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D2F669" w14:textId="77777777" w:rsidR="00411BE4" w:rsidRPr="00746E3E" w:rsidRDefault="00411BE4" w:rsidP="00411BE4">
      <w:pPr>
        <w:spacing w:after="0"/>
        <w:jc w:val="center"/>
        <w:rPr>
          <w:rFonts w:cs="Times New Roman"/>
          <w:b/>
        </w:rPr>
      </w:pPr>
    </w:p>
    <w:p w14:paraId="2E521E7F" w14:textId="244BE26B" w:rsidR="00C25BC5" w:rsidRPr="00746E3E" w:rsidRDefault="00BC7DC4" w:rsidP="00411BE4">
      <w:pPr>
        <w:spacing w:after="0"/>
        <w:jc w:val="center"/>
        <w:rPr>
          <w:rFonts w:cs="Times New Roman"/>
          <w:b/>
        </w:rPr>
      </w:pPr>
      <w:r w:rsidRPr="00746E3E">
        <w:rPr>
          <w:rFonts w:cs="Times New Roman"/>
          <w:b/>
        </w:rPr>
        <w:t>GÜMÜŞHANE ÜNİVERSİTES</w:t>
      </w:r>
      <w:r w:rsidR="00C25BC5" w:rsidRPr="00746E3E">
        <w:rPr>
          <w:rFonts w:cs="Times New Roman"/>
          <w:b/>
        </w:rPr>
        <w:t>İ * SOSYAL BİLİMLER ENSTİTÜSÜ</w:t>
      </w:r>
    </w:p>
    <w:p w14:paraId="482F7373" w14:textId="0E39F2AC" w:rsidR="00BC7DC4" w:rsidRPr="00746E3E" w:rsidRDefault="00C25BC5" w:rsidP="00411BE4">
      <w:pPr>
        <w:spacing w:after="0"/>
        <w:jc w:val="center"/>
        <w:rPr>
          <w:rFonts w:cs="Times New Roman"/>
          <w:b/>
        </w:rPr>
      </w:pPr>
      <w:r w:rsidRPr="00746E3E">
        <w:rPr>
          <w:rFonts w:cs="Times New Roman"/>
          <w:b/>
        </w:rPr>
        <w:t>HALKLA İLİŞKİLER VE TANITIM ANABİLİM DALI</w:t>
      </w:r>
    </w:p>
    <w:p w14:paraId="12821854" w14:textId="23EC06F0" w:rsidR="00411BE4" w:rsidRPr="00746E3E" w:rsidRDefault="00411BE4" w:rsidP="00411BE4">
      <w:pPr>
        <w:spacing w:after="0"/>
        <w:jc w:val="center"/>
        <w:rPr>
          <w:rFonts w:cs="Times New Roman"/>
          <w:b/>
        </w:rPr>
      </w:pPr>
      <w:r w:rsidRPr="00746E3E">
        <w:rPr>
          <w:rFonts w:cs="Times New Roman"/>
          <w:b/>
        </w:rPr>
        <w:t>YÜKSEK LİSANS PROGRAMI</w:t>
      </w:r>
    </w:p>
    <w:p w14:paraId="5F6CE6CE" w14:textId="77777777" w:rsidR="00BC7DC4" w:rsidRPr="00746E3E" w:rsidRDefault="00BC7DC4" w:rsidP="00411BE4">
      <w:pPr>
        <w:pStyle w:val="GvdeMetni"/>
        <w:spacing w:line="360" w:lineRule="auto"/>
        <w:jc w:val="center"/>
        <w:rPr>
          <w:b/>
          <w:sz w:val="26"/>
        </w:rPr>
      </w:pPr>
    </w:p>
    <w:p w14:paraId="1E053E7A" w14:textId="77777777" w:rsidR="00411BE4" w:rsidRPr="00746E3E" w:rsidRDefault="00411BE4" w:rsidP="00411BE4">
      <w:pPr>
        <w:pStyle w:val="GvdeMetni"/>
        <w:spacing w:line="360" w:lineRule="auto"/>
        <w:jc w:val="center"/>
        <w:rPr>
          <w:b/>
          <w:sz w:val="26"/>
        </w:rPr>
      </w:pPr>
    </w:p>
    <w:p w14:paraId="3E6D9656" w14:textId="77777777" w:rsidR="00BC7DC4" w:rsidRPr="00746E3E" w:rsidRDefault="00BC7DC4" w:rsidP="00411BE4">
      <w:pPr>
        <w:pStyle w:val="GvdeMetni"/>
        <w:spacing w:line="360" w:lineRule="auto"/>
        <w:jc w:val="center"/>
        <w:rPr>
          <w:b/>
          <w:sz w:val="26"/>
        </w:rPr>
      </w:pPr>
    </w:p>
    <w:p w14:paraId="5D1D58E2" w14:textId="77777777" w:rsidR="00BC7DC4" w:rsidRPr="00746E3E" w:rsidRDefault="00BC7DC4" w:rsidP="00411BE4">
      <w:pPr>
        <w:pStyle w:val="GvdeMetni"/>
        <w:spacing w:line="360" w:lineRule="auto"/>
        <w:jc w:val="center"/>
        <w:rPr>
          <w:b/>
          <w:sz w:val="26"/>
        </w:rPr>
      </w:pPr>
    </w:p>
    <w:p w14:paraId="49E7BD47" w14:textId="77777777" w:rsidR="00BC7DC4" w:rsidRPr="00746E3E" w:rsidRDefault="00BC7DC4" w:rsidP="00411BE4">
      <w:pPr>
        <w:pStyle w:val="GvdeMetni"/>
        <w:spacing w:line="360" w:lineRule="auto"/>
        <w:jc w:val="center"/>
        <w:rPr>
          <w:b/>
          <w:sz w:val="26"/>
        </w:rPr>
      </w:pPr>
    </w:p>
    <w:p w14:paraId="5A552B34" w14:textId="77777777" w:rsidR="00BC7DC4" w:rsidRPr="00746E3E" w:rsidRDefault="00BC7DC4" w:rsidP="00411BE4">
      <w:pPr>
        <w:pStyle w:val="GvdeMetni"/>
        <w:spacing w:line="360" w:lineRule="auto"/>
        <w:jc w:val="center"/>
        <w:rPr>
          <w:b/>
          <w:sz w:val="29"/>
        </w:rPr>
      </w:pPr>
    </w:p>
    <w:p w14:paraId="17033B6E" w14:textId="0C1699FA" w:rsidR="00C25BC5" w:rsidRPr="00746E3E" w:rsidRDefault="001A444E" w:rsidP="00411BE4">
      <w:pPr>
        <w:spacing w:after="0"/>
        <w:jc w:val="center"/>
        <w:rPr>
          <w:rFonts w:cs="Times New Roman"/>
          <w:b/>
        </w:rPr>
      </w:pPr>
      <w:r>
        <w:rPr>
          <w:rFonts w:cs="Times New Roman"/>
          <w:b/>
        </w:rPr>
        <w:t>ÇÖZÜM SÜRECİNDE YAZILI BASININ</w:t>
      </w:r>
      <w:r w:rsidR="00C25BC5" w:rsidRPr="00746E3E">
        <w:rPr>
          <w:rFonts w:cs="Times New Roman"/>
          <w:b/>
        </w:rPr>
        <w:t xml:space="preserve"> TERÖR GÜNDEMİ ÜZERİNE BİR ARAŞTIRMA: </w:t>
      </w:r>
      <w:r>
        <w:rPr>
          <w:rFonts w:cs="Times New Roman"/>
          <w:b/>
        </w:rPr>
        <w:t xml:space="preserve">CUMHURİYET, </w:t>
      </w:r>
      <w:r w:rsidR="00C25BC5" w:rsidRPr="00746E3E">
        <w:rPr>
          <w:rFonts w:cs="Times New Roman"/>
          <w:b/>
        </w:rPr>
        <w:t xml:space="preserve">HÜRRİYET, </w:t>
      </w:r>
      <w:r>
        <w:rPr>
          <w:rFonts w:cs="Times New Roman"/>
          <w:b/>
        </w:rPr>
        <w:t>MİLLİYET VE SABAH</w:t>
      </w:r>
      <w:r w:rsidRPr="00746E3E">
        <w:rPr>
          <w:rFonts w:cs="Times New Roman"/>
          <w:b/>
        </w:rPr>
        <w:t xml:space="preserve"> </w:t>
      </w:r>
      <w:r>
        <w:rPr>
          <w:rFonts w:cs="Times New Roman"/>
          <w:b/>
        </w:rPr>
        <w:t>GAZETELERİ ÖRNEĞİ.</w:t>
      </w:r>
    </w:p>
    <w:p w14:paraId="63DAB766" w14:textId="77777777" w:rsidR="00BC7DC4" w:rsidRPr="00746E3E" w:rsidRDefault="00BC7DC4" w:rsidP="00411BE4">
      <w:pPr>
        <w:pStyle w:val="GvdeMetni"/>
        <w:spacing w:line="360" w:lineRule="auto"/>
        <w:jc w:val="center"/>
        <w:rPr>
          <w:b/>
          <w:sz w:val="26"/>
        </w:rPr>
      </w:pPr>
    </w:p>
    <w:p w14:paraId="58BAA922" w14:textId="77777777" w:rsidR="00BC7DC4" w:rsidRPr="00746E3E" w:rsidRDefault="00BC7DC4" w:rsidP="00411BE4">
      <w:pPr>
        <w:pStyle w:val="GvdeMetni"/>
        <w:spacing w:line="360" w:lineRule="auto"/>
        <w:jc w:val="center"/>
        <w:rPr>
          <w:b/>
          <w:sz w:val="26"/>
        </w:rPr>
      </w:pPr>
    </w:p>
    <w:p w14:paraId="2B09A247" w14:textId="77777777" w:rsidR="00BC7DC4" w:rsidRPr="00746E3E" w:rsidRDefault="00BC7DC4" w:rsidP="00411BE4">
      <w:pPr>
        <w:pStyle w:val="GvdeMetni"/>
        <w:spacing w:line="360" w:lineRule="auto"/>
        <w:jc w:val="center"/>
        <w:rPr>
          <w:b/>
          <w:sz w:val="26"/>
        </w:rPr>
      </w:pPr>
    </w:p>
    <w:p w14:paraId="2BA3377D" w14:textId="77777777" w:rsidR="00BC7DC4" w:rsidRPr="00746E3E" w:rsidRDefault="00BC7DC4" w:rsidP="00411BE4">
      <w:pPr>
        <w:pStyle w:val="GvdeMetni"/>
        <w:spacing w:line="360" w:lineRule="auto"/>
        <w:jc w:val="center"/>
        <w:rPr>
          <w:b/>
          <w:sz w:val="26"/>
        </w:rPr>
      </w:pPr>
    </w:p>
    <w:p w14:paraId="18781AC8" w14:textId="77777777" w:rsidR="00BC7DC4" w:rsidRPr="00746E3E" w:rsidRDefault="00BC7DC4" w:rsidP="00411BE4">
      <w:pPr>
        <w:pStyle w:val="GvdeMetni"/>
        <w:spacing w:line="360" w:lineRule="auto"/>
        <w:jc w:val="center"/>
        <w:rPr>
          <w:b/>
          <w:sz w:val="26"/>
        </w:rPr>
      </w:pPr>
    </w:p>
    <w:p w14:paraId="52A81EBB" w14:textId="77777777" w:rsidR="00BC7DC4" w:rsidRPr="00746E3E" w:rsidRDefault="00BC7DC4" w:rsidP="00411BE4">
      <w:pPr>
        <w:pStyle w:val="GvdeMetni"/>
        <w:spacing w:line="360" w:lineRule="auto"/>
        <w:jc w:val="center"/>
        <w:rPr>
          <w:b/>
          <w:sz w:val="26"/>
        </w:rPr>
      </w:pPr>
    </w:p>
    <w:p w14:paraId="71A49EB1" w14:textId="5DA443AE" w:rsidR="00BC7DC4" w:rsidRPr="00746E3E" w:rsidRDefault="00C25BC5" w:rsidP="00411BE4">
      <w:pPr>
        <w:spacing w:after="0"/>
        <w:jc w:val="center"/>
        <w:rPr>
          <w:rFonts w:cs="Times New Roman"/>
          <w:b/>
        </w:rPr>
      </w:pPr>
      <w:r w:rsidRPr="00746E3E">
        <w:rPr>
          <w:rFonts w:cs="Times New Roman"/>
          <w:b/>
        </w:rPr>
        <w:t>YÜKSEK LİSANS TEZİ</w:t>
      </w:r>
    </w:p>
    <w:p w14:paraId="5368E3E3" w14:textId="77777777" w:rsidR="00BC7DC4" w:rsidRPr="00746E3E" w:rsidRDefault="00BC7DC4" w:rsidP="00411BE4">
      <w:pPr>
        <w:pStyle w:val="GvdeMetni"/>
        <w:spacing w:line="360" w:lineRule="auto"/>
        <w:jc w:val="center"/>
        <w:rPr>
          <w:b/>
          <w:sz w:val="26"/>
        </w:rPr>
      </w:pPr>
    </w:p>
    <w:p w14:paraId="4A3A9461" w14:textId="77777777" w:rsidR="00411BE4" w:rsidRPr="00746E3E" w:rsidRDefault="00411BE4" w:rsidP="00411BE4">
      <w:pPr>
        <w:pStyle w:val="GvdeMetni"/>
        <w:spacing w:line="360" w:lineRule="auto"/>
        <w:jc w:val="center"/>
        <w:rPr>
          <w:b/>
          <w:sz w:val="26"/>
        </w:rPr>
      </w:pPr>
    </w:p>
    <w:p w14:paraId="2843F017" w14:textId="77777777" w:rsidR="00411BE4" w:rsidRPr="00746E3E" w:rsidRDefault="00411BE4" w:rsidP="00411BE4">
      <w:pPr>
        <w:pStyle w:val="GvdeMetni"/>
        <w:spacing w:line="360" w:lineRule="auto"/>
        <w:jc w:val="center"/>
        <w:rPr>
          <w:b/>
          <w:sz w:val="26"/>
        </w:rPr>
      </w:pPr>
    </w:p>
    <w:p w14:paraId="515E62F1" w14:textId="77777777" w:rsidR="00411BE4" w:rsidRPr="00746E3E" w:rsidRDefault="00411BE4" w:rsidP="00411BE4">
      <w:pPr>
        <w:pStyle w:val="GvdeMetni"/>
        <w:spacing w:line="360" w:lineRule="auto"/>
        <w:jc w:val="center"/>
        <w:rPr>
          <w:b/>
          <w:sz w:val="26"/>
        </w:rPr>
      </w:pPr>
    </w:p>
    <w:p w14:paraId="396EE9BC" w14:textId="42877767" w:rsidR="00BC7DC4" w:rsidRPr="00746E3E" w:rsidRDefault="00C25BC5" w:rsidP="00411BE4">
      <w:pPr>
        <w:spacing w:after="0"/>
        <w:jc w:val="center"/>
        <w:rPr>
          <w:rFonts w:cs="Times New Roman"/>
          <w:b/>
        </w:rPr>
      </w:pPr>
      <w:r w:rsidRPr="00746E3E">
        <w:rPr>
          <w:rFonts w:cs="Times New Roman"/>
          <w:b/>
        </w:rPr>
        <w:t>Figen TOK</w:t>
      </w:r>
    </w:p>
    <w:p w14:paraId="3D3A499B" w14:textId="77777777" w:rsidR="00C25BC5" w:rsidRPr="00746E3E" w:rsidRDefault="00C25BC5" w:rsidP="00411BE4">
      <w:pPr>
        <w:spacing w:after="0"/>
        <w:jc w:val="center"/>
        <w:rPr>
          <w:rFonts w:cs="Times New Roman"/>
          <w:b/>
          <w:szCs w:val="24"/>
        </w:rPr>
      </w:pPr>
    </w:p>
    <w:p w14:paraId="2D06A76C" w14:textId="77777777" w:rsidR="00411BE4" w:rsidRPr="00746E3E" w:rsidRDefault="00411BE4" w:rsidP="00411BE4">
      <w:pPr>
        <w:spacing w:after="0"/>
        <w:jc w:val="center"/>
        <w:rPr>
          <w:rFonts w:cs="Times New Roman"/>
          <w:b/>
          <w:szCs w:val="24"/>
        </w:rPr>
      </w:pPr>
    </w:p>
    <w:p w14:paraId="735194FA" w14:textId="77777777" w:rsidR="00411BE4" w:rsidRPr="00746E3E" w:rsidRDefault="00411BE4" w:rsidP="00411BE4">
      <w:pPr>
        <w:spacing w:after="0"/>
        <w:jc w:val="center"/>
        <w:rPr>
          <w:rFonts w:cs="Times New Roman"/>
          <w:b/>
          <w:szCs w:val="24"/>
        </w:rPr>
      </w:pPr>
    </w:p>
    <w:p w14:paraId="0026848C" w14:textId="77777777" w:rsidR="00C25BC5" w:rsidRPr="00746E3E" w:rsidRDefault="00C25BC5" w:rsidP="00411BE4">
      <w:pPr>
        <w:pStyle w:val="AralkYok"/>
        <w:spacing w:line="360" w:lineRule="auto"/>
        <w:jc w:val="center"/>
        <w:rPr>
          <w:rFonts w:ascii="Times New Roman" w:hAnsi="Times New Roman" w:cs="Times New Roman"/>
          <w:b/>
          <w:sz w:val="24"/>
          <w:szCs w:val="24"/>
        </w:rPr>
      </w:pPr>
    </w:p>
    <w:p w14:paraId="61FC766C" w14:textId="626A73B1" w:rsidR="00C25BC5" w:rsidRPr="00746E3E" w:rsidRDefault="00411BE4" w:rsidP="00411BE4">
      <w:pPr>
        <w:pStyle w:val="AralkYok"/>
        <w:spacing w:line="360" w:lineRule="auto"/>
        <w:jc w:val="center"/>
        <w:rPr>
          <w:rFonts w:ascii="Times New Roman" w:hAnsi="Times New Roman" w:cs="Times New Roman"/>
          <w:b/>
          <w:sz w:val="24"/>
          <w:szCs w:val="24"/>
        </w:rPr>
      </w:pPr>
      <w:r w:rsidRPr="00746E3E">
        <w:rPr>
          <w:rFonts w:ascii="Times New Roman" w:hAnsi="Times New Roman" w:cs="Times New Roman"/>
          <w:b/>
          <w:sz w:val="24"/>
          <w:szCs w:val="24"/>
        </w:rPr>
        <w:t xml:space="preserve">AĞUSTOS - </w:t>
      </w:r>
      <w:r w:rsidR="00C25BC5" w:rsidRPr="00746E3E">
        <w:rPr>
          <w:rFonts w:ascii="Times New Roman" w:hAnsi="Times New Roman" w:cs="Times New Roman"/>
          <w:b/>
          <w:sz w:val="24"/>
          <w:szCs w:val="24"/>
        </w:rPr>
        <w:t>2019</w:t>
      </w:r>
    </w:p>
    <w:p w14:paraId="5DC65D1F" w14:textId="601F751E" w:rsidR="00C25BC5" w:rsidRPr="00746E3E" w:rsidRDefault="00C25BC5" w:rsidP="00411BE4">
      <w:pPr>
        <w:pStyle w:val="AralkYok"/>
        <w:spacing w:line="360" w:lineRule="auto"/>
        <w:jc w:val="center"/>
        <w:rPr>
          <w:rFonts w:ascii="Times New Roman" w:hAnsi="Times New Roman" w:cs="Times New Roman"/>
          <w:b/>
          <w:sz w:val="24"/>
          <w:szCs w:val="24"/>
        </w:rPr>
      </w:pPr>
      <w:r w:rsidRPr="00746E3E">
        <w:rPr>
          <w:rFonts w:ascii="Times New Roman" w:hAnsi="Times New Roman" w:cs="Times New Roman"/>
          <w:b/>
          <w:sz w:val="24"/>
          <w:szCs w:val="24"/>
        </w:rPr>
        <w:t>GÜMÜŞHANE</w:t>
      </w:r>
    </w:p>
    <w:p w14:paraId="2D57F589" w14:textId="408055E8" w:rsidR="00C25BC5" w:rsidRPr="00746E3E" w:rsidRDefault="00411BE4" w:rsidP="00411BE4">
      <w:pPr>
        <w:spacing w:after="0"/>
        <w:jc w:val="center"/>
        <w:rPr>
          <w:rFonts w:cs="Times New Roman"/>
          <w:b/>
        </w:rPr>
      </w:pPr>
      <w:r w:rsidRPr="00746E3E">
        <w:rPr>
          <w:noProof/>
          <w:lang w:eastAsia="tr-TR"/>
        </w:rPr>
        <w:lastRenderedPageBreak/>
        <w:drawing>
          <wp:inline distT="0" distB="0" distL="0" distR="0" wp14:anchorId="166C704A" wp14:editId="591C738A">
            <wp:extent cx="716915" cy="725170"/>
            <wp:effectExtent l="0" t="0" r="6985" b="0"/>
            <wp:docPr id="20" name="Resim 20"/>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6915" cy="725170"/>
                    </a:xfrm>
                    <a:prstGeom prst="rect">
                      <a:avLst/>
                    </a:prstGeom>
                    <a:noFill/>
                    <a:ln>
                      <a:noFill/>
                    </a:ln>
                  </pic:spPr>
                </pic:pic>
              </a:graphicData>
            </a:graphic>
          </wp:inline>
        </w:drawing>
      </w:r>
    </w:p>
    <w:p w14:paraId="7F82B4C0" w14:textId="02CD5FFD" w:rsidR="00C25BC5" w:rsidRPr="00746E3E" w:rsidRDefault="00C25BC5" w:rsidP="00411BE4">
      <w:pPr>
        <w:spacing w:after="0"/>
        <w:jc w:val="center"/>
        <w:rPr>
          <w:rFonts w:cs="Times New Roman"/>
          <w:b/>
        </w:rPr>
      </w:pPr>
      <w:r w:rsidRPr="00746E3E">
        <w:rPr>
          <w:rFonts w:cs="Times New Roman"/>
          <w:b/>
        </w:rPr>
        <w:t>GÜMÜŞHANE ÜNİVERSİTESİ * SOSYAL BİLİMLER ENSTİTÜSÜ</w:t>
      </w:r>
    </w:p>
    <w:p w14:paraId="545D20A9" w14:textId="1BE81DD7" w:rsidR="00C25BC5" w:rsidRPr="00746E3E" w:rsidRDefault="00C25BC5" w:rsidP="00411BE4">
      <w:pPr>
        <w:spacing w:after="0"/>
        <w:jc w:val="center"/>
        <w:rPr>
          <w:rFonts w:cs="Times New Roman"/>
          <w:b/>
        </w:rPr>
      </w:pPr>
      <w:r w:rsidRPr="00746E3E">
        <w:rPr>
          <w:rFonts w:cs="Times New Roman"/>
          <w:b/>
        </w:rPr>
        <w:t>HALKLA İLİŞKİLER VE TANITIM ANABİLİM DALI</w:t>
      </w:r>
    </w:p>
    <w:p w14:paraId="01E736E2" w14:textId="77777777" w:rsidR="00C25BC5" w:rsidRPr="00746E3E" w:rsidRDefault="00C25BC5" w:rsidP="00411BE4">
      <w:pPr>
        <w:pStyle w:val="GvdeMetni"/>
        <w:spacing w:line="360" w:lineRule="auto"/>
        <w:jc w:val="center"/>
        <w:rPr>
          <w:b/>
          <w:sz w:val="26"/>
        </w:rPr>
      </w:pPr>
    </w:p>
    <w:p w14:paraId="1E313E1E" w14:textId="77777777" w:rsidR="00C25BC5" w:rsidRPr="00746E3E" w:rsidRDefault="00C25BC5" w:rsidP="00411BE4">
      <w:pPr>
        <w:pStyle w:val="GvdeMetni"/>
        <w:spacing w:line="360" w:lineRule="auto"/>
        <w:jc w:val="center"/>
        <w:rPr>
          <w:b/>
          <w:sz w:val="26"/>
        </w:rPr>
      </w:pPr>
    </w:p>
    <w:p w14:paraId="6228B959" w14:textId="77777777" w:rsidR="00C25BC5" w:rsidRPr="00746E3E" w:rsidRDefault="00C25BC5" w:rsidP="00411BE4">
      <w:pPr>
        <w:pStyle w:val="GvdeMetni"/>
        <w:spacing w:line="360" w:lineRule="auto"/>
        <w:jc w:val="center"/>
        <w:rPr>
          <w:b/>
          <w:sz w:val="26"/>
        </w:rPr>
      </w:pPr>
    </w:p>
    <w:p w14:paraId="63A4A803" w14:textId="77777777" w:rsidR="0038438C" w:rsidRPr="00746E3E" w:rsidRDefault="0038438C" w:rsidP="00411BE4">
      <w:pPr>
        <w:pStyle w:val="GvdeMetni"/>
        <w:spacing w:line="360" w:lineRule="auto"/>
        <w:jc w:val="center"/>
        <w:rPr>
          <w:b/>
          <w:sz w:val="26"/>
        </w:rPr>
      </w:pPr>
    </w:p>
    <w:p w14:paraId="4F5B81DE" w14:textId="77777777" w:rsidR="00C25BC5" w:rsidRPr="00746E3E" w:rsidRDefault="00C25BC5" w:rsidP="00411BE4">
      <w:pPr>
        <w:pStyle w:val="GvdeMetni"/>
        <w:spacing w:line="360" w:lineRule="auto"/>
        <w:jc w:val="center"/>
        <w:rPr>
          <w:b/>
          <w:sz w:val="29"/>
        </w:rPr>
      </w:pPr>
    </w:p>
    <w:p w14:paraId="2154592E" w14:textId="77777777" w:rsidR="001A444E" w:rsidRPr="00746E3E" w:rsidRDefault="001A444E" w:rsidP="001A444E">
      <w:pPr>
        <w:spacing w:after="0"/>
        <w:jc w:val="center"/>
        <w:rPr>
          <w:rFonts w:cs="Times New Roman"/>
          <w:b/>
        </w:rPr>
      </w:pPr>
      <w:r>
        <w:rPr>
          <w:rFonts w:cs="Times New Roman"/>
          <w:b/>
        </w:rPr>
        <w:t>ÇÖZÜM SÜRECİNDE YAZILI BASININ</w:t>
      </w:r>
      <w:r w:rsidRPr="00746E3E">
        <w:rPr>
          <w:rFonts w:cs="Times New Roman"/>
          <w:b/>
        </w:rPr>
        <w:t xml:space="preserve"> TERÖR GÜNDEMİ ÜZERİNE BİR ARAŞTIRMA: </w:t>
      </w:r>
      <w:r>
        <w:rPr>
          <w:rFonts w:cs="Times New Roman"/>
          <w:b/>
        </w:rPr>
        <w:t xml:space="preserve">CUMHURİYET, </w:t>
      </w:r>
      <w:r w:rsidRPr="00746E3E">
        <w:rPr>
          <w:rFonts w:cs="Times New Roman"/>
          <w:b/>
        </w:rPr>
        <w:t xml:space="preserve">HÜRRİYET, </w:t>
      </w:r>
      <w:r>
        <w:rPr>
          <w:rFonts w:cs="Times New Roman"/>
          <w:b/>
        </w:rPr>
        <w:t>MİLLİYET VE SABAH</w:t>
      </w:r>
      <w:r w:rsidRPr="00746E3E">
        <w:rPr>
          <w:rFonts w:cs="Times New Roman"/>
          <w:b/>
        </w:rPr>
        <w:t xml:space="preserve"> </w:t>
      </w:r>
      <w:r>
        <w:rPr>
          <w:rFonts w:cs="Times New Roman"/>
          <w:b/>
        </w:rPr>
        <w:t>GAZETELERİ ÖRNEĞİ.</w:t>
      </w:r>
    </w:p>
    <w:p w14:paraId="7174E48B" w14:textId="77777777" w:rsidR="00C25BC5" w:rsidRPr="00746E3E" w:rsidRDefault="00C25BC5" w:rsidP="00411BE4">
      <w:pPr>
        <w:pStyle w:val="GvdeMetni"/>
        <w:spacing w:line="360" w:lineRule="auto"/>
        <w:jc w:val="center"/>
        <w:rPr>
          <w:b/>
          <w:sz w:val="26"/>
        </w:rPr>
      </w:pPr>
    </w:p>
    <w:p w14:paraId="2C70931F" w14:textId="77777777" w:rsidR="00C25BC5" w:rsidRPr="00746E3E" w:rsidRDefault="00C25BC5" w:rsidP="00411BE4">
      <w:pPr>
        <w:pStyle w:val="GvdeMetni"/>
        <w:spacing w:line="360" w:lineRule="auto"/>
        <w:jc w:val="center"/>
        <w:rPr>
          <w:b/>
          <w:sz w:val="26"/>
        </w:rPr>
      </w:pPr>
    </w:p>
    <w:p w14:paraId="60218EBD" w14:textId="77777777" w:rsidR="00C25BC5" w:rsidRPr="00746E3E" w:rsidRDefault="00C25BC5" w:rsidP="00411BE4">
      <w:pPr>
        <w:pStyle w:val="GvdeMetni"/>
        <w:spacing w:line="360" w:lineRule="auto"/>
        <w:jc w:val="center"/>
        <w:rPr>
          <w:b/>
          <w:sz w:val="26"/>
        </w:rPr>
      </w:pPr>
    </w:p>
    <w:p w14:paraId="3ECE78D2" w14:textId="77777777" w:rsidR="0038438C" w:rsidRPr="00746E3E" w:rsidRDefault="0038438C" w:rsidP="00411BE4">
      <w:pPr>
        <w:pStyle w:val="GvdeMetni"/>
        <w:spacing w:line="360" w:lineRule="auto"/>
        <w:jc w:val="center"/>
        <w:rPr>
          <w:b/>
          <w:sz w:val="26"/>
        </w:rPr>
      </w:pPr>
    </w:p>
    <w:p w14:paraId="026DD383" w14:textId="77777777" w:rsidR="00C25BC5" w:rsidRPr="00746E3E" w:rsidRDefault="00C25BC5" w:rsidP="00411BE4">
      <w:pPr>
        <w:pStyle w:val="GvdeMetni"/>
        <w:spacing w:line="360" w:lineRule="auto"/>
        <w:jc w:val="center"/>
        <w:rPr>
          <w:b/>
          <w:sz w:val="26"/>
        </w:rPr>
      </w:pPr>
    </w:p>
    <w:p w14:paraId="5E713D21" w14:textId="77777777" w:rsidR="00C25BC5" w:rsidRPr="00746E3E" w:rsidRDefault="00C25BC5" w:rsidP="00411BE4">
      <w:pPr>
        <w:spacing w:after="0"/>
        <w:jc w:val="center"/>
        <w:rPr>
          <w:rFonts w:cs="Times New Roman"/>
          <w:b/>
        </w:rPr>
      </w:pPr>
      <w:r w:rsidRPr="00746E3E">
        <w:rPr>
          <w:rFonts w:cs="Times New Roman"/>
          <w:b/>
        </w:rPr>
        <w:t>YÜKSEK LİSANS TEZİ</w:t>
      </w:r>
    </w:p>
    <w:p w14:paraId="15BAE1F7" w14:textId="77777777" w:rsidR="0038438C" w:rsidRPr="00746E3E" w:rsidRDefault="0038438C" w:rsidP="00411BE4">
      <w:pPr>
        <w:spacing w:after="0"/>
        <w:jc w:val="center"/>
        <w:rPr>
          <w:rFonts w:cs="Times New Roman"/>
          <w:b/>
        </w:rPr>
      </w:pPr>
    </w:p>
    <w:p w14:paraId="3D7B6E5D" w14:textId="77777777" w:rsidR="0038438C" w:rsidRPr="00746E3E" w:rsidRDefault="0038438C" w:rsidP="00411BE4">
      <w:pPr>
        <w:spacing w:after="0"/>
        <w:jc w:val="center"/>
        <w:rPr>
          <w:rFonts w:cs="Times New Roman"/>
          <w:b/>
        </w:rPr>
      </w:pPr>
    </w:p>
    <w:p w14:paraId="11FDE230" w14:textId="77777777" w:rsidR="0038438C" w:rsidRPr="00746E3E" w:rsidRDefault="0038438C" w:rsidP="00411BE4">
      <w:pPr>
        <w:spacing w:after="0"/>
        <w:jc w:val="center"/>
        <w:rPr>
          <w:rFonts w:cs="Times New Roman"/>
          <w:b/>
        </w:rPr>
      </w:pPr>
    </w:p>
    <w:p w14:paraId="52772EC7" w14:textId="613B5AA3" w:rsidR="00C25BC5" w:rsidRPr="00746E3E" w:rsidRDefault="00C25BC5" w:rsidP="00411BE4">
      <w:pPr>
        <w:spacing w:after="0"/>
        <w:jc w:val="center"/>
        <w:rPr>
          <w:rFonts w:cs="Times New Roman"/>
          <w:b/>
        </w:rPr>
      </w:pPr>
      <w:r w:rsidRPr="00746E3E">
        <w:rPr>
          <w:rFonts w:cs="Times New Roman"/>
          <w:b/>
        </w:rPr>
        <w:t>Figen TOK</w:t>
      </w:r>
    </w:p>
    <w:p w14:paraId="414A7A1C" w14:textId="77777777" w:rsidR="00C25BC5" w:rsidRPr="00746E3E" w:rsidRDefault="00C25BC5" w:rsidP="00411BE4">
      <w:pPr>
        <w:spacing w:after="0"/>
        <w:jc w:val="center"/>
        <w:rPr>
          <w:rFonts w:cs="Times New Roman"/>
          <w:b/>
        </w:rPr>
      </w:pPr>
    </w:p>
    <w:p w14:paraId="53DB135E" w14:textId="77777777" w:rsidR="0038438C" w:rsidRPr="00746E3E" w:rsidRDefault="0038438C" w:rsidP="00411BE4">
      <w:pPr>
        <w:spacing w:after="0"/>
        <w:jc w:val="center"/>
        <w:rPr>
          <w:rFonts w:cs="Times New Roman"/>
          <w:b/>
        </w:rPr>
      </w:pPr>
    </w:p>
    <w:p w14:paraId="3D111095" w14:textId="77777777" w:rsidR="00C25BC5" w:rsidRPr="00746E3E" w:rsidRDefault="00C25BC5" w:rsidP="00411BE4">
      <w:pPr>
        <w:spacing w:after="0"/>
        <w:jc w:val="center"/>
        <w:rPr>
          <w:rFonts w:cs="Times New Roman"/>
          <w:b/>
        </w:rPr>
      </w:pPr>
    </w:p>
    <w:p w14:paraId="3AFD980F" w14:textId="239D5E4C" w:rsidR="00C25BC5" w:rsidRPr="00746E3E" w:rsidRDefault="00C25BC5" w:rsidP="00411BE4">
      <w:pPr>
        <w:spacing w:after="0"/>
        <w:jc w:val="center"/>
        <w:rPr>
          <w:rFonts w:cs="Times New Roman"/>
          <w:b/>
          <w:szCs w:val="24"/>
        </w:rPr>
      </w:pPr>
      <w:r w:rsidRPr="00746E3E">
        <w:rPr>
          <w:rFonts w:cs="Times New Roman"/>
          <w:b/>
          <w:szCs w:val="24"/>
        </w:rPr>
        <w:t>Tez Danışmanı</w:t>
      </w:r>
      <w:r w:rsidR="001A444E">
        <w:rPr>
          <w:rFonts w:cs="Times New Roman"/>
          <w:b/>
          <w:szCs w:val="24"/>
        </w:rPr>
        <w:t>: Prof.</w:t>
      </w:r>
      <w:r w:rsidRPr="00746E3E">
        <w:rPr>
          <w:rFonts w:cs="Times New Roman"/>
          <w:b/>
          <w:szCs w:val="24"/>
        </w:rPr>
        <w:t xml:space="preserve"> Dr. Hasan GÜLLÜPUNAR</w:t>
      </w:r>
    </w:p>
    <w:p w14:paraId="2DBF3DBC" w14:textId="77777777" w:rsidR="00C25BC5" w:rsidRPr="00746E3E" w:rsidRDefault="00C25BC5" w:rsidP="00411BE4">
      <w:pPr>
        <w:pStyle w:val="AralkYok"/>
        <w:spacing w:line="360" w:lineRule="auto"/>
        <w:jc w:val="center"/>
        <w:rPr>
          <w:rFonts w:ascii="Times New Roman" w:hAnsi="Times New Roman" w:cs="Times New Roman"/>
          <w:b/>
          <w:sz w:val="24"/>
          <w:szCs w:val="24"/>
        </w:rPr>
      </w:pPr>
    </w:p>
    <w:p w14:paraId="52B5F726" w14:textId="77777777" w:rsidR="00C25BC5" w:rsidRPr="00746E3E" w:rsidRDefault="00C25BC5" w:rsidP="00411BE4">
      <w:pPr>
        <w:pStyle w:val="AralkYok"/>
        <w:spacing w:line="360" w:lineRule="auto"/>
        <w:jc w:val="center"/>
        <w:rPr>
          <w:rFonts w:ascii="Times New Roman" w:hAnsi="Times New Roman" w:cs="Times New Roman"/>
          <w:b/>
          <w:sz w:val="24"/>
          <w:szCs w:val="24"/>
        </w:rPr>
      </w:pPr>
    </w:p>
    <w:p w14:paraId="1CB01750" w14:textId="4877264D" w:rsidR="00C25BC5" w:rsidRPr="00746E3E" w:rsidRDefault="00411BE4" w:rsidP="00411BE4">
      <w:pPr>
        <w:pStyle w:val="AralkYok"/>
        <w:spacing w:line="360" w:lineRule="auto"/>
        <w:jc w:val="center"/>
        <w:rPr>
          <w:rFonts w:ascii="Times New Roman" w:hAnsi="Times New Roman" w:cs="Times New Roman"/>
          <w:b/>
          <w:sz w:val="24"/>
          <w:szCs w:val="24"/>
        </w:rPr>
      </w:pPr>
      <w:r w:rsidRPr="00746E3E">
        <w:rPr>
          <w:rFonts w:ascii="Times New Roman" w:hAnsi="Times New Roman" w:cs="Times New Roman"/>
          <w:b/>
          <w:sz w:val="24"/>
          <w:szCs w:val="24"/>
        </w:rPr>
        <w:t xml:space="preserve">AĞUSTOS - </w:t>
      </w:r>
      <w:r w:rsidR="00C25BC5" w:rsidRPr="00746E3E">
        <w:rPr>
          <w:rFonts w:ascii="Times New Roman" w:hAnsi="Times New Roman" w:cs="Times New Roman"/>
          <w:b/>
          <w:sz w:val="24"/>
          <w:szCs w:val="24"/>
        </w:rPr>
        <w:t>2019</w:t>
      </w:r>
    </w:p>
    <w:p w14:paraId="4D9BDD1F" w14:textId="32CD8C0A" w:rsidR="00C25BC5" w:rsidRPr="00746E3E" w:rsidRDefault="00C25BC5" w:rsidP="00411BE4">
      <w:pPr>
        <w:pStyle w:val="AralkYok"/>
        <w:spacing w:line="360" w:lineRule="auto"/>
        <w:jc w:val="center"/>
        <w:rPr>
          <w:rFonts w:ascii="Times New Roman" w:hAnsi="Times New Roman" w:cs="Times New Roman"/>
          <w:b/>
          <w:sz w:val="24"/>
          <w:szCs w:val="24"/>
        </w:rPr>
      </w:pPr>
      <w:r w:rsidRPr="00746E3E">
        <w:rPr>
          <w:rFonts w:ascii="Times New Roman" w:hAnsi="Times New Roman" w:cs="Times New Roman"/>
          <w:b/>
          <w:sz w:val="24"/>
          <w:szCs w:val="24"/>
        </w:rPr>
        <w:t>GÜMÜŞHANE</w:t>
      </w:r>
    </w:p>
    <w:p w14:paraId="220D60A3" w14:textId="77777777" w:rsidR="00883075" w:rsidRDefault="00883075" w:rsidP="00883075">
      <w:pPr>
        <w:spacing w:after="0" w:line="240" w:lineRule="auto"/>
        <w:jc w:val="center"/>
        <w:rPr>
          <w:rFonts w:cs="Times New Roman"/>
          <w:b/>
          <w:szCs w:val="24"/>
        </w:rPr>
      </w:pPr>
    </w:p>
    <w:p w14:paraId="76412182" w14:textId="77777777" w:rsidR="00883075" w:rsidRDefault="00883075" w:rsidP="00883075">
      <w:pPr>
        <w:spacing w:after="0" w:line="240" w:lineRule="auto"/>
        <w:jc w:val="center"/>
        <w:rPr>
          <w:rFonts w:cs="Times New Roman"/>
          <w:b/>
          <w:szCs w:val="24"/>
        </w:rPr>
      </w:pPr>
    </w:p>
    <w:p w14:paraId="06187E81" w14:textId="74B9C4AC" w:rsidR="0038438C" w:rsidRDefault="0038438C" w:rsidP="00883075">
      <w:pPr>
        <w:spacing w:after="0" w:line="240" w:lineRule="auto"/>
        <w:jc w:val="center"/>
        <w:rPr>
          <w:rFonts w:cs="Times New Roman"/>
          <w:b/>
          <w:szCs w:val="24"/>
        </w:rPr>
      </w:pPr>
      <w:r w:rsidRPr="00746E3E">
        <w:rPr>
          <w:rFonts w:cs="Times New Roman"/>
          <w:b/>
          <w:szCs w:val="24"/>
        </w:rPr>
        <w:t>KABUL VEONAY</w:t>
      </w:r>
    </w:p>
    <w:p w14:paraId="5C500DF6" w14:textId="77777777" w:rsidR="00883075" w:rsidRPr="00746E3E" w:rsidRDefault="00883075" w:rsidP="00883075">
      <w:pPr>
        <w:spacing w:after="0"/>
        <w:jc w:val="center"/>
        <w:rPr>
          <w:rFonts w:cs="Times New Roman"/>
          <w:b/>
          <w:szCs w:val="24"/>
        </w:rPr>
      </w:pPr>
    </w:p>
    <w:p w14:paraId="0FC454C0" w14:textId="6CDEB092" w:rsidR="008F6F69" w:rsidRPr="00746E3E" w:rsidRDefault="001A444E" w:rsidP="0038438C">
      <w:pPr>
        <w:ind w:firstLine="708"/>
        <w:jc w:val="both"/>
      </w:pPr>
      <w:proofErr w:type="gramStart"/>
      <w:r w:rsidRPr="001A444E">
        <w:rPr>
          <w:rFonts w:cs="Times New Roman"/>
          <w:szCs w:val="24"/>
        </w:rPr>
        <w:t>Prof.</w:t>
      </w:r>
      <w:r>
        <w:rPr>
          <w:rFonts w:cs="Times New Roman"/>
          <w:szCs w:val="24"/>
        </w:rPr>
        <w:t xml:space="preserve"> </w:t>
      </w:r>
      <w:r w:rsidR="008F6F69" w:rsidRPr="00746E3E">
        <w:rPr>
          <w:rFonts w:cs="Times New Roman"/>
          <w:szCs w:val="24"/>
        </w:rPr>
        <w:t>Dr. Hasan GÜLLÜPUNAR danışmanlığında, Figen TOK tarafından hazırlanan “</w:t>
      </w:r>
      <w:r w:rsidRPr="001A444E">
        <w:rPr>
          <w:rFonts w:cs="Times New Roman"/>
        </w:rPr>
        <w:t xml:space="preserve">Çözüm Sürecinde Yazılı Basının Terör Gündemi Üzerine Bir Araştırma: Cumhuriyet, Hürriyet, </w:t>
      </w:r>
      <w:r>
        <w:rPr>
          <w:rFonts w:cs="Times New Roman"/>
        </w:rPr>
        <w:t>Milliyet v</w:t>
      </w:r>
      <w:r w:rsidRPr="001A444E">
        <w:rPr>
          <w:rFonts w:cs="Times New Roman"/>
        </w:rPr>
        <w:t>e Sabah Gazeteleri Örneği.</w:t>
      </w:r>
      <w:r w:rsidR="008F6F69" w:rsidRPr="001A444E">
        <w:rPr>
          <w:rFonts w:cs="Times New Roman"/>
          <w:szCs w:val="24"/>
        </w:rPr>
        <w:t>”</w:t>
      </w:r>
      <w:r w:rsidR="008F6F69" w:rsidRPr="00746E3E">
        <w:rPr>
          <w:rFonts w:cs="Times New Roman"/>
          <w:szCs w:val="24"/>
        </w:rPr>
        <w:t xml:space="preserve"> isimli bu çalışma, </w:t>
      </w:r>
      <w:r w:rsidR="008F6F69" w:rsidRPr="00746E3E">
        <w:t xml:space="preserve">jürimiz tarafından Gümüşhane Üniversitesi Sosyal Bilimler Enstitüsü Halkla İlişkiler ve Tanıtım Anabilim Dalı’ </w:t>
      </w:r>
      <w:proofErr w:type="spellStart"/>
      <w:r w:rsidR="008F6F69" w:rsidRPr="00746E3E">
        <w:t>nda</w:t>
      </w:r>
      <w:proofErr w:type="spellEnd"/>
      <w:r w:rsidR="008F6F69" w:rsidRPr="00746E3E">
        <w:t xml:space="preserve"> Yüksek Lisans Tezi olarak Oy Birliği / Oy Çokluğu ile kabul edilmiştir.</w:t>
      </w:r>
      <w:proofErr w:type="gramEnd"/>
    </w:p>
    <w:p w14:paraId="26128B0D" w14:textId="77777777" w:rsidR="00DA782A" w:rsidRPr="00746E3E" w:rsidRDefault="00DA782A" w:rsidP="008F6F69">
      <w:pPr>
        <w:jc w:val="center"/>
        <w:rPr>
          <w:rFonts w:cs="Times New Roman"/>
          <w:b/>
          <w:szCs w:val="24"/>
        </w:rPr>
      </w:pPr>
    </w:p>
    <w:p w14:paraId="79F40504" w14:textId="378BB4DC" w:rsidR="008F6F69" w:rsidRPr="00746E3E" w:rsidRDefault="008F6F69" w:rsidP="008F6F69">
      <w:pPr>
        <w:jc w:val="center"/>
        <w:rPr>
          <w:rFonts w:cs="Times New Roman"/>
          <w:b/>
          <w:szCs w:val="24"/>
        </w:rPr>
      </w:pPr>
      <w:proofErr w:type="gramStart"/>
      <w:r w:rsidRPr="00746E3E">
        <w:rPr>
          <w:rFonts w:cs="Times New Roman"/>
          <w:b/>
          <w:szCs w:val="24"/>
        </w:rPr>
        <w:t>………………………….</w:t>
      </w:r>
      <w:proofErr w:type="gramEnd"/>
    </w:p>
    <w:p w14:paraId="21715E4B" w14:textId="55521BE4" w:rsidR="008F6F69" w:rsidRPr="00746E3E" w:rsidRDefault="001A444E" w:rsidP="008F6F69">
      <w:pPr>
        <w:jc w:val="center"/>
        <w:rPr>
          <w:rFonts w:cs="Times New Roman"/>
          <w:b/>
          <w:szCs w:val="24"/>
        </w:rPr>
      </w:pPr>
      <w:r>
        <w:rPr>
          <w:rFonts w:cs="Times New Roman"/>
          <w:b/>
          <w:szCs w:val="24"/>
        </w:rPr>
        <w:t>Prof.</w:t>
      </w:r>
      <w:r w:rsidR="008F6F69" w:rsidRPr="00746E3E">
        <w:rPr>
          <w:rFonts w:cs="Times New Roman"/>
          <w:b/>
          <w:szCs w:val="24"/>
        </w:rPr>
        <w:t xml:space="preserve"> Dr. Hasan GÜLLÜPUNAR ( Başkan ve Danışman )</w:t>
      </w:r>
    </w:p>
    <w:p w14:paraId="153B3632" w14:textId="54ED8590" w:rsidR="008F6F69" w:rsidRPr="00746E3E" w:rsidRDefault="008F6F69" w:rsidP="008F6F69">
      <w:pPr>
        <w:jc w:val="center"/>
        <w:rPr>
          <w:rFonts w:cs="Times New Roman"/>
          <w:b/>
          <w:szCs w:val="24"/>
        </w:rPr>
      </w:pPr>
      <w:proofErr w:type="gramStart"/>
      <w:r w:rsidRPr="00746E3E">
        <w:rPr>
          <w:rFonts w:cs="Times New Roman"/>
          <w:b/>
          <w:szCs w:val="24"/>
        </w:rPr>
        <w:t>…………………………..</w:t>
      </w:r>
      <w:proofErr w:type="gramEnd"/>
    </w:p>
    <w:p w14:paraId="1B9AD291" w14:textId="39E50E81" w:rsidR="008F6F69" w:rsidRPr="00746E3E" w:rsidRDefault="001A444E" w:rsidP="008F6F69">
      <w:pPr>
        <w:jc w:val="center"/>
        <w:rPr>
          <w:rFonts w:cs="Times New Roman"/>
          <w:b/>
          <w:szCs w:val="24"/>
        </w:rPr>
      </w:pPr>
      <w:r>
        <w:rPr>
          <w:rFonts w:cs="Times New Roman"/>
          <w:b/>
          <w:szCs w:val="24"/>
        </w:rPr>
        <w:t xml:space="preserve">Prof. Dr. Mustafa AKDAĞ </w:t>
      </w:r>
      <w:r w:rsidR="008F6F69" w:rsidRPr="00746E3E">
        <w:rPr>
          <w:rFonts w:cs="Times New Roman"/>
          <w:b/>
          <w:szCs w:val="24"/>
        </w:rPr>
        <w:t>( Asil Üye )</w:t>
      </w:r>
    </w:p>
    <w:p w14:paraId="1D8CB335" w14:textId="57DC09BC" w:rsidR="008F6F69" w:rsidRPr="00746E3E" w:rsidRDefault="008F6F69" w:rsidP="008F6F69">
      <w:pPr>
        <w:jc w:val="center"/>
        <w:rPr>
          <w:rFonts w:cs="Times New Roman"/>
          <w:b/>
          <w:szCs w:val="24"/>
        </w:rPr>
      </w:pPr>
      <w:proofErr w:type="gramStart"/>
      <w:r w:rsidRPr="00746E3E">
        <w:rPr>
          <w:rFonts w:cs="Times New Roman"/>
          <w:b/>
          <w:szCs w:val="24"/>
        </w:rPr>
        <w:t>…………………………..</w:t>
      </w:r>
      <w:proofErr w:type="gramEnd"/>
    </w:p>
    <w:p w14:paraId="39C3CA60" w14:textId="3E0E683F" w:rsidR="008F6F69" w:rsidRPr="00746E3E" w:rsidRDefault="001A444E" w:rsidP="008F6F69">
      <w:pPr>
        <w:jc w:val="center"/>
        <w:rPr>
          <w:rFonts w:cs="Times New Roman"/>
          <w:b/>
          <w:szCs w:val="24"/>
        </w:rPr>
      </w:pPr>
      <w:r>
        <w:rPr>
          <w:rFonts w:cs="Times New Roman"/>
          <w:b/>
          <w:szCs w:val="24"/>
        </w:rPr>
        <w:t>Dr. Öğretim Üyesi Mehmet Akif GÜNAY</w:t>
      </w:r>
      <w:r w:rsidR="008F6F69" w:rsidRPr="00746E3E">
        <w:rPr>
          <w:rFonts w:cs="Times New Roman"/>
          <w:b/>
          <w:szCs w:val="24"/>
        </w:rPr>
        <w:t xml:space="preserve"> ( Asil Üye )</w:t>
      </w:r>
    </w:p>
    <w:p w14:paraId="2737A1B7" w14:textId="77777777" w:rsidR="008F6F69" w:rsidRPr="00746E3E" w:rsidRDefault="008F6F69" w:rsidP="008F6F69">
      <w:pPr>
        <w:rPr>
          <w:rFonts w:cs="Times New Roman"/>
          <w:b/>
          <w:szCs w:val="24"/>
        </w:rPr>
      </w:pPr>
      <w:r w:rsidRPr="00746E3E">
        <w:rPr>
          <w:rFonts w:cs="Times New Roman"/>
          <w:b/>
          <w:szCs w:val="24"/>
        </w:rPr>
        <w:t xml:space="preserve"> </w:t>
      </w:r>
    </w:p>
    <w:p w14:paraId="21AF98AA" w14:textId="77777777" w:rsidR="008F6F69" w:rsidRPr="00746E3E" w:rsidRDefault="008F6F69" w:rsidP="008F6F69">
      <w:r w:rsidRPr="00746E3E">
        <w:rPr>
          <w:rFonts w:cs="Times New Roman"/>
          <w:b/>
          <w:sz w:val="28"/>
        </w:rPr>
        <w:t xml:space="preserve"> </w:t>
      </w:r>
      <w:r w:rsidRPr="00746E3E">
        <w:t>ONAY</w:t>
      </w:r>
    </w:p>
    <w:p w14:paraId="7703D548" w14:textId="2261ED55" w:rsidR="008F6F69" w:rsidRPr="00746E3E" w:rsidRDefault="008F6F69" w:rsidP="008F6F69">
      <w:r w:rsidRPr="00746E3E">
        <w:t xml:space="preserve">Bu tez </w:t>
      </w:r>
      <w:proofErr w:type="gramStart"/>
      <w:r w:rsidRPr="00746E3E">
        <w:t>.....</w:t>
      </w:r>
      <w:proofErr w:type="gramEnd"/>
      <w:r w:rsidRPr="00746E3E">
        <w:t xml:space="preserve">/...../..... </w:t>
      </w:r>
      <w:proofErr w:type="gramStart"/>
      <w:r w:rsidRPr="00746E3E">
        <w:t>tarihinde</w:t>
      </w:r>
      <w:proofErr w:type="gramEnd"/>
      <w:r w:rsidRPr="00746E3E">
        <w:t xml:space="preserve"> Enstitü Yönetim Kurulunca kabul edilmiştir.</w:t>
      </w:r>
    </w:p>
    <w:p w14:paraId="2BC4BCC2" w14:textId="3C57BE6F" w:rsidR="008F6F69" w:rsidRPr="00746E3E" w:rsidRDefault="008F6F69" w:rsidP="008F6F69">
      <w:pPr>
        <w:jc w:val="right"/>
        <w:rPr>
          <w:rFonts w:cs="Times New Roman"/>
          <w:b/>
          <w:szCs w:val="24"/>
        </w:rPr>
      </w:pPr>
      <w:r w:rsidRPr="00746E3E">
        <w:rPr>
          <w:rFonts w:cs="Times New Roman"/>
          <w:b/>
          <w:szCs w:val="24"/>
        </w:rPr>
        <w:t>. . / . . / . . . .</w:t>
      </w:r>
    </w:p>
    <w:p w14:paraId="358A1E2B" w14:textId="1E521AC3" w:rsidR="008F6F69" w:rsidRPr="00746E3E" w:rsidRDefault="008F6F69" w:rsidP="008F6F69">
      <w:pPr>
        <w:jc w:val="right"/>
        <w:rPr>
          <w:rFonts w:cs="Times New Roman"/>
          <w:b/>
          <w:szCs w:val="24"/>
        </w:rPr>
      </w:pPr>
      <w:proofErr w:type="gramStart"/>
      <w:r w:rsidRPr="00746E3E">
        <w:rPr>
          <w:rFonts w:cs="Times New Roman"/>
          <w:b/>
          <w:szCs w:val="24"/>
        </w:rPr>
        <w:t>…………………………...</w:t>
      </w:r>
      <w:proofErr w:type="gramEnd"/>
    </w:p>
    <w:p w14:paraId="0EB41A3C" w14:textId="3144CD7B" w:rsidR="008F6F69" w:rsidRPr="00746E3E" w:rsidRDefault="008F6F69" w:rsidP="008F6F69">
      <w:pPr>
        <w:jc w:val="right"/>
        <w:rPr>
          <w:rFonts w:cs="Times New Roman"/>
          <w:b/>
          <w:szCs w:val="24"/>
        </w:rPr>
      </w:pPr>
      <w:r w:rsidRPr="00746E3E">
        <w:rPr>
          <w:rFonts w:cs="Times New Roman"/>
          <w:b/>
          <w:szCs w:val="24"/>
        </w:rPr>
        <w:t>Prof. Dr. Ekrem CENGİZ</w:t>
      </w:r>
    </w:p>
    <w:p w14:paraId="6DE28178" w14:textId="2E5F35A2" w:rsidR="008F6F69" w:rsidRPr="00746E3E" w:rsidRDefault="008F6F69" w:rsidP="008F6F69">
      <w:pPr>
        <w:jc w:val="right"/>
        <w:rPr>
          <w:rFonts w:cs="Times New Roman"/>
          <w:b/>
          <w:szCs w:val="24"/>
        </w:rPr>
      </w:pPr>
      <w:r w:rsidRPr="00746E3E">
        <w:rPr>
          <w:rFonts w:cs="Times New Roman"/>
          <w:b/>
          <w:szCs w:val="24"/>
        </w:rPr>
        <w:t>Enstitü Müdürü</w:t>
      </w:r>
    </w:p>
    <w:p w14:paraId="2FA52500" w14:textId="77777777" w:rsidR="00195923" w:rsidRPr="00746E3E" w:rsidRDefault="00195923" w:rsidP="00195923">
      <w:pPr>
        <w:rPr>
          <w:rFonts w:cs="Times New Roman"/>
          <w:b/>
          <w:szCs w:val="24"/>
        </w:rPr>
      </w:pPr>
    </w:p>
    <w:p w14:paraId="0A5D06CC" w14:textId="77777777" w:rsidR="00883075" w:rsidRDefault="00883075" w:rsidP="00883075">
      <w:pPr>
        <w:spacing w:after="0" w:line="240" w:lineRule="auto"/>
        <w:ind w:left="2829" w:firstLine="709"/>
        <w:rPr>
          <w:rFonts w:cs="Times New Roman"/>
          <w:b/>
          <w:szCs w:val="24"/>
        </w:rPr>
      </w:pPr>
    </w:p>
    <w:p w14:paraId="2DDA6533" w14:textId="77777777" w:rsidR="00883075" w:rsidRDefault="00883075" w:rsidP="00883075">
      <w:pPr>
        <w:spacing w:after="0" w:line="240" w:lineRule="auto"/>
        <w:ind w:left="2829" w:firstLine="709"/>
        <w:rPr>
          <w:rFonts w:cs="Times New Roman"/>
          <w:b/>
          <w:szCs w:val="24"/>
        </w:rPr>
      </w:pPr>
    </w:p>
    <w:p w14:paraId="4EC6ED90" w14:textId="15869B50" w:rsidR="008F6F69" w:rsidRDefault="008F6F69" w:rsidP="00883075">
      <w:pPr>
        <w:spacing w:after="0" w:line="240" w:lineRule="auto"/>
        <w:ind w:left="2829" w:firstLine="709"/>
        <w:rPr>
          <w:rFonts w:cs="Times New Roman"/>
          <w:b/>
          <w:szCs w:val="24"/>
        </w:rPr>
      </w:pPr>
      <w:r w:rsidRPr="00746E3E">
        <w:rPr>
          <w:rFonts w:cs="Times New Roman"/>
          <w:b/>
          <w:szCs w:val="24"/>
        </w:rPr>
        <w:t>BİLDİRİM</w:t>
      </w:r>
    </w:p>
    <w:p w14:paraId="16BCF0D7" w14:textId="77777777" w:rsidR="00883075" w:rsidRPr="00746E3E" w:rsidRDefault="00883075" w:rsidP="00883075">
      <w:pPr>
        <w:spacing w:after="0"/>
        <w:ind w:left="2829" w:firstLine="709"/>
        <w:rPr>
          <w:rFonts w:cs="Times New Roman"/>
          <w:b/>
          <w:szCs w:val="24"/>
        </w:rPr>
      </w:pPr>
    </w:p>
    <w:p w14:paraId="2CA3098F" w14:textId="77C8B2DB" w:rsidR="00DA782A" w:rsidRPr="00746E3E" w:rsidRDefault="00DA782A" w:rsidP="00DA782A">
      <w:pPr>
        <w:spacing w:after="0"/>
        <w:ind w:firstLine="709"/>
        <w:jc w:val="both"/>
        <w:rPr>
          <w:rFonts w:cs="Times New Roman"/>
          <w:szCs w:val="24"/>
        </w:rPr>
      </w:pPr>
      <w:proofErr w:type="gramStart"/>
      <w:r w:rsidRPr="00746E3E">
        <w:rPr>
          <w:rFonts w:cs="Times New Roman"/>
          <w:szCs w:val="24"/>
        </w:rPr>
        <w:t>Yüksek Lisans Tezi olarak hazırlamış olduğum “</w:t>
      </w:r>
      <w:r w:rsidR="001A444E" w:rsidRPr="001A444E">
        <w:rPr>
          <w:rFonts w:cs="Times New Roman"/>
        </w:rPr>
        <w:t xml:space="preserve">Çözüm Sürecinde Yazılı Basının Terör Gündemi Üzerine Bir Araştırma: Cumhuriyet, Hürriyet, </w:t>
      </w:r>
      <w:r w:rsidR="001A444E">
        <w:rPr>
          <w:rFonts w:cs="Times New Roman"/>
        </w:rPr>
        <w:t>Milliyet v</w:t>
      </w:r>
      <w:r w:rsidR="001A444E" w:rsidRPr="001A444E">
        <w:rPr>
          <w:rFonts w:cs="Times New Roman"/>
        </w:rPr>
        <w:t>e Sabah Gazeteleri Örneği.</w:t>
      </w:r>
      <w:r w:rsidRPr="00746E3E">
        <w:rPr>
          <w:rFonts w:cs="Times New Roman"/>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koşularda saklanmasına izin verdiğimi onaylarım.</w:t>
      </w:r>
      <w:proofErr w:type="gramEnd"/>
    </w:p>
    <w:p w14:paraId="05B28A52" w14:textId="77777777" w:rsidR="00DA782A" w:rsidRPr="00746E3E" w:rsidRDefault="00DA782A" w:rsidP="00DA782A">
      <w:pPr>
        <w:spacing w:after="0"/>
        <w:ind w:firstLine="709"/>
        <w:jc w:val="both"/>
        <w:rPr>
          <w:rFonts w:cs="Times New Roman"/>
          <w:szCs w:val="24"/>
        </w:rPr>
      </w:pPr>
      <w:r w:rsidRPr="00746E3E">
        <w:rPr>
          <w:rFonts w:cs="Times New Roman"/>
          <w:szCs w:val="24"/>
        </w:rPr>
        <w:t>Lisansüstü Eğitim-Öğretim yönetmeliğinin ilgili maddeleri uyarınca gereğinin yapılmasını arz ederim.</w:t>
      </w:r>
    </w:p>
    <w:p w14:paraId="66989315" w14:textId="77777777" w:rsidR="00DA782A" w:rsidRPr="00746E3E" w:rsidRDefault="00DA782A" w:rsidP="00DA782A">
      <w:pPr>
        <w:rPr>
          <w:rFonts w:cs="Times New Roman"/>
          <w:szCs w:val="24"/>
        </w:rPr>
      </w:pPr>
    </w:p>
    <w:tbl>
      <w:tblPr>
        <w:tblStyle w:val="TabloKlavuzu"/>
        <w:tblW w:w="0" w:type="auto"/>
        <w:tblLook w:val="04A0" w:firstRow="1" w:lastRow="0" w:firstColumn="1" w:lastColumn="0" w:noHBand="0" w:noVBand="1"/>
      </w:tblPr>
      <w:tblGrid>
        <w:gridCol w:w="1355"/>
        <w:gridCol w:w="7365"/>
      </w:tblGrid>
      <w:tr w:rsidR="00DA782A" w:rsidRPr="00746E3E" w14:paraId="78BDA7C4" w14:textId="77777777" w:rsidTr="00DA782A">
        <w:trPr>
          <w:trHeight w:val="1298"/>
        </w:trPr>
        <w:tc>
          <w:tcPr>
            <w:tcW w:w="1413" w:type="dxa"/>
          </w:tcPr>
          <w:p w14:paraId="064F74DC" w14:textId="77777777" w:rsidR="00DA782A" w:rsidRPr="00746E3E" w:rsidRDefault="00DA782A" w:rsidP="00DA782A">
            <w:pPr>
              <w:jc w:val="center"/>
              <w:rPr>
                <w:rFonts w:cs="Times New Roman"/>
                <w:szCs w:val="24"/>
              </w:rPr>
            </w:pPr>
            <w:r w:rsidRPr="00746E3E">
              <w:rPr>
                <w:rFonts w:cs="Times New Roman"/>
                <w:noProof/>
                <w:szCs w:val="24"/>
                <w:lang w:eastAsia="tr-TR"/>
              </w:rPr>
              <mc:AlternateContent>
                <mc:Choice Requires="wps">
                  <w:drawing>
                    <wp:anchor distT="0" distB="0" distL="114300" distR="114300" simplePos="0" relativeHeight="251661312" behindDoc="0" locked="0" layoutInCell="1" allowOverlap="1" wp14:anchorId="14A3D890" wp14:editId="728E4795">
                      <wp:simplePos x="0" y="0"/>
                      <wp:positionH relativeFrom="column">
                        <wp:posOffset>224847</wp:posOffset>
                      </wp:positionH>
                      <wp:positionV relativeFrom="paragraph">
                        <wp:posOffset>362680</wp:posOffset>
                      </wp:positionV>
                      <wp:extent cx="234002" cy="180975"/>
                      <wp:effectExtent l="0" t="0" r="13970" b="28575"/>
                      <wp:wrapNone/>
                      <wp:docPr id="31" name="Dikdörtgen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4002" cy="1809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CB68B9D" id="Dikdörtgen 10" o:spid="_x0000_s1026" style="position:absolute;margin-left:17.7pt;margin-top:28.55pt;width:18.45pt;height:1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" fillcolor="white [3201]" strokecolor="black [3200]" strokeweight="1pt">
                      <v:path arrowok="t"/>
                    </v:rect>
                  </w:pict>
                </mc:Fallback>
              </mc:AlternateContent>
            </w:r>
          </w:p>
        </w:tc>
        <w:tc>
          <w:tcPr>
            <w:tcW w:w="7649" w:type="dxa"/>
          </w:tcPr>
          <w:p w14:paraId="06DCA20B" w14:textId="77777777" w:rsidR="00DA782A" w:rsidRPr="00746E3E" w:rsidRDefault="00DA782A" w:rsidP="00DA782A">
            <w:pPr>
              <w:jc w:val="both"/>
              <w:rPr>
                <w:rFonts w:cs="Times New Roman"/>
                <w:szCs w:val="24"/>
              </w:rPr>
            </w:pPr>
          </w:p>
          <w:p w14:paraId="6E602022" w14:textId="59412815" w:rsidR="00DA782A" w:rsidRPr="00746E3E" w:rsidRDefault="00DA782A" w:rsidP="00DA782A">
            <w:pPr>
              <w:jc w:val="both"/>
              <w:rPr>
                <w:rFonts w:cs="Times New Roman"/>
                <w:szCs w:val="24"/>
              </w:rPr>
            </w:pPr>
            <w:r w:rsidRPr="00746E3E">
              <w:rPr>
                <w:rFonts w:cs="Times New Roman"/>
                <w:szCs w:val="24"/>
              </w:rPr>
              <w:t>Tezimin tamamı her yerden erişime açılabilir.</w:t>
            </w:r>
          </w:p>
        </w:tc>
      </w:tr>
      <w:tr w:rsidR="00DA782A" w:rsidRPr="00746E3E" w14:paraId="560F6411" w14:textId="77777777" w:rsidTr="00DA782A">
        <w:trPr>
          <w:trHeight w:val="983"/>
        </w:trPr>
        <w:tc>
          <w:tcPr>
            <w:tcW w:w="1413" w:type="dxa"/>
          </w:tcPr>
          <w:p w14:paraId="1EDA0E4E" w14:textId="77777777" w:rsidR="00DA782A" w:rsidRPr="00746E3E" w:rsidRDefault="00DA782A" w:rsidP="00DA782A">
            <w:pPr>
              <w:jc w:val="center"/>
              <w:rPr>
                <w:rFonts w:cs="Times New Roman"/>
                <w:szCs w:val="24"/>
              </w:rPr>
            </w:pPr>
            <w:r w:rsidRPr="00746E3E">
              <w:rPr>
                <w:rFonts w:cs="Times New Roman"/>
                <w:noProof/>
                <w:szCs w:val="24"/>
                <w:lang w:eastAsia="tr-TR"/>
              </w:rPr>
              <mc:AlternateContent>
                <mc:Choice Requires="wps">
                  <w:drawing>
                    <wp:anchor distT="0" distB="0" distL="114300" distR="114300" simplePos="0" relativeHeight="251660288" behindDoc="0" locked="0" layoutInCell="1" allowOverlap="1" wp14:anchorId="5F094847" wp14:editId="061566B1">
                      <wp:simplePos x="0" y="0"/>
                      <wp:positionH relativeFrom="column">
                        <wp:posOffset>224848</wp:posOffset>
                      </wp:positionH>
                      <wp:positionV relativeFrom="paragraph">
                        <wp:posOffset>221786</wp:posOffset>
                      </wp:positionV>
                      <wp:extent cx="233680" cy="200025"/>
                      <wp:effectExtent l="0" t="0" r="13970" b="28575"/>
                      <wp:wrapNone/>
                      <wp:docPr id="30"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0002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3DCB931" id="Dikdörtgen 9" o:spid="_x0000_s1026" style="position:absolute;margin-left:17.7pt;margin-top:17.45pt;width:18.4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" fillcolor="white [3201]" strokecolor="black [3200]" strokeweight="1pt">
                      <v:path arrowok="t"/>
                    </v:rect>
                  </w:pict>
                </mc:Fallback>
              </mc:AlternateContent>
            </w:r>
          </w:p>
        </w:tc>
        <w:tc>
          <w:tcPr>
            <w:tcW w:w="7649" w:type="dxa"/>
          </w:tcPr>
          <w:p w14:paraId="2E6382CE" w14:textId="77777777" w:rsidR="00DA782A" w:rsidRPr="00746E3E" w:rsidRDefault="00DA782A" w:rsidP="00DA782A">
            <w:pPr>
              <w:jc w:val="both"/>
              <w:rPr>
                <w:rFonts w:cs="Times New Roman"/>
                <w:szCs w:val="24"/>
              </w:rPr>
            </w:pPr>
          </w:p>
          <w:p w14:paraId="3A9DE2B7" w14:textId="77777777" w:rsidR="00DA782A" w:rsidRPr="00746E3E" w:rsidRDefault="00DA782A" w:rsidP="00DA782A">
            <w:pPr>
              <w:jc w:val="both"/>
              <w:rPr>
                <w:rFonts w:cs="Times New Roman"/>
                <w:szCs w:val="24"/>
              </w:rPr>
            </w:pPr>
            <w:r w:rsidRPr="00746E3E">
              <w:rPr>
                <w:rFonts w:cs="Times New Roman"/>
                <w:szCs w:val="24"/>
              </w:rPr>
              <w:t>Tezim sadece Gümüşhane Üniversitesi yerleşkelerinden erişime açılabilir</w:t>
            </w:r>
          </w:p>
        </w:tc>
      </w:tr>
      <w:tr w:rsidR="00DA782A" w:rsidRPr="00746E3E" w14:paraId="414D0018" w14:textId="77777777" w:rsidTr="00DA782A">
        <w:trPr>
          <w:trHeight w:val="1266"/>
        </w:trPr>
        <w:tc>
          <w:tcPr>
            <w:tcW w:w="1413" w:type="dxa"/>
          </w:tcPr>
          <w:p w14:paraId="277EB4FF" w14:textId="77777777" w:rsidR="00DA782A" w:rsidRPr="00746E3E" w:rsidRDefault="00DA782A" w:rsidP="00DA782A">
            <w:pPr>
              <w:jc w:val="center"/>
              <w:rPr>
                <w:rFonts w:cs="Times New Roman"/>
                <w:szCs w:val="24"/>
              </w:rPr>
            </w:pPr>
            <w:r w:rsidRPr="00746E3E">
              <w:rPr>
                <w:rFonts w:cs="Times New Roman"/>
                <w:noProof/>
                <w:szCs w:val="24"/>
                <w:lang w:eastAsia="tr-TR"/>
              </w:rPr>
              <mc:AlternateContent>
                <mc:Choice Requires="wps">
                  <w:drawing>
                    <wp:anchor distT="0" distB="0" distL="114300" distR="114300" simplePos="0" relativeHeight="251659264" behindDoc="0" locked="0" layoutInCell="1" allowOverlap="1" wp14:anchorId="244D543E" wp14:editId="5C4A170B">
                      <wp:simplePos x="0" y="0"/>
                      <wp:positionH relativeFrom="column">
                        <wp:posOffset>211199</wp:posOffset>
                      </wp:positionH>
                      <wp:positionV relativeFrom="paragraph">
                        <wp:posOffset>204356</wp:posOffset>
                      </wp:positionV>
                      <wp:extent cx="247328" cy="190500"/>
                      <wp:effectExtent l="0" t="0" r="19685" b="19050"/>
                      <wp:wrapNone/>
                      <wp:docPr id="29" name="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328" cy="190500"/>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D642B92" id="Dikdörtgen 8" o:spid="_x0000_s1026" style="position:absolute;margin-left:16.65pt;margin-top:16.1pt;width:19.4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" fillcolor="white [3201]" strokecolor="black [3200]" strokeweight="1pt">
                      <v:path arrowok="t"/>
                    </v:rect>
                  </w:pict>
                </mc:Fallback>
              </mc:AlternateContent>
            </w:r>
          </w:p>
        </w:tc>
        <w:tc>
          <w:tcPr>
            <w:tcW w:w="7649" w:type="dxa"/>
          </w:tcPr>
          <w:p w14:paraId="33AB8E4A" w14:textId="77777777" w:rsidR="00DA782A" w:rsidRPr="00746E3E" w:rsidRDefault="00DA782A" w:rsidP="00DA782A">
            <w:pPr>
              <w:jc w:val="both"/>
              <w:rPr>
                <w:rFonts w:cs="Times New Roman"/>
                <w:sz w:val="10"/>
                <w:szCs w:val="24"/>
              </w:rPr>
            </w:pPr>
          </w:p>
          <w:p w14:paraId="6837D757" w14:textId="77777777" w:rsidR="00DA782A" w:rsidRPr="00746E3E" w:rsidRDefault="00DA782A" w:rsidP="00DA782A">
            <w:pPr>
              <w:jc w:val="both"/>
              <w:rPr>
                <w:rFonts w:cs="Times New Roman"/>
                <w:szCs w:val="24"/>
              </w:rPr>
            </w:pPr>
            <w:proofErr w:type="gramStart"/>
            <w:r w:rsidRPr="00746E3E">
              <w:rPr>
                <w:rFonts w:cs="Times New Roman"/>
                <w:szCs w:val="24"/>
              </w:rPr>
              <w:t>Tezimin …</w:t>
            </w:r>
            <w:proofErr w:type="gramEnd"/>
            <w:r w:rsidRPr="00746E3E">
              <w:rPr>
                <w:rFonts w:cs="Times New Roman"/>
                <w:szCs w:val="24"/>
              </w:rPr>
              <w:t xml:space="preserve"> </w:t>
            </w:r>
            <w:proofErr w:type="gramStart"/>
            <w:r w:rsidRPr="00746E3E">
              <w:rPr>
                <w:rFonts w:cs="Times New Roman"/>
                <w:szCs w:val="24"/>
              </w:rPr>
              <w:t>yıl</w:t>
            </w:r>
            <w:proofErr w:type="gramEnd"/>
            <w:r w:rsidRPr="00746E3E">
              <w:rPr>
                <w:rFonts w:cs="Times New Roman"/>
                <w:szCs w:val="24"/>
              </w:rPr>
              <w:t xml:space="preserve"> süreyle erişime açılmasını istemiyorum. Bu sürenin sonunda uzatma için başvuruda bulunmadığım takdirde, tezimin tamamı her yerden erişime açılabilir</w:t>
            </w:r>
          </w:p>
        </w:tc>
      </w:tr>
    </w:tbl>
    <w:p w14:paraId="42096A3E" w14:textId="77777777" w:rsidR="00DA782A" w:rsidRPr="00746E3E" w:rsidRDefault="00DA782A" w:rsidP="00DA782A">
      <w:pPr>
        <w:jc w:val="right"/>
        <w:rPr>
          <w:rFonts w:cs="Times New Roman"/>
          <w:szCs w:val="24"/>
        </w:rPr>
      </w:pPr>
    </w:p>
    <w:p w14:paraId="1BFC284A" w14:textId="77777777" w:rsidR="00DA782A" w:rsidRPr="00746E3E" w:rsidRDefault="00DA782A" w:rsidP="00DA782A">
      <w:pPr>
        <w:jc w:val="right"/>
        <w:rPr>
          <w:rFonts w:cs="Times New Roman"/>
          <w:szCs w:val="24"/>
        </w:rPr>
      </w:pPr>
    </w:p>
    <w:p w14:paraId="33A26A09" w14:textId="77777777" w:rsidR="00DA782A" w:rsidRPr="00746E3E" w:rsidRDefault="00DA782A" w:rsidP="00DA782A">
      <w:pPr>
        <w:jc w:val="right"/>
        <w:rPr>
          <w:rFonts w:cs="Times New Roman"/>
          <w:szCs w:val="24"/>
        </w:rPr>
      </w:pPr>
      <w:r w:rsidRPr="00746E3E">
        <w:rPr>
          <w:rFonts w:cs="Times New Roman"/>
          <w:szCs w:val="24"/>
        </w:rPr>
        <w:t xml:space="preserve">                                                                                 .../.../2019</w:t>
      </w:r>
    </w:p>
    <w:p w14:paraId="684EE55C" w14:textId="77777777" w:rsidR="00D41E0B" w:rsidRPr="00746E3E" w:rsidRDefault="00DA782A" w:rsidP="00DA782A">
      <w:pPr>
        <w:jc w:val="right"/>
        <w:rPr>
          <w:rFonts w:cs="Times New Roman"/>
          <w:b/>
          <w:szCs w:val="24"/>
        </w:rPr>
        <w:sectPr w:rsidR="00D41E0B" w:rsidRPr="00746E3E" w:rsidSect="0084188B">
          <w:footerReference w:type="default" r:id="rId10"/>
          <w:pgSz w:w="11906" w:h="16838"/>
          <w:pgMar w:top="1701" w:right="1134" w:bottom="1701" w:left="2268" w:header="709" w:footer="709" w:gutter="0"/>
          <w:pgNumType w:fmt="lowerRoman"/>
          <w:cols w:space="708"/>
          <w:docGrid w:linePitch="360"/>
        </w:sectPr>
      </w:pPr>
      <w:r w:rsidRPr="00746E3E">
        <w:rPr>
          <w:rFonts w:cs="Times New Roman"/>
          <w:b/>
          <w:szCs w:val="24"/>
        </w:rPr>
        <w:t>Figen TOK</w:t>
      </w:r>
    </w:p>
    <w:p w14:paraId="07599CB9" w14:textId="77777777" w:rsidR="00EF17FC" w:rsidRPr="00746E3E" w:rsidRDefault="00EF17FC" w:rsidP="00EF17FC">
      <w:pPr>
        <w:pStyle w:val="Balk1"/>
        <w:spacing w:before="0" w:after="0" w:line="240" w:lineRule="auto"/>
        <w:rPr>
          <w:rFonts w:eastAsiaTheme="minorHAnsi"/>
        </w:rPr>
      </w:pPr>
    </w:p>
    <w:p w14:paraId="13DE0C66" w14:textId="77777777" w:rsidR="00EF17FC" w:rsidRPr="00746E3E" w:rsidRDefault="00EF17FC" w:rsidP="00EF17FC">
      <w:pPr>
        <w:pStyle w:val="Balk1"/>
        <w:spacing w:before="0" w:after="0" w:line="240" w:lineRule="auto"/>
        <w:rPr>
          <w:rFonts w:eastAsiaTheme="minorHAnsi"/>
        </w:rPr>
      </w:pPr>
    </w:p>
    <w:p w14:paraId="2E00163B" w14:textId="51DE8708" w:rsidR="006B0455" w:rsidRPr="00746E3E" w:rsidRDefault="00DA782A" w:rsidP="00D41E0B">
      <w:pPr>
        <w:pStyle w:val="Balk1"/>
        <w:spacing w:before="0" w:after="0" w:line="240" w:lineRule="auto"/>
        <w:rPr>
          <w:rFonts w:eastAsiaTheme="minorHAnsi"/>
        </w:rPr>
      </w:pPr>
      <w:bookmarkStart w:id="0" w:name="_Toc16370662"/>
      <w:r w:rsidRPr="00746E3E">
        <w:rPr>
          <w:rFonts w:eastAsiaTheme="minorHAnsi"/>
        </w:rPr>
        <w:t>ÖNSÖZ</w:t>
      </w:r>
      <w:bookmarkEnd w:id="0"/>
    </w:p>
    <w:p w14:paraId="488E5875" w14:textId="77777777" w:rsidR="00EF17FC" w:rsidRPr="00746E3E" w:rsidRDefault="00EF17FC" w:rsidP="00EF17FC">
      <w:pPr>
        <w:spacing w:after="0"/>
      </w:pPr>
    </w:p>
    <w:p w14:paraId="3653A0FD" w14:textId="10382129" w:rsidR="00EA0445" w:rsidRPr="00746E3E" w:rsidRDefault="00D862ED" w:rsidP="00D41E0B">
      <w:pPr>
        <w:spacing w:after="0"/>
        <w:ind w:firstLine="709"/>
        <w:jc w:val="both"/>
        <w:rPr>
          <w:rFonts w:cs="Times New Roman"/>
          <w:szCs w:val="24"/>
        </w:rPr>
      </w:pPr>
      <w:r w:rsidRPr="00746E3E">
        <w:rPr>
          <w:rFonts w:cs="Times New Roman"/>
          <w:szCs w:val="24"/>
          <w:shd w:val="clear" w:color="auto" w:fill="FFFFFF"/>
        </w:rPr>
        <w:t>1984 yılında başlayarak Türkiye'nin değişmez gündemi haline gelen ve 30 yıldan fazla süren çatışmalar neticesinde, 40.000'in üzerinde can kaybı ve ekonomik zarar meydana getiren terör sorunu ülkenin adeta kanayan yarası haline gelmiş ve sorunun çözümü noktasında hükümetler tarafından çeşitli girişimler yapılmıştır. Yapılan bu girişimler tarafından en kapsamlı olarak değerlendir</w:t>
      </w:r>
      <w:r w:rsidR="0034067F" w:rsidRPr="00746E3E">
        <w:rPr>
          <w:rFonts w:cs="Times New Roman"/>
          <w:szCs w:val="24"/>
          <w:shd w:val="clear" w:color="auto" w:fill="FFFFFF"/>
        </w:rPr>
        <w:t xml:space="preserve">ilen Çözüm Süreci çalışmanın ana fikrini oluşturmaktadır. Çözüm süreci ile ilgili çıkan haberlerin yazılı basında nasıl sunulduğu </w:t>
      </w:r>
      <w:r w:rsidR="00195923" w:rsidRPr="00746E3E">
        <w:rPr>
          <w:rFonts w:cs="Times New Roman"/>
          <w:szCs w:val="24"/>
          <w:shd w:val="clear" w:color="auto" w:fill="FFFFFF"/>
        </w:rPr>
        <w:t>çalışmada</w:t>
      </w:r>
      <w:r w:rsidR="0034067F" w:rsidRPr="00746E3E">
        <w:rPr>
          <w:rFonts w:cs="Times New Roman"/>
          <w:szCs w:val="24"/>
          <w:shd w:val="clear" w:color="auto" w:fill="FFFFFF"/>
        </w:rPr>
        <w:t xml:space="preserve"> incelenmiştir. </w:t>
      </w:r>
    </w:p>
    <w:p w14:paraId="15DAA771" w14:textId="3D28F8BD" w:rsidR="006B0455" w:rsidRPr="00746E3E" w:rsidRDefault="00195923" w:rsidP="00D41E0B">
      <w:pPr>
        <w:spacing w:after="0"/>
        <w:ind w:firstLine="709"/>
        <w:jc w:val="both"/>
        <w:rPr>
          <w:rFonts w:cs="Times New Roman"/>
          <w:szCs w:val="24"/>
        </w:rPr>
      </w:pPr>
      <w:r w:rsidRPr="00746E3E">
        <w:rPr>
          <w:rFonts w:cs="Times New Roman"/>
          <w:szCs w:val="24"/>
          <w:shd w:val="clear" w:color="auto" w:fill="FCFCFC"/>
        </w:rPr>
        <w:t>Çalışma konumun belirlenmesinde ve çalışmamın</w:t>
      </w:r>
      <w:r w:rsidR="0034067F" w:rsidRPr="00746E3E">
        <w:rPr>
          <w:rFonts w:cs="Times New Roman"/>
          <w:szCs w:val="24"/>
          <w:shd w:val="clear" w:color="auto" w:fill="FCFCFC"/>
        </w:rPr>
        <w:t xml:space="preserve"> hazırlanma sürecinin her aşamasında bilgilerini, tecrübelerini ve değerli zamanlarını esirgemeyerek bana her fırsatta yardımcı olan değerli </w:t>
      </w:r>
      <w:r w:rsidR="00846A28" w:rsidRPr="00746E3E">
        <w:rPr>
          <w:rFonts w:cs="Times New Roman"/>
          <w:szCs w:val="24"/>
        </w:rPr>
        <w:t>Danışmanım</w:t>
      </w:r>
      <w:r w:rsidR="006B0455" w:rsidRPr="00746E3E">
        <w:rPr>
          <w:rFonts w:cs="Times New Roman"/>
          <w:szCs w:val="24"/>
        </w:rPr>
        <w:t xml:space="preserve"> Hasan </w:t>
      </w:r>
      <w:proofErr w:type="spellStart"/>
      <w:r w:rsidR="006B0455" w:rsidRPr="00746E3E">
        <w:rPr>
          <w:rFonts w:cs="Times New Roman"/>
          <w:szCs w:val="24"/>
        </w:rPr>
        <w:t>G</w:t>
      </w:r>
      <w:r w:rsidR="00846A28" w:rsidRPr="00746E3E">
        <w:rPr>
          <w:rFonts w:cs="Times New Roman"/>
          <w:szCs w:val="24"/>
        </w:rPr>
        <w:t>ÜLLÜPUNAR’</w:t>
      </w:r>
      <w:r w:rsidR="006B0455" w:rsidRPr="00746E3E">
        <w:rPr>
          <w:rFonts w:cs="Times New Roman"/>
          <w:szCs w:val="24"/>
        </w:rPr>
        <w:t>a</w:t>
      </w:r>
      <w:proofErr w:type="spellEnd"/>
      <w:r w:rsidR="006B0455" w:rsidRPr="00746E3E">
        <w:rPr>
          <w:rFonts w:cs="Times New Roman"/>
          <w:szCs w:val="24"/>
        </w:rPr>
        <w:t xml:space="preserve">, </w:t>
      </w:r>
      <w:r w:rsidR="0034067F" w:rsidRPr="00746E3E">
        <w:rPr>
          <w:rFonts w:cs="Times New Roman"/>
          <w:szCs w:val="24"/>
        </w:rPr>
        <w:t xml:space="preserve">maddi manevi desteklerini üzerimden bir an olsun çekmeyen </w:t>
      </w:r>
      <w:r w:rsidR="006B0455" w:rsidRPr="00746E3E">
        <w:rPr>
          <w:rFonts w:cs="Times New Roman"/>
          <w:szCs w:val="24"/>
        </w:rPr>
        <w:t xml:space="preserve">kıymetli aileme, </w:t>
      </w:r>
      <w:r w:rsidR="00846A28" w:rsidRPr="00746E3E">
        <w:rPr>
          <w:rFonts w:cs="Times New Roman"/>
          <w:szCs w:val="24"/>
        </w:rPr>
        <w:t>Gümüşhane’deki</w:t>
      </w:r>
      <w:r w:rsidR="006B0455" w:rsidRPr="00746E3E">
        <w:rPr>
          <w:rFonts w:cs="Times New Roman"/>
          <w:szCs w:val="24"/>
        </w:rPr>
        <w:t xml:space="preserve"> değerli gazeteci dostlarıma ve </w:t>
      </w:r>
      <w:r w:rsidR="0034067F" w:rsidRPr="00746E3E">
        <w:rPr>
          <w:rFonts w:cs="Times New Roman"/>
          <w:szCs w:val="24"/>
        </w:rPr>
        <w:t xml:space="preserve">çalışmamda bana her türlü katkıyı </w:t>
      </w:r>
      <w:r w:rsidR="006A46A5">
        <w:rPr>
          <w:rFonts w:cs="Times New Roman"/>
          <w:szCs w:val="24"/>
        </w:rPr>
        <w:t>sağlayan</w:t>
      </w:r>
      <w:r w:rsidR="006B0455" w:rsidRPr="00746E3E">
        <w:rPr>
          <w:rFonts w:cs="Times New Roman"/>
          <w:szCs w:val="24"/>
        </w:rPr>
        <w:t xml:space="preserve"> tüm arkadaşlarıma t</w:t>
      </w:r>
      <w:r w:rsidR="00846A28" w:rsidRPr="00746E3E">
        <w:rPr>
          <w:rFonts w:cs="Times New Roman"/>
          <w:szCs w:val="24"/>
        </w:rPr>
        <w:t>eşekkürlerimi sunuyorum.</w:t>
      </w:r>
    </w:p>
    <w:p w14:paraId="6010EF59" w14:textId="77777777" w:rsidR="00195923" w:rsidRPr="00746E3E" w:rsidRDefault="00195923" w:rsidP="0034067F">
      <w:pPr>
        <w:ind w:firstLine="708"/>
        <w:rPr>
          <w:rFonts w:cs="Times New Roman"/>
          <w:szCs w:val="24"/>
        </w:rPr>
      </w:pPr>
    </w:p>
    <w:p w14:paraId="04BB0799" w14:textId="77777777" w:rsidR="00195923" w:rsidRPr="00746E3E" w:rsidRDefault="00195923" w:rsidP="0034067F">
      <w:pPr>
        <w:ind w:firstLine="708"/>
        <w:rPr>
          <w:rFonts w:cs="Times New Roman"/>
          <w:szCs w:val="24"/>
        </w:rPr>
      </w:pPr>
    </w:p>
    <w:p w14:paraId="161F1907" w14:textId="067280D2" w:rsidR="00195923" w:rsidRPr="00746E3E" w:rsidRDefault="00DA782A" w:rsidP="00DA782A">
      <w:pPr>
        <w:spacing w:after="0"/>
        <w:jc w:val="right"/>
        <w:rPr>
          <w:rFonts w:cs="Times New Roman"/>
          <w:b/>
          <w:szCs w:val="24"/>
        </w:rPr>
      </w:pPr>
      <w:r w:rsidRPr="00746E3E">
        <w:rPr>
          <w:rFonts w:cs="Times New Roman"/>
          <w:b/>
          <w:szCs w:val="24"/>
        </w:rPr>
        <w:t xml:space="preserve">GÜMÜŞHANE - </w:t>
      </w:r>
      <w:r w:rsidR="00195923" w:rsidRPr="00746E3E">
        <w:rPr>
          <w:rFonts w:cs="Times New Roman"/>
          <w:b/>
          <w:szCs w:val="24"/>
        </w:rPr>
        <w:t>2019</w:t>
      </w:r>
    </w:p>
    <w:p w14:paraId="54D511E8" w14:textId="77777777" w:rsidR="00EF17FC" w:rsidRPr="00746E3E" w:rsidRDefault="00DA782A" w:rsidP="00EF17FC">
      <w:pPr>
        <w:spacing w:after="0"/>
        <w:ind w:left="7080"/>
        <w:jc w:val="right"/>
        <w:rPr>
          <w:rFonts w:cs="Times New Roman"/>
          <w:b/>
          <w:szCs w:val="24"/>
        </w:rPr>
      </w:pPr>
      <w:r w:rsidRPr="00746E3E">
        <w:rPr>
          <w:rFonts w:cs="Times New Roman"/>
          <w:b/>
          <w:szCs w:val="24"/>
        </w:rPr>
        <w:t xml:space="preserve">    </w:t>
      </w:r>
      <w:r w:rsidR="00195923" w:rsidRPr="00746E3E">
        <w:rPr>
          <w:rFonts w:cs="Times New Roman"/>
          <w:b/>
          <w:szCs w:val="24"/>
        </w:rPr>
        <w:t>Figen TOK</w:t>
      </w:r>
      <w:r w:rsidR="00195923" w:rsidRPr="00746E3E">
        <w:rPr>
          <w:rFonts w:cs="Times New Roman"/>
          <w:b/>
          <w:szCs w:val="24"/>
        </w:rPr>
        <w:tab/>
      </w:r>
    </w:p>
    <w:p w14:paraId="2846CC4B" w14:textId="77777777" w:rsidR="00EF17FC" w:rsidRPr="00746E3E" w:rsidRDefault="00EF17FC" w:rsidP="00EF17FC">
      <w:pPr>
        <w:spacing w:after="0"/>
        <w:ind w:left="7080"/>
        <w:jc w:val="right"/>
        <w:rPr>
          <w:rFonts w:cs="Times New Roman"/>
          <w:b/>
          <w:szCs w:val="24"/>
        </w:rPr>
      </w:pPr>
    </w:p>
    <w:p w14:paraId="3F181C02" w14:textId="77777777" w:rsidR="00EF17FC" w:rsidRPr="00746E3E" w:rsidRDefault="00EF17FC" w:rsidP="00EF17FC">
      <w:pPr>
        <w:spacing w:after="0"/>
        <w:ind w:left="7080"/>
        <w:jc w:val="right"/>
        <w:rPr>
          <w:rFonts w:cs="Times New Roman"/>
          <w:b/>
          <w:szCs w:val="24"/>
        </w:rPr>
      </w:pPr>
    </w:p>
    <w:p w14:paraId="1AF74C80" w14:textId="77777777" w:rsidR="00EF17FC" w:rsidRPr="00746E3E" w:rsidRDefault="00EF17FC" w:rsidP="00EF17FC">
      <w:pPr>
        <w:spacing w:after="0"/>
        <w:ind w:left="7080"/>
        <w:jc w:val="right"/>
        <w:rPr>
          <w:rFonts w:cs="Times New Roman"/>
          <w:b/>
          <w:szCs w:val="24"/>
        </w:rPr>
      </w:pPr>
    </w:p>
    <w:p w14:paraId="1C3E80D3" w14:textId="77777777" w:rsidR="00EF17FC" w:rsidRPr="00746E3E" w:rsidRDefault="00EF17FC" w:rsidP="00EF17FC">
      <w:pPr>
        <w:spacing w:after="0"/>
        <w:ind w:left="7080"/>
        <w:jc w:val="right"/>
        <w:rPr>
          <w:rFonts w:cs="Times New Roman"/>
          <w:b/>
          <w:szCs w:val="24"/>
        </w:rPr>
      </w:pPr>
    </w:p>
    <w:p w14:paraId="24E0EC94" w14:textId="77777777" w:rsidR="00EF17FC" w:rsidRPr="00746E3E" w:rsidRDefault="00EF17FC" w:rsidP="00EF17FC">
      <w:pPr>
        <w:spacing w:after="0"/>
        <w:ind w:left="7080"/>
        <w:jc w:val="right"/>
        <w:rPr>
          <w:rFonts w:cs="Times New Roman"/>
          <w:b/>
          <w:szCs w:val="24"/>
        </w:rPr>
      </w:pPr>
    </w:p>
    <w:p w14:paraId="63E0C002" w14:textId="77777777" w:rsidR="00EF17FC" w:rsidRPr="00746E3E" w:rsidRDefault="00EF17FC" w:rsidP="00EF17FC">
      <w:pPr>
        <w:spacing w:after="0"/>
        <w:ind w:left="7080"/>
        <w:jc w:val="right"/>
        <w:rPr>
          <w:rFonts w:cs="Times New Roman"/>
          <w:b/>
          <w:szCs w:val="24"/>
        </w:rPr>
      </w:pPr>
    </w:p>
    <w:p w14:paraId="17FFE3E3" w14:textId="77777777" w:rsidR="00EF17FC" w:rsidRDefault="00EF17FC" w:rsidP="00EF17FC">
      <w:pPr>
        <w:pStyle w:val="Balk1"/>
        <w:spacing w:before="0" w:after="0" w:line="240" w:lineRule="auto"/>
      </w:pPr>
    </w:p>
    <w:p w14:paraId="67DB3729" w14:textId="77777777" w:rsidR="006A46A5" w:rsidRDefault="006A46A5" w:rsidP="006A46A5"/>
    <w:p w14:paraId="5FE00B31" w14:textId="77777777" w:rsidR="006A46A5" w:rsidRPr="006A46A5" w:rsidRDefault="006A46A5" w:rsidP="006A46A5"/>
    <w:p w14:paraId="4ED64365" w14:textId="77777777" w:rsidR="00EF17FC" w:rsidRDefault="00EF17FC" w:rsidP="00EF17FC">
      <w:pPr>
        <w:pStyle w:val="Balk1"/>
        <w:spacing w:before="0" w:after="0" w:line="240" w:lineRule="auto"/>
      </w:pPr>
    </w:p>
    <w:p w14:paraId="648B1439" w14:textId="77777777" w:rsidR="00DC6D9E" w:rsidRPr="00DC6D9E" w:rsidRDefault="00DC6D9E" w:rsidP="00DC6D9E"/>
    <w:p w14:paraId="0C5442B7" w14:textId="77777777" w:rsidR="00DC6D9E" w:rsidRDefault="00DC6D9E" w:rsidP="00EF17FC">
      <w:pPr>
        <w:pStyle w:val="Balk1"/>
        <w:spacing w:before="0" w:after="0" w:line="240" w:lineRule="auto"/>
      </w:pPr>
      <w:bookmarkStart w:id="1" w:name="_Toc16370663"/>
    </w:p>
    <w:p w14:paraId="17901936" w14:textId="77777777" w:rsidR="00DC6D9E" w:rsidRDefault="00DC6D9E" w:rsidP="00EF17FC">
      <w:pPr>
        <w:pStyle w:val="Balk1"/>
        <w:spacing w:before="0" w:after="0" w:line="240" w:lineRule="auto"/>
      </w:pPr>
    </w:p>
    <w:p w14:paraId="6520CBA7" w14:textId="0D1CE340" w:rsidR="00870CDF" w:rsidRPr="00746E3E" w:rsidRDefault="00870CDF" w:rsidP="00EF17FC">
      <w:pPr>
        <w:pStyle w:val="Balk1"/>
        <w:spacing w:before="0" w:after="0" w:line="240" w:lineRule="auto"/>
      </w:pPr>
      <w:r w:rsidRPr="00746E3E">
        <w:t>ÖZET</w:t>
      </w:r>
      <w:bookmarkEnd w:id="1"/>
    </w:p>
    <w:p w14:paraId="039228C2" w14:textId="77777777" w:rsidR="00EF17FC" w:rsidRPr="00746E3E" w:rsidRDefault="00EF17FC" w:rsidP="00EF17FC">
      <w:pPr>
        <w:spacing w:after="0"/>
      </w:pPr>
    </w:p>
    <w:p w14:paraId="5D8AF49B" w14:textId="37049ECA" w:rsidR="00D41E0B" w:rsidRDefault="00D41E0B" w:rsidP="00D41E0B">
      <w:pPr>
        <w:spacing w:after="0"/>
        <w:ind w:firstLine="709"/>
        <w:jc w:val="both"/>
        <w:rPr>
          <w:rFonts w:cs="Times New Roman"/>
          <w:szCs w:val="24"/>
        </w:rPr>
      </w:pPr>
      <w:r w:rsidRPr="00746E3E">
        <w:rPr>
          <w:rFonts w:cs="Times New Roman"/>
          <w:szCs w:val="24"/>
        </w:rPr>
        <w:t>[TOK, FİGEN].</w:t>
      </w:r>
      <w:r w:rsidRPr="00746E3E">
        <w:t xml:space="preserve"> </w:t>
      </w:r>
      <w:r w:rsidR="00284599" w:rsidRPr="00284599">
        <w:rPr>
          <w:rFonts w:cs="Times New Roman"/>
        </w:rPr>
        <w:t>Çözüm Sürecinde Yazılı Basının Terör Gündemi Üzerine Bir Araştı</w:t>
      </w:r>
      <w:r w:rsidR="00284599">
        <w:rPr>
          <w:rFonts w:cs="Times New Roman"/>
        </w:rPr>
        <w:t xml:space="preserve">rma: Cumhuriyet, </w:t>
      </w:r>
      <w:r w:rsidR="00284599" w:rsidRPr="00284599">
        <w:rPr>
          <w:rFonts w:cs="Times New Roman"/>
        </w:rPr>
        <w:t>Hürriyet, Milliyet</w:t>
      </w:r>
      <w:r w:rsidR="00284599">
        <w:rPr>
          <w:rFonts w:cs="Times New Roman"/>
        </w:rPr>
        <w:t xml:space="preserve"> v</w:t>
      </w:r>
      <w:r w:rsidR="00284599" w:rsidRPr="00284599">
        <w:rPr>
          <w:rFonts w:cs="Times New Roman"/>
        </w:rPr>
        <w:t>e Sabah Gazeteleri Örneği</w:t>
      </w:r>
      <w:proofErr w:type="gramStart"/>
      <w:r w:rsidR="00284599" w:rsidRPr="00284599">
        <w:rPr>
          <w:rFonts w:cs="Times New Roman"/>
        </w:rPr>
        <w:t>.</w:t>
      </w:r>
      <w:r w:rsidR="001A444E" w:rsidRPr="001A444E">
        <w:rPr>
          <w:rFonts w:cs="Times New Roman"/>
        </w:rPr>
        <w:t>.</w:t>
      </w:r>
      <w:proofErr w:type="gramEnd"/>
      <w:r w:rsidRPr="00746E3E">
        <w:rPr>
          <w:rFonts w:cs="Times New Roman"/>
          <w:szCs w:val="24"/>
        </w:rPr>
        <w:t xml:space="preserve"> Yüksek Lisans Tezi, 2019,(</w:t>
      </w:r>
      <w:r w:rsidR="00746E3E">
        <w:rPr>
          <w:rFonts w:cs="Times New Roman"/>
          <w:szCs w:val="24"/>
        </w:rPr>
        <w:t>X</w:t>
      </w:r>
      <w:r w:rsidR="005E61ED">
        <w:rPr>
          <w:rFonts w:cs="Times New Roman"/>
          <w:szCs w:val="24"/>
        </w:rPr>
        <w:t>I</w:t>
      </w:r>
      <w:r w:rsidR="00B95E4C">
        <w:rPr>
          <w:rFonts w:cs="Times New Roman"/>
          <w:szCs w:val="24"/>
        </w:rPr>
        <w:t>I</w:t>
      </w:r>
      <w:r w:rsidR="00746E3E">
        <w:rPr>
          <w:rFonts w:cs="Times New Roman"/>
          <w:szCs w:val="24"/>
        </w:rPr>
        <w:t>I</w:t>
      </w:r>
      <w:r w:rsidRPr="00746E3E">
        <w:rPr>
          <w:rFonts w:cs="Times New Roman"/>
          <w:szCs w:val="24"/>
        </w:rPr>
        <w:t>+</w:t>
      </w:r>
      <w:r w:rsidR="00746E3E">
        <w:rPr>
          <w:rFonts w:cs="Times New Roman"/>
          <w:szCs w:val="24"/>
        </w:rPr>
        <w:t>1</w:t>
      </w:r>
      <w:r w:rsidR="00320A4E">
        <w:rPr>
          <w:rFonts w:cs="Times New Roman"/>
          <w:szCs w:val="24"/>
        </w:rPr>
        <w:t>16</w:t>
      </w:r>
      <w:r w:rsidRPr="00746E3E">
        <w:rPr>
          <w:rFonts w:cs="Times New Roman"/>
          <w:szCs w:val="24"/>
        </w:rPr>
        <w:t>).</w:t>
      </w:r>
    </w:p>
    <w:p w14:paraId="760AA73D" w14:textId="77777777" w:rsidR="00CA5004" w:rsidRPr="00746E3E" w:rsidRDefault="00CA5004" w:rsidP="00D41E0B">
      <w:pPr>
        <w:spacing w:after="0"/>
        <w:ind w:firstLine="709"/>
        <w:jc w:val="both"/>
        <w:rPr>
          <w:rFonts w:cs="Times New Roman"/>
          <w:szCs w:val="24"/>
        </w:rPr>
      </w:pPr>
    </w:p>
    <w:p w14:paraId="3631A5CD" w14:textId="6C351F02" w:rsidR="00870CDF" w:rsidRDefault="00870CDF" w:rsidP="00EF17FC">
      <w:pPr>
        <w:shd w:val="clear" w:color="auto" w:fill="FFFFFF"/>
        <w:spacing w:after="0"/>
        <w:ind w:firstLine="709"/>
        <w:jc w:val="both"/>
        <w:outlineLvl w:val="1"/>
        <w:rPr>
          <w:rFonts w:cs="Times New Roman"/>
          <w:szCs w:val="24"/>
        </w:rPr>
      </w:pPr>
      <w:r w:rsidRPr="00746E3E">
        <w:rPr>
          <w:rFonts w:eastAsia="Times New Roman" w:cs="Times New Roman"/>
          <w:szCs w:val="24"/>
          <w:lang w:eastAsia="tr-TR"/>
        </w:rPr>
        <w:t>Terör örgütlerinin propagandasını yapmadan, terörle mücadeleye destek olmak ve kamuoyunu bilgilendirmek basının en önemli görevlerinden biridir. Çalışmada, 1984 yılından başlayarak, Türkiye’nin de</w:t>
      </w:r>
      <w:r w:rsidR="001A444E">
        <w:rPr>
          <w:rFonts w:eastAsia="Times New Roman" w:cs="Times New Roman"/>
          <w:szCs w:val="24"/>
          <w:lang w:eastAsia="tr-TR"/>
        </w:rPr>
        <w:t xml:space="preserve">ğişmez gündemi haline gelen ve </w:t>
      </w:r>
      <w:r w:rsidRPr="00746E3E">
        <w:rPr>
          <w:rFonts w:eastAsia="Times New Roman" w:cs="Times New Roman"/>
          <w:szCs w:val="24"/>
          <w:lang w:eastAsia="tr-TR"/>
        </w:rPr>
        <w:t xml:space="preserve">Türkiye Cumhuriyeti ve PKK çatışmasının barışçıl çözüme en çok yaklaştığı çözüm süreci </w:t>
      </w:r>
      <w:r w:rsidRPr="00746E3E">
        <w:rPr>
          <w:rFonts w:cs="Times New Roman"/>
        </w:rPr>
        <w:t xml:space="preserve">ve sonrasındaki dönemdeki terör gündemi yazılı basında yer alan haberler aracılığıyla karşılaştırılmıştır. </w:t>
      </w:r>
      <w:proofErr w:type="gramStart"/>
      <w:r w:rsidRPr="00746E3E">
        <w:rPr>
          <w:rFonts w:cs="Times New Roman"/>
        </w:rPr>
        <w:t xml:space="preserve">Yazılı basının çözüm sürecini ve çözüm sürecine yönelik olarak terör gündemini nasıl yansıttığını belirlemek için Çözüm sürecinin fiili olarak başladığı tarih olan </w:t>
      </w:r>
      <w:r w:rsidRPr="00746E3E">
        <w:rPr>
          <w:rFonts w:cs="Times New Roman"/>
          <w:szCs w:val="24"/>
        </w:rPr>
        <w:t xml:space="preserve">29 Temmuz 2009 ve sürecin fiili olarak bitişi olan 25 Temmuz 2015 tarihleri arasında sürecin kırılma noktaları olarak saptanan olaylar üzerinden, Cumhuriyet, Hürriyet, Milliyet ve Sabah gazetelerinde yapılan tarama ve kodlama ile yapılan içerik analizi yöntemlerinden yararlanılmıştır. </w:t>
      </w:r>
      <w:proofErr w:type="gramEnd"/>
    </w:p>
    <w:p w14:paraId="7BFF5E91" w14:textId="77777777" w:rsidR="00CC4113" w:rsidRPr="00746E3E" w:rsidRDefault="00CC4113" w:rsidP="00EF17FC">
      <w:pPr>
        <w:shd w:val="clear" w:color="auto" w:fill="FFFFFF"/>
        <w:spacing w:after="0"/>
        <w:ind w:firstLine="709"/>
        <w:jc w:val="both"/>
        <w:outlineLvl w:val="1"/>
        <w:rPr>
          <w:rFonts w:eastAsia="Times New Roman" w:cs="Times New Roman"/>
          <w:szCs w:val="24"/>
          <w:lang w:eastAsia="tr-TR"/>
        </w:rPr>
      </w:pPr>
    </w:p>
    <w:p w14:paraId="0E660CA2" w14:textId="77777777" w:rsidR="00CC4113" w:rsidRPr="00DB1FDA" w:rsidRDefault="00CC4113" w:rsidP="00CC4113">
      <w:pPr>
        <w:shd w:val="clear" w:color="auto" w:fill="FFFFFF"/>
        <w:spacing w:after="0"/>
        <w:ind w:firstLine="709"/>
        <w:jc w:val="both"/>
        <w:outlineLvl w:val="1"/>
        <w:rPr>
          <w:rFonts w:cs="Times New Roman"/>
          <w:b/>
          <w:szCs w:val="24"/>
        </w:rPr>
      </w:pPr>
      <w:r w:rsidRPr="00DB1FDA">
        <w:rPr>
          <w:rFonts w:cs="Times New Roman"/>
          <w:b/>
          <w:szCs w:val="24"/>
        </w:rPr>
        <w:t xml:space="preserve">Anahtar Kelimeler: </w:t>
      </w:r>
      <w:r>
        <w:rPr>
          <w:rFonts w:cs="Times New Roman"/>
          <w:szCs w:val="24"/>
        </w:rPr>
        <w:t>Çözüm Süreci, Terör, Medya.</w:t>
      </w:r>
    </w:p>
    <w:p w14:paraId="29B28509" w14:textId="77777777" w:rsidR="00870CDF" w:rsidRPr="00746E3E" w:rsidRDefault="00870CDF" w:rsidP="00047F92">
      <w:pPr>
        <w:pStyle w:val="Balk1"/>
        <w:jc w:val="left"/>
      </w:pPr>
    </w:p>
    <w:p w14:paraId="0550B318" w14:textId="77777777" w:rsidR="00EF17FC" w:rsidRPr="00746E3E" w:rsidRDefault="00870CDF" w:rsidP="00EF17FC">
      <w:pPr>
        <w:pStyle w:val="Balk1"/>
        <w:spacing w:before="0" w:after="0" w:line="240" w:lineRule="auto"/>
        <w:rPr>
          <w:rFonts w:cs="Times New Roman"/>
        </w:rPr>
      </w:pPr>
      <w:r w:rsidRPr="00746E3E">
        <w:rPr>
          <w:rFonts w:cs="Times New Roman"/>
        </w:rPr>
        <w:br w:type="page"/>
      </w:r>
    </w:p>
    <w:p w14:paraId="71F9BF93" w14:textId="77777777" w:rsidR="00EF17FC" w:rsidRPr="00746E3E" w:rsidRDefault="00EF17FC" w:rsidP="00EF17FC">
      <w:pPr>
        <w:pStyle w:val="Balk1"/>
        <w:spacing w:before="0" w:after="0" w:line="240" w:lineRule="auto"/>
      </w:pPr>
    </w:p>
    <w:p w14:paraId="153757F3" w14:textId="77777777" w:rsidR="00EF17FC" w:rsidRPr="00746E3E" w:rsidRDefault="00EF17FC" w:rsidP="00EF17FC">
      <w:pPr>
        <w:pStyle w:val="Balk1"/>
        <w:spacing w:before="0" w:after="0" w:line="240" w:lineRule="auto"/>
      </w:pPr>
    </w:p>
    <w:p w14:paraId="640B80D3" w14:textId="67F5F3A6" w:rsidR="00870CDF" w:rsidRPr="00746E3E" w:rsidRDefault="00870CDF" w:rsidP="00EF17FC">
      <w:pPr>
        <w:pStyle w:val="Balk1"/>
        <w:spacing w:before="0" w:after="0" w:line="240" w:lineRule="auto"/>
      </w:pPr>
      <w:bookmarkStart w:id="2" w:name="_Toc16370664"/>
      <w:r w:rsidRPr="00746E3E">
        <w:t>ABSTRACT</w:t>
      </w:r>
      <w:bookmarkEnd w:id="2"/>
    </w:p>
    <w:p w14:paraId="0735CE56" w14:textId="77777777" w:rsidR="00EF17FC" w:rsidRPr="00746E3E" w:rsidRDefault="00EF17FC" w:rsidP="00EF17FC"/>
    <w:p w14:paraId="2D00BC75" w14:textId="5C6C1B37" w:rsidR="00883075" w:rsidRPr="006F246F" w:rsidRDefault="00883075" w:rsidP="00883075">
      <w:pPr>
        <w:pStyle w:val="m-1808721816677332856p1"/>
        <w:shd w:val="clear" w:color="auto" w:fill="FFFFFF"/>
        <w:spacing w:before="0" w:beforeAutospacing="0" w:after="0" w:afterAutospacing="0" w:line="360" w:lineRule="auto"/>
        <w:ind w:firstLine="709"/>
        <w:jc w:val="both"/>
      </w:pPr>
      <w:r w:rsidRPr="006F246F">
        <w:rPr>
          <w:rStyle w:val="m-1808721816677332856s1"/>
          <w:rFonts w:eastAsiaTheme="majorEastAsia"/>
        </w:rPr>
        <w:t>[TOK, FİGEN]. </w:t>
      </w:r>
      <w:r w:rsidRPr="006F246F">
        <w:rPr>
          <w:rStyle w:val="m-1808721816677332856apple-converted-space"/>
          <w:rFonts w:eastAsiaTheme="majorEastAsia"/>
        </w:rPr>
        <w:t> </w:t>
      </w:r>
      <w:r w:rsidR="00284599" w:rsidRPr="006F246F">
        <w:rPr>
          <w:rStyle w:val="m-1808721816677332856s1"/>
          <w:rFonts w:eastAsiaTheme="majorEastAsia"/>
        </w:rPr>
        <w:t xml:space="preserve">A </w:t>
      </w:r>
      <w:proofErr w:type="spellStart"/>
      <w:r w:rsidR="00284599" w:rsidRPr="006F246F">
        <w:rPr>
          <w:rStyle w:val="m-1808721816677332856s1"/>
          <w:rFonts w:eastAsiaTheme="majorEastAsia"/>
        </w:rPr>
        <w:t>Research</w:t>
      </w:r>
      <w:proofErr w:type="spellEnd"/>
      <w:r w:rsidR="00284599" w:rsidRPr="006F246F">
        <w:rPr>
          <w:rStyle w:val="m-1808721816677332856s1"/>
          <w:rFonts w:eastAsiaTheme="majorEastAsia"/>
        </w:rPr>
        <w:t xml:space="preserve"> on </w:t>
      </w:r>
      <w:proofErr w:type="spellStart"/>
      <w:r w:rsidR="00284599" w:rsidRPr="006F246F">
        <w:rPr>
          <w:rStyle w:val="m-1808721816677332856s1"/>
          <w:rFonts w:eastAsiaTheme="majorEastAsia"/>
        </w:rPr>
        <w:t>the</w:t>
      </w:r>
      <w:proofErr w:type="spellEnd"/>
      <w:r w:rsidR="00284599" w:rsidRPr="006F246F">
        <w:rPr>
          <w:rStyle w:val="m-1808721816677332856s1"/>
          <w:rFonts w:eastAsiaTheme="majorEastAsia"/>
        </w:rPr>
        <w:t xml:space="preserve"> </w:t>
      </w:r>
      <w:proofErr w:type="spellStart"/>
      <w:r w:rsidR="00284599" w:rsidRPr="006F246F">
        <w:rPr>
          <w:rStyle w:val="m-1808721816677332856s1"/>
          <w:rFonts w:eastAsiaTheme="majorEastAsia"/>
        </w:rPr>
        <w:t>Terror</w:t>
      </w:r>
      <w:proofErr w:type="spellEnd"/>
      <w:r w:rsidR="00284599" w:rsidRPr="006F246F">
        <w:rPr>
          <w:rStyle w:val="m-1808721816677332856s1"/>
          <w:rFonts w:eastAsiaTheme="majorEastAsia"/>
        </w:rPr>
        <w:t xml:space="preserve"> </w:t>
      </w:r>
      <w:proofErr w:type="spellStart"/>
      <w:r w:rsidR="00284599" w:rsidRPr="006F246F">
        <w:rPr>
          <w:rStyle w:val="m-1808721816677332856s1"/>
          <w:rFonts w:eastAsiaTheme="majorEastAsia"/>
        </w:rPr>
        <w:t>Agenda</w:t>
      </w:r>
      <w:proofErr w:type="spellEnd"/>
      <w:r w:rsidR="00284599" w:rsidRPr="006F246F">
        <w:rPr>
          <w:rStyle w:val="m-1808721816677332856s1"/>
          <w:rFonts w:eastAsiaTheme="majorEastAsia"/>
        </w:rPr>
        <w:t xml:space="preserve"> of </w:t>
      </w:r>
      <w:proofErr w:type="spellStart"/>
      <w:r w:rsidR="00284599" w:rsidRPr="006F246F">
        <w:rPr>
          <w:rStyle w:val="m-1808721816677332856s1"/>
          <w:rFonts w:eastAsiaTheme="majorEastAsia"/>
        </w:rPr>
        <w:t>the</w:t>
      </w:r>
      <w:proofErr w:type="spellEnd"/>
      <w:r w:rsidR="00284599" w:rsidRPr="006F246F">
        <w:rPr>
          <w:rStyle w:val="m-1808721816677332856s1"/>
          <w:rFonts w:eastAsiaTheme="majorEastAsia"/>
        </w:rPr>
        <w:t xml:space="preserve"> </w:t>
      </w:r>
      <w:proofErr w:type="spellStart"/>
      <w:r w:rsidR="00284599" w:rsidRPr="006F246F">
        <w:rPr>
          <w:rStyle w:val="m-1808721816677332856s1"/>
          <w:rFonts w:eastAsiaTheme="majorEastAsia"/>
        </w:rPr>
        <w:t>Printed</w:t>
      </w:r>
      <w:proofErr w:type="spellEnd"/>
      <w:r w:rsidR="00284599" w:rsidRPr="006F246F">
        <w:rPr>
          <w:rStyle w:val="m-1808721816677332856s1"/>
          <w:rFonts w:eastAsiaTheme="majorEastAsia"/>
        </w:rPr>
        <w:t xml:space="preserve"> Media in </w:t>
      </w:r>
      <w:proofErr w:type="spellStart"/>
      <w:r w:rsidR="00284599" w:rsidRPr="006F246F">
        <w:rPr>
          <w:rStyle w:val="m-1808721816677332856s1"/>
          <w:rFonts w:eastAsiaTheme="majorEastAsia"/>
        </w:rPr>
        <w:t>the</w:t>
      </w:r>
      <w:proofErr w:type="spellEnd"/>
      <w:r w:rsidR="00284599" w:rsidRPr="006F246F">
        <w:rPr>
          <w:rStyle w:val="m-1808721816677332856s1"/>
          <w:rFonts w:eastAsiaTheme="majorEastAsia"/>
        </w:rPr>
        <w:t xml:space="preserve"> Solution </w:t>
      </w:r>
      <w:proofErr w:type="spellStart"/>
      <w:r w:rsidR="00284599" w:rsidRPr="006F246F">
        <w:rPr>
          <w:rStyle w:val="m-1808721816677332856s1"/>
          <w:rFonts w:eastAsiaTheme="majorEastAsia"/>
        </w:rPr>
        <w:t>Process</w:t>
      </w:r>
      <w:proofErr w:type="spellEnd"/>
      <w:r w:rsidR="00284599" w:rsidRPr="006F246F">
        <w:rPr>
          <w:rStyle w:val="m-1808721816677332856s1"/>
          <w:rFonts w:eastAsiaTheme="majorEastAsia"/>
        </w:rPr>
        <w:t xml:space="preserve">: </w:t>
      </w:r>
      <w:proofErr w:type="spellStart"/>
      <w:r w:rsidR="00284599" w:rsidRPr="006F246F">
        <w:rPr>
          <w:rStyle w:val="m-1808721816677332856s1"/>
          <w:rFonts w:eastAsiaTheme="majorEastAsia"/>
        </w:rPr>
        <w:t>The</w:t>
      </w:r>
      <w:proofErr w:type="spellEnd"/>
      <w:r w:rsidR="00284599" w:rsidRPr="006F246F">
        <w:rPr>
          <w:rStyle w:val="m-1808721816677332856s1"/>
          <w:rFonts w:eastAsiaTheme="majorEastAsia"/>
        </w:rPr>
        <w:t xml:space="preserve"> Case of Cumhuriyet, Hürriyet, Milliyet </w:t>
      </w:r>
      <w:proofErr w:type="spellStart"/>
      <w:r w:rsidR="00284599" w:rsidRPr="006F246F">
        <w:rPr>
          <w:rStyle w:val="m-1808721816677332856s1"/>
          <w:rFonts w:eastAsiaTheme="majorEastAsia"/>
        </w:rPr>
        <w:t>and</w:t>
      </w:r>
      <w:proofErr w:type="spellEnd"/>
      <w:r w:rsidR="00284599" w:rsidRPr="006F246F">
        <w:rPr>
          <w:rStyle w:val="m-1808721816677332856s1"/>
          <w:rFonts w:eastAsiaTheme="majorEastAsia"/>
        </w:rPr>
        <w:t xml:space="preserve"> Sabah </w:t>
      </w:r>
      <w:proofErr w:type="spellStart"/>
      <w:proofErr w:type="gramStart"/>
      <w:r w:rsidR="00284599" w:rsidRPr="006F246F">
        <w:rPr>
          <w:rStyle w:val="m-1808721816677332856s1"/>
          <w:rFonts w:eastAsiaTheme="majorEastAsia"/>
        </w:rPr>
        <w:t>Newspapers.</w:t>
      </w:r>
      <w:r w:rsidRPr="006F246F">
        <w:rPr>
          <w:rStyle w:val="m-1808721816677332856s1"/>
          <w:rFonts w:eastAsiaTheme="majorEastAsia"/>
        </w:rPr>
        <w:t>Master</w:t>
      </w:r>
      <w:proofErr w:type="spellEnd"/>
      <w:proofErr w:type="gramEnd"/>
      <w:r w:rsidRPr="006F246F">
        <w:rPr>
          <w:rStyle w:val="m-1808721816677332856s1"/>
          <w:rFonts w:eastAsiaTheme="majorEastAsia"/>
        </w:rPr>
        <w:t xml:space="preserve"> </w:t>
      </w:r>
      <w:proofErr w:type="spellStart"/>
      <w:r w:rsidRPr="006F246F">
        <w:rPr>
          <w:rStyle w:val="m-1808721816677332856s1"/>
          <w:rFonts w:eastAsiaTheme="majorEastAsia"/>
        </w:rPr>
        <w:t>Thesis</w:t>
      </w:r>
      <w:proofErr w:type="spellEnd"/>
      <w:r w:rsidRPr="006F246F">
        <w:rPr>
          <w:rStyle w:val="m-1808721816677332856s1"/>
          <w:rFonts w:eastAsiaTheme="majorEastAsia"/>
        </w:rPr>
        <w:t>, 2019</w:t>
      </w:r>
      <w:r w:rsidRPr="00B95E4C">
        <w:rPr>
          <w:rStyle w:val="m-1808721816677332856s1"/>
          <w:rFonts w:eastAsiaTheme="majorEastAsia"/>
        </w:rPr>
        <w:t>, (X</w:t>
      </w:r>
      <w:r w:rsidR="00B95E4C" w:rsidRPr="00B95E4C">
        <w:rPr>
          <w:rStyle w:val="m-1808721816677332856s1"/>
          <w:rFonts w:eastAsiaTheme="majorEastAsia"/>
        </w:rPr>
        <w:t>I</w:t>
      </w:r>
      <w:r w:rsidR="005E61ED" w:rsidRPr="00B95E4C">
        <w:rPr>
          <w:rStyle w:val="m-1808721816677332856s1"/>
          <w:rFonts w:eastAsiaTheme="majorEastAsia"/>
        </w:rPr>
        <w:t>I</w:t>
      </w:r>
      <w:r w:rsidRPr="00B95E4C">
        <w:rPr>
          <w:rStyle w:val="m-1808721816677332856s1"/>
          <w:rFonts w:eastAsiaTheme="majorEastAsia"/>
        </w:rPr>
        <w:t>I +</w:t>
      </w:r>
      <w:r w:rsidRPr="006F246F">
        <w:rPr>
          <w:rStyle w:val="m-1808721816677332856s1"/>
          <w:rFonts w:eastAsiaTheme="majorEastAsia"/>
        </w:rPr>
        <w:t xml:space="preserve"> 1</w:t>
      </w:r>
      <w:r w:rsidR="00320A4E">
        <w:rPr>
          <w:rStyle w:val="m-1808721816677332856s1"/>
          <w:rFonts w:eastAsiaTheme="majorEastAsia"/>
        </w:rPr>
        <w:t>16</w:t>
      </w:r>
      <w:r w:rsidRPr="006F246F">
        <w:rPr>
          <w:rStyle w:val="m-1808721816677332856s1"/>
          <w:rFonts w:eastAsiaTheme="majorEastAsia"/>
        </w:rPr>
        <w:t>).</w:t>
      </w:r>
    </w:p>
    <w:p w14:paraId="104A8DE7" w14:textId="77777777" w:rsidR="00883075" w:rsidRPr="00883075" w:rsidRDefault="00883075" w:rsidP="00CC4113">
      <w:pPr>
        <w:pStyle w:val="m-1808721816677332856p1"/>
        <w:shd w:val="clear" w:color="auto" w:fill="FFFFFF"/>
        <w:spacing w:before="0" w:beforeAutospacing="0" w:after="0" w:afterAutospacing="0" w:line="360" w:lineRule="auto"/>
        <w:ind w:firstLine="709"/>
        <w:jc w:val="both"/>
      </w:pPr>
      <w:proofErr w:type="spellStart"/>
      <w:r w:rsidRPr="00883075">
        <w:rPr>
          <w:rStyle w:val="m-1808721816677332856s1"/>
          <w:rFonts w:eastAsiaTheme="majorEastAsia"/>
        </w:rPr>
        <w:t>Supporting</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fight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against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terrorism</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informing</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public</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without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making</w:t>
      </w:r>
      <w:proofErr w:type="spellEnd"/>
      <w:r w:rsidRPr="00883075">
        <w:rPr>
          <w:rStyle w:val="m-1808721816677332856s1"/>
          <w:rFonts w:eastAsiaTheme="majorEastAsia"/>
        </w:rPr>
        <w:t xml:space="preserve"> propaganda of </w:t>
      </w:r>
      <w:proofErr w:type="spellStart"/>
      <w:r w:rsidRPr="00883075">
        <w:rPr>
          <w:rStyle w:val="m-1808721816677332856s1"/>
          <w:rFonts w:eastAsiaTheme="majorEastAsia"/>
        </w:rPr>
        <w:t>terrorist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organizations</w:t>
      </w:r>
      <w:proofErr w:type="spellEnd"/>
      <w:r w:rsidRPr="00883075">
        <w:rPr>
          <w:rStyle w:val="m-1808721816677332856s1"/>
          <w:rFonts w:eastAsiaTheme="majorEastAsia"/>
        </w:rPr>
        <w:t xml:space="preserve"> is </w:t>
      </w:r>
      <w:proofErr w:type="spellStart"/>
      <w:r w:rsidRPr="00883075">
        <w:rPr>
          <w:rStyle w:val="m-1808721816677332856s1"/>
          <w:rFonts w:eastAsiaTheme="majorEastAsia"/>
        </w:rPr>
        <w:t>one</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most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important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tasks</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press</w:t>
      </w:r>
      <w:proofErr w:type="spellEnd"/>
      <w:r w:rsidRPr="00883075">
        <w:rPr>
          <w:rStyle w:val="m-1808721816677332856s1"/>
          <w:rFonts w:eastAsiaTheme="majorEastAsia"/>
        </w:rPr>
        <w:t xml:space="preserve">. </w:t>
      </w:r>
      <w:proofErr w:type="spellStart"/>
      <w:proofErr w:type="gramStart"/>
      <w:r w:rsidRPr="00883075">
        <w:rPr>
          <w:rStyle w:val="m-1808721816677332856s1"/>
          <w:rFonts w:eastAsiaTheme="majorEastAsia"/>
        </w:rPr>
        <w:t>In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study</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starting</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from</w:t>
      </w:r>
      <w:proofErr w:type="spellEnd"/>
      <w:r w:rsidRPr="00883075">
        <w:rPr>
          <w:rStyle w:val="m-1808721816677332856s1"/>
          <w:rFonts w:eastAsiaTheme="majorEastAsia"/>
        </w:rPr>
        <w:t xml:space="preserve"> 1984,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solution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which</w:t>
      </w:r>
      <w:proofErr w:type="spellEnd"/>
      <w:r w:rsidRPr="00883075">
        <w:rPr>
          <w:rStyle w:val="m-1808721816677332856s1"/>
          <w:rFonts w:eastAsiaTheme="majorEastAsia"/>
        </w:rPr>
        <w:t xml:space="preserve"> has </w:t>
      </w:r>
      <w:proofErr w:type="spellStart"/>
      <w:r w:rsidRPr="00883075">
        <w:rPr>
          <w:rStyle w:val="m-1808721816677332856s1"/>
          <w:rFonts w:eastAsiaTheme="majorEastAsia"/>
        </w:rPr>
        <w:t>become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Turkey's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unwavering</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agenda</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which</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was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closest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period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to</w:t>
      </w:r>
      <w:proofErr w:type="spellEnd"/>
      <w:r w:rsidRPr="00883075">
        <w:rPr>
          <w:rStyle w:val="m-1808721816677332856s1"/>
          <w:rFonts w:eastAsiaTheme="majorEastAsia"/>
        </w:rPr>
        <w:t xml:space="preserve"> a </w:t>
      </w:r>
      <w:proofErr w:type="spellStart"/>
      <w:r w:rsidRPr="00883075">
        <w:rPr>
          <w:rStyle w:val="m-1808721816677332856s1"/>
          <w:rFonts w:eastAsiaTheme="majorEastAsia"/>
        </w:rPr>
        <w:t>peaceful</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solution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about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conflict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between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Republic</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Turkey</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PKK,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aftermath</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terrorist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agenda</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were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compared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through</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news</w:t>
      </w:r>
      <w:proofErr w:type="spellEnd"/>
      <w:r w:rsidRPr="00883075">
        <w:rPr>
          <w:rStyle w:val="m-1808721816677332856s1"/>
          <w:rFonts w:eastAsiaTheme="majorEastAsia"/>
        </w:rPr>
        <w:t xml:space="preserve"> in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In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order</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to</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determine</w:t>
      </w:r>
      <w:proofErr w:type="spellEnd"/>
      <w:r w:rsidRPr="00883075">
        <w:rPr>
          <w:rStyle w:val="m-1808721816677332856s1"/>
          <w:rFonts w:eastAsiaTheme="majorEastAsia"/>
        </w:rPr>
        <w:t xml:space="preserve"> how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print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media</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reflects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solution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terror</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agenda</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for</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solution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events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that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were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identified</w:t>
      </w:r>
      <w:proofErr w:type="spellEnd"/>
      <w:r w:rsidRPr="00883075">
        <w:rPr>
          <w:rStyle w:val="m-1808721816677332856s1"/>
          <w:rFonts w:eastAsiaTheme="majorEastAsia"/>
        </w:rPr>
        <w:t xml:space="preserve"> as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breakpoints</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between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July</w:t>
      </w:r>
      <w:proofErr w:type="spellEnd"/>
      <w:r w:rsidRPr="00883075">
        <w:rPr>
          <w:rStyle w:val="m-1808721816677332856s1"/>
          <w:rFonts w:eastAsiaTheme="majorEastAsia"/>
        </w:rPr>
        <w:t xml:space="preserve"> 29, 2009,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date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when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solution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actually</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started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July</w:t>
      </w:r>
      <w:proofErr w:type="spellEnd"/>
      <w:r w:rsidRPr="00883075">
        <w:rPr>
          <w:rStyle w:val="m-1808721816677332856s1"/>
          <w:rFonts w:eastAsiaTheme="majorEastAsia"/>
        </w:rPr>
        <w:t xml:space="preserve"> 25, 2015,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end</w:t>
      </w:r>
      <w:proofErr w:type="spellEnd"/>
      <w:r w:rsidRPr="00883075">
        <w:rPr>
          <w:rStyle w:val="m-1808721816677332856s1"/>
          <w:rFonts w:eastAsiaTheme="majorEastAsia"/>
        </w:rPr>
        <w:t xml:space="preserve"> of </w:t>
      </w:r>
      <w:proofErr w:type="spellStart"/>
      <w:r w:rsidRPr="00883075">
        <w:rPr>
          <w:rStyle w:val="m-1808721816677332856s1"/>
          <w:rFonts w:eastAsiaTheme="majorEastAsia"/>
        </w:rPr>
        <w:t>the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process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were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taken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into</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consideration</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content</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analysis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methods</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were</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used</w:t>
      </w:r>
      <w:proofErr w:type="spellEnd"/>
      <w:r w:rsidRPr="00883075">
        <w:rPr>
          <w:rStyle w:val="m-1808721816677332856s1"/>
          <w:rFonts w:eastAsiaTheme="majorEastAsia"/>
        </w:rPr>
        <w:t xml:space="preserve"> in </w:t>
      </w:r>
      <w:proofErr w:type="spellStart"/>
      <w:r w:rsidRPr="00883075">
        <w:rPr>
          <w:rStyle w:val="m-1808721816677332856s1"/>
          <w:rFonts w:eastAsiaTheme="majorEastAsia"/>
        </w:rPr>
        <w:t>screening</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w:t>
      </w:r>
      <w:proofErr w:type="spellStart"/>
      <w:r w:rsidRPr="00883075">
        <w:rPr>
          <w:rStyle w:val="m-1808721816677332856s1"/>
          <w:rFonts w:eastAsiaTheme="majorEastAsia"/>
        </w:rPr>
        <w:t>coding</w:t>
      </w:r>
      <w:proofErr w:type="spellEnd"/>
      <w:r w:rsidRPr="00883075">
        <w:rPr>
          <w:rStyle w:val="m-1808721816677332856s1"/>
          <w:rFonts w:eastAsiaTheme="majorEastAsia"/>
        </w:rPr>
        <w:t xml:space="preserve"> in Cumhuriyet, Hürriyet, Milliyet </w:t>
      </w:r>
      <w:proofErr w:type="spellStart"/>
      <w:r w:rsidRPr="00883075">
        <w:rPr>
          <w:rStyle w:val="m-1808721816677332856s1"/>
          <w:rFonts w:eastAsiaTheme="majorEastAsia"/>
        </w:rPr>
        <w:t>and</w:t>
      </w:r>
      <w:proofErr w:type="spellEnd"/>
      <w:r w:rsidRPr="00883075">
        <w:rPr>
          <w:rStyle w:val="m-1808721816677332856s1"/>
          <w:rFonts w:eastAsiaTheme="majorEastAsia"/>
        </w:rPr>
        <w:t xml:space="preserve"> Sabah </w:t>
      </w:r>
      <w:proofErr w:type="spellStart"/>
      <w:r w:rsidRPr="00883075">
        <w:rPr>
          <w:rStyle w:val="m-1808721816677332856s1"/>
          <w:rFonts w:eastAsiaTheme="majorEastAsia"/>
        </w:rPr>
        <w:t>newspapers</w:t>
      </w:r>
      <w:proofErr w:type="spellEnd"/>
      <w:r w:rsidRPr="00883075">
        <w:rPr>
          <w:rStyle w:val="m-1808721816677332856s1"/>
          <w:rFonts w:eastAsiaTheme="majorEastAsia"/>
        </w:rPr>
        <w:t>.</w:t>
      </w:r>
      <w:proofErr w:type="gramEnd"/>
    </w:p>
    <w:p w14:paraId="285A0C80" w14:textId="77777777" w:rsidR="00870CDF" w:rsidRPr="00746E3E" w:rsidRDefault="00870CDF" w:rsidP="00CC4113">
      <w:pPr>
        <w:spacing w:after="0"/>
      </w:pPr>
    </w:p>
    <w:p w14:paraId="5BB17D79" w14:textId="77777777" w:rsidR="00CC4113" w:rsidRPr="00DB1FDA" w:rsidRDefault="00CC4113" w:rsidP="00CC4113">
      <w:pPr>
        <w:pStyle w:val="m-1808721816677332856p1"/>
        <w:shd w:val="clear" w:color="auto" w:fill="FFFFFF"/>
        <w:spacing w:before="0" w:beforeAutospacing="0" w:after="0" w:afterAutospacing="0" w:line="360" w:lineRule="auto"/>
        <w:ind w:firstLine="709"/>
        <w:jc w:val="both"/>
        <w:rPr>
          <w:b/>
        </w:rPr>
      </w:pPr>
      <w:proofErr w:type="spellStart"/>
      <w:r w:rsidRPr="00DB1FDA">
        <w:rPr>
          <w:rStyle w:val="m-1808721816677332856s1"/>
          <w:rFonts w:eastAsiaTheme="majorEastAsia"/>
          <w:b/>
        </w:rPr>
        <w:t>Keywords</w:t>
      </w:r>
      <w:proofErr w:type="spellEnd"/>
      <w:r w:rsidRPr="00DB1FDA">
        <w:rPr>
          <w:rStyle w:val="m-1808721816677332856s1"/>
          <w:rFonts w:eastAsiaTheme="majorEastAsia"/>
          <w:b/>
        </w:rPr>
        <w:t xml:space="preserve">: </w:t>
      </w:r>
      <w:r w:rsidRPr="006F246F">
        <w:rPr>
          <w:rStyle w:val="m-1808721816677332856s1"/>
          <w:rFonts w:eastAsiaTheme="majorEastAsia"/>
        </w:rPr>
        <w:t xml:space="preserve">Solution </w:t>
      </w:r>
      <w:proofErr w:type="spellStart"/>
      <w:r w:rsidRPr="006F246F">
        <w:rPr>
          <w:rStyle w:val="m-1808721816677332856s1"/>
          <w:rFonts w:eastAsiaTheme="majorEastAsia"/>
        </w:rPr>
        <w:t>Process</w:t>
      </w:r>
      <w:proofErr w:type="spellEnd"/>
      <w:r>
        <w:rPr>
          <w:rStyle w:val="m-1808721816677332856s1"/>
          <w:rFonts w:eastAsiaTheme="majorEastAsia"/>
        </w:rPr>
        <w:t>,</w:t>
      </w:r>
      <w:r>
        <w:rPr>
          <w:rStyle w:val="m-1808721816677332856s1"/>
          <w:rFonts w:eastAsiaTheme="majorEastAsia"/>
          <w:b/>
        </w:rPr>
        <w:t xml:space="preserve"> </w:t>
      </w:r>
      <w:proofErr w:type="spellStart"/>
      <w:r w:rsidRPr="006F246F">
        <w:rPr>
          <w:rStyle w:val="m-1808721816677332856s1"/>
          <w:rFonts w:eastAsiaTheme="majorEastAsia"/>
        </w:rPr>
        <w:t>Terror</w:t>
      </w:r>
      <w:proofErr w:type="spellEnd"/>
      <w:r>
        <w:rPr>
          <w:rStyle w:val="m-1808721816677332856s1"/>
          <w:rFonts w:eastAsiaTheme="majorEastAsia"/>
        </w:rPr>
        <w:t>, Media.</w:t>
      </w:r>
    </w:p>
    <w:p w14:paraId="219E48EB" w14:textId="77777777" w:rsidR="00870CDF" w:rsidRPr="00746E3E" w:rsidRDefault="00870CDF" w:rsidP="00870CDF"/>
    <w:p w14:paraId="50601E9C" w14:textId="77777777" w:rsidR="00870CDF" w:rsidRPr="00746E3E" w:rsidRDefault="00870CDF" w:rsidP="00870CDF"/>
    <w:p w14:paraId="12832C34" w14:textId="77777777" w:rsidR="00870CDF" w:rsidRPr="00746E3E" w:rsidRDefault="00870CDF" w:rsidP="00870CDF"/>
    <w:p w14:paraId="4D437F16" w14:textId="77777777" w:rsidR="00870CDF" w:rsidRPr="00746E3E" w:rsidRDefault="00870CDF" w:rsidP="00870CDF"/>
    <w:p w14:paraId="316F51AD" w14:textId="77777777" w:rsidR="00870CDF" w:rsidRPr="00746E3E" w:rsidRDefault="00870CDF" w:rsidP="00870CDF"/>
    <w:p w14:paraId="169D15CB" w14:textId="77777777" w:rsidR="00870CDF" w:rsidRPr="00746E3E" w:rsidRDefault="00870CDF" w:rsidP="00870CDF"/>
    <w:p w14:paraId="2359CC36" w14:textId="77777777" w:rsidR="00870CDF" w:rsidRPr="00746E3E" w:rsidRDefault="00870CDF" w:rsidP="00870CDF"/>
    <w:p w14:paraId="46FC07B0" w14:textId="77777777" w:rsidR="00870CDF" w:rsidRPr="00746E3E" w:rsidRDefault="00870CDF" w:rsidP="00870CDF"/>
    <w:p w14:paraId="25A3790B" w14:textId="77777777" w:rsidR="006F246F" w:rsidRDefault="006F246F" w:rsidP="00EF17FC">
      <w:pPr>
        <w:spacing w:after="0" w:line="240" w:lineRule="auto"/>
        <w:jc w:val="center"/>
        <w:rPr>
          <w:rFonts w:cs="Times New Roman"/>
          <w:b/>
        </w:rPr>
      </w:pPr>
    </w:p>
    <w:p w14:paraId="0B676B53" w14:textId="77777777" w:rsidR="006F246F" w:rsidRDefault="006F246F" w:rsidP="00EF17FC">
      <w:pPr>
        <w:spacing w:after="0" w:line="240" w:lineRule="auto"/>
        <w:jc w:val="center"/>
        <w:rPr>
          <w:rFonts w:cs="Times New Roman"/>
          <w:b/>
        </w:rPr>
      </w:pPr>
    </w:p>
    <w:p w14:paraId="179835E8" w14:textId="26627AE7" w:rsidR="00EF17FC" w:rsidRPr="00746E3E" w:rsidRDefault="004E3D4E" w:rsidP="00EF17FC">
      <w:pPr>
        <w:spacing w:after="0" w:line="240" w:lineRule="auto"/>
        <w:jc w:val="center"/>
        <w:rPr>
          <w:rFonts w:cs="Times New Roman"/>
          <w:b/>
        </w:rPr>
      </w:pPr>
      <w:r w:rsidRPr="00746E3E">
        <w:rPr>
          <w:rFonts w:cs="Times New Roman"/>
          <w:b/>
        </w:rPr>
        <w:t>İÇİNDEKİLER</w:t>
      </w:r>
    </w:p>
    <w:p w14:paraId="3DCC3DAF" w14:textId="77777777" w:rsidR="00D41E0B" w:rsidRPr="00746E3E" w:rsidRDefault="00D41E0B" w:rsidP="00EF17FC">
      <w:pPr>
        <w:spacing w:after="0" w:line="240" w:lineRule="auto"/>
        <w:jc w:val="center"/>
        <w:rPr>
          <w:rFonts w:cs="Times New Roman"/>
          <w:b/>
        </w:rPr>
      </w:pPr>
    </w:p>
    <w:p w14:paraId="5F673CDC" w14:textId="77777777" w:rsidR="00D41E0B" w:rsidRPr="00746E3E" w:rsidRDefault="00D41E0B" w:rsidP="00EF17FC">
      <w:pPr>
        <w:spacing w:after="0" w:line="240" w:lineRule="auto"/>
        <w:jc w:val="center"/>
        <w:rPr>
          <w:rFonts w:cs="Times New Roman"/>
          <w:b/>
        </w:rPr>
      </w:pPr>
    </w:p>
    <w:p w14:paraId="06A5FB8D" w14:textId="05090A81" w:rsidR="00D41E0B" w:rsidRPr="00746E3E" w:rsidRDefault="00D41E0B" w:rsidP="005838FF">
      <w:pPr>
        <w:spacing w:after="0"/>
        <w:rPr>
          <w:rFonts w:cs="Times New Roman"/>
          <w:b/>
        </w:rPr>
      </w:pPr>
      <w:r w:rsidRPr="00746E3E">
        <w:rPr>
          <w:rFonts w:cs="Times New Roman"/>
          <w:b/>
        </w:rPr>
        <w:t>DIŞ KAPAK</w:t>
      </w:r>
    </w:p>
    <w:p w14:paraId="28B00DAA" w14:textId="4BAFD110" w:rsidR="00D41E0B" w:rsidRPr="00746E3E" w:rsidRDefault="00D41E0B" w:rsidP="005838FF">
      <w:pPr>
        <w:spacing w:after="0"/>
        <w:rPr>
          <w:rFonts w:cs="Times New Roman"/>
          <w:b/>
        </w:rPr>
      </w:pPr>
      <w:r w:rsidRPr="00746E3E">
        <w:rPr>
          <w:rFonts w:cs="Times New Roman"/>
          <w:b/>
        </w:rPr>
        <w:t>İÇ KAPAK</w:t>
      </w:r>
    </w:p>
    <w:p w14:paraId="46E49EE0" w14:textId="0F0B4113" w:rsidR="00D41E0B" w:rsidRPr="00746E3E" w:rsidRDefault="00D41E0B" w:rsidP="005838FF">
      <w:pPr>
        <w:spacing w:after="0"/>
        <w:rPr>
          <w:rFonts w:cs="Times New Roman"/>
          <w:b/>
        </w:rPr>
      </w:pPr>
      <w:r w:rsidRPr="00746E3E">
        <w:rPr>
          <w:rFonts w:cs="Times New Roman"/>
          <w:b/>
        </w:rPr>
        <w:t>KABUL VE ONAY</w:t>
      </w:r>
      <w:proofErr w:type="gramStart"/>
      <w:r w:rsidRPr="00CA5004">
        <w:rPr>
          <w:rFonts w:cs="Times New Roman"/>
          <w:sz w:val="20"/>
        </w:rPr>
        <w:t>…………………………………………………………………………………..</w:t>
      </w:r>
      <w:proofErr w:type="gramEnd"/>
      <w:r w:rsidRPr="00CA5004">
        <w:rPr>
          <w:rFonts w:cs="Times New Roman"/>
        </w:rPr>
        <w:t>II</w:t>
      </w:r>
    </w:p>
    <w:p w14:paraId="5ED19846" w14:textId="594A29AA" w:rsidR="00D41E0B" w:rsidRPr="00CA5004" w:rsidRDefault="00D41E0B" w:rsidP="005838FF">
      <w:pPr>
        <w:spacing w:after="0"/>
        <w:rPr>
          <w:rFonts w:cs="Times New Roman"/>
        </w:rPr>
      </w:pPr>
      <w:r w:rsidRPr="00746E3E">
        <w:rPr>
          <w:rFonts w:cs="Times New Roman"/>
          <w:b/>
        </w:rPr>
        <w:t>BİLDİRİM</w:t>
      </w:r>
      <w:proofErr w:type="gramStart"/>
      <w:r w:rsidRPr="00CA5004">
        <w:rPr>
          <w:rFonts w:cs="Times New Roman"/>
          <w:sz w:val="20"/>
        </w:rPr>
        <w:t>……………………………………………………………………….……………………</w:t>
      </w:r>
      <w:proofErr w:type="gramEnd"/>
      <w:r w:rsidRPr="00CA5004">
        <w:rPr>
          <w:rFonts w:cs="Times New Roman"/>
        </w:rPr>
        <w:t>III</w:t>
      </w:r>
    </w:p>
    <w:p w14:paraId="56AC1DE1" w14:textId="77777777" w:rsidR="0060699C" w:rsidRPr="00746E3E" w:rsidRDefault="002B166F" w:rsidP="005838FF">
      <w:pPr>
        <w:pStyle w:val="T1"/>
        <w:spacing w:after="0"/>
        <w:rPr>
          <w:rFonts w:asciiTheme="minorHAnsi" w:eastAsiaTheme="minorEastAsia" w:hAnsiTheme="minorHAnsi"/>
          <w:b/>
          <w:noProof/>
          <w:sz w:val="22"/>
          <w:lang w:eastAsia="tr-TR"/>
        </w:rPr>
      </w:pPr>
      <w:r w:rsidRPr="00746E3E">
        <w:rPr>
          <w:rFonts w:cs="Times New Roman"/>
          <w:b/>
        </w:rPr>
        <w:fldChar w:fldCharType="begin"/>
      </w:r>
      <w:r w:rsidRPr="00746E3E">
        <w:rPr>
          <w:rFonts w:cs="Times New Roman"/>
          <w:b/>
        </w:rPr>
        <w:instrText xml:space="preserve"> TOC \o "1-4" </w:instrText>
      </w:r>
      <w:r w:rsidRPr="00746E3E">
        <w:rPr>
          <w:rFonts w:cs="Times New Roman"/>
          <w:b/>
        </w:rPr>
        <w:fldChar w:fldCharType="separate"/>
      </w:r>
      <w:r w:rsidR="0060699C" w:rsidRPr="00746E3E">
        <w:rPr>
          <w:b/>
          <w:noProof/>
        </w:rPr>
        <w:t>ÖNSÖZ</w:t>
      </w:r>
      <w:r w:rsidR="0060699C" w:rsidRPr="00CA5004">
        <w:rPr>
          <w:noProof/>
        </w:rPr>
        <w:tab/>
      </w:r>
      <w:r w:rsidR="0060699C" w:rsidRPr="00CA5004">
        <w:rPr>
          <w:noProof/>
        </w:rPr>
        <w:fldChar w:fldCharType="begin"/>
      </w:r>
      <w:r w:rsidR="0060699C" w:rsidRPr="00CA5004">
        <w:rPr>
          <w:noProof/>
        </w:rPr>
        <w:instrText xml:space="preserve"> PAGEREF _Toc16370662 \h </w:instrText>
      </w:r>
      <w:r w:rsidR="0060699C" w:rsidRPr="00CA5004">
        <w:rPr>
          <w:noProof/>
        </w:rPr>
      </w:r>
      <w:r w:rsidR="0060699C" w:rsidRPr="00CA5004">
        <w:rPr>
          <w:noProof/>
        </w:rPr>
        <w:fldChar w:fldCharType="separate"/>
      </w:r>
      <w:r w:rsidR="00A67277">
        <w:rPr>
          <w:noProof/>
        </w:rPr>
        <w:t>IV</w:t>
      </w:r>
      <w:r w:rsidR="0060699C" w:rsidRPr="00CA5004">
        <w:rPr>
          <w:noProof/>
        </w:rPr>
        <w:fldChar w:fldCharType="end"/>
      </w:r>
    </w:p>
    <w:p w14:paraId="24032B83" w14:textId="0017AA93" w:rsidR="0060699C" w:rsidRPr="00746E3E" w:rsidRDefault="0060699C" w:rsidP="005838FF">
      <w:pPr>
        <w:pStyle w:val="T1"/>
        <w:spacing w:after="0"/>
        <w:rPr>
          <w:rFonts w:asciiTheme="minorHAnsi" w:eastAsiaTheme="minorEastAsia" w:hAnsiTheme="minorHAnsi"/>
          <w:b/>
          <w:noProof/>
          <w:sz w:val="22"/>
          <w:lang w:eastAsia="tr-TR"/>
        </w:rPr>
      </w:pPr>
      <w:r w:rsidRPr="00746E3E">
        <w:rPr>
          <w:b/>
          <w:noProof/>
        </w:rPr>
        <w:t>ÖZET</w:t>
      </w:r>
      <w:r w:rsidRPr="00CA5004">
        <w:rPr>
          <w:noProof/>
        </w:rPr>
        <w:tab/>
      </w:r>
      <w:r w:rsidRPr="00CA5004">
        <w:rPr>
          <w:noProof/>
        </w:rPr>
        <w:fldChar w:fldCharType="begin"/>
      </w:r>
      <w:r w:rsidRPr="00CA5004">
        <w:rPr>
          <w:noProof/>
        </w:rPr>
        <w:instrText xml:space="preserve"> PAGEREF _Toc16370663 \h </w:instrText>
      </w:r>
      <w:r w:rsidRPr="00CA5004">
        <w:rPr>
          <w:noProof/>
        </w:rPr>
      </w:r>
      <w:r w:rsidRPr="00CA5004">
        <w:rPr>
          <w:noProof/>
        </w:rPr>
        <w:fldChar w:fldCharType="separate"/>
      </w:r>
      <w:r w:rsidR="00A67277">
        <w:rPr>
          <w:noProof/>
        </w:rPr>
        <w:t>V</w:t>
      </w:r>
      <w:r w:rsidRPr="00CA5004">
        <w:rPr>
          <w:noProof/>
        </w:rPr>
        <w:fldChar w:fldCharType="end"/>
      </w:r>
    </w:p>
    <w:p w14:paraId="28A91436" w14:textId="77777777" w:rsidR="0060699C" w:rsidRDefault="0060699C" w:rsidP="005838FF">
      <w:pPr>
        <w:pStyle w:val="T1"/>
        <w:spacing w:after="0"/>
        <w:rPr>
          <w:b/>
          <w:noProof/>
        </w:rPr>
      </w:pPr>
      <w:r w:rsidRPr="00746E3E">
        <w:rPr>
          <w:b/>
          <w:noProof/>
        </w:rPr>
        <w:t>ABSTRACT</w:t>
      </w:r>
      <w:r w:rsidRPr="00CA5004">
        <w:rPr>
          <w:noProof/>
        </w:rPr>
        <w:tab/>
      </w:r>
      <w:r w:rsidRPr="00CA5004">
        <w:rPr>
          <w:noProof/>
        </w:rPr>
        <w:fldChar w:fldCharType="begin"/>
      </w:r>
      <w:r w:rsidRPr="00CA5004">
        <w:rPr>
          <w:noProof/>
        </w:rPr>
        <w:instrText xml:space="preserve"> PAGEREF _Toc16370664 \h </w:instrText>
      </w:r>
      <w:r w:rsidRPr="00CA5004">
        <w:rPr>
          <w:noProof/>
        </w:rPr>
      </w:r>
      <w:r w:rsidRPr="00CA5004">
        <w:rPr>
          <w:noProof/>
        </w:rPr>
        <w:fldChar w:fldCharType="separate"/>
      </w:r>
      <w:r w:rsidR="00A67277">
        <w:rPr>
          <w:noProof/>
        </w:rPr>
        <w:t>VI</w:t>
      </w:r>
      <w:r w:rsidRPr="00CA5004">
        <w:rPr>
          <w:noProof/>
        </w:rPr>
        <w:fldChar w:fldCharType="end"/>
      </w:r>
    </w:p>
    <w:p w14:paraId="2744C65D" w14:textId="4786DF75" w:rsidR="00CA5004" w:rsidRDefault="00CA5004" w:rsidP="00CA5004">
      <w:pPr>
        <w:pStyle w:val="T1"/>
        <w:spacing w:after="0"/>
        <w:rPr>
          <w:b/>
          <w:noProof/>
        </w:rPr>
      </w:pPr>
      <w:r>
        <w:rPr>
          <w:b/>
          <w:noProof/>
        </w:rPr>
        <w:t>İÇİNDEKİLER</w:t>
      </w:r>
      <w:r w:rsidRPr="00CA5004">
        <w:rPr>
          <w:noProof/>
        </w:rPr>
        <w:tab/>
      </w:r>
      <w:r w:rsidRPr="00CA5004">
        <w:rPr>
          <w:noProof/>
        </w:rPr>
        <w:fldChar w:fldCharType="begin"/>
      </w:r>
      <w:r w:rsidRPr="00CA5004">
        <w:rPr>
          <w:noProof/>
        </w:rPr>
        <w:instrText xml:space="preserve"> PAGEREF _Toc16370664 \h </w:instrText>
      </w:r>
      <w:r w:rsidRPr="00CA5004">
        <w:rPr>
          <w:noProof/>
        </w:rPr>
      </w:r>
      <w:r w:rsidRPr="00CA5004">
        <w:rPr>
          <w:noProof/>
        </w:rPr>
        <w:fldChar w:fldCharType="separate"/>
      </w:r>
      <w:r w:rsidR="00A67277">
        <w:rPr>
          <w:noProof/>
        </w:rPr>
        <w:t>VI</w:t>
      </w:r>
      <w:r w:rsidRPr="00CA5004">
        <w:rPr>
          <w:noProof/>
        </w:rPr>
        <w:fldChar w:fldCharType="end"/>
      </w:r>
    </w:p>
    <w:p w14:paraId="79792A5D" w14:textId="303C3817" w:rsidR="0060699C" w:rsidRPr="00CA5004" w:rsidRDefault="0060699C" w:rsidP="005838FF">
      <w:pPr>
        <w:pStyle w:val="T1"/>
        <w:spacing w:after="0"/>
        <w:rPr>
          <w:rFonts w:asciiTheme="minorHAnsi" w:eastAsiaTheme="minorEastAsia" w:hAnsiTheme="minorHAnsi"/>
          <w:noProof/>
          <w:sz w:val="22"/>
          <w:lang w:eastAsia="tr-TR"/>
        </w:rPr>
      </w:pPr>
      <w:r w:rsidRPr="00746E3E">
        <w:rPr>
          <w:b/>
          <w:noProof/>
        </w:rPr>
        <w:t xml:space="preserve">TABLOLAR </w:t>
      </w:r>
      <w:r w:rsidR="00A856AB">
        <w:rPr>
          <w:b/>
          <w:noProof/>
        </w:rPr>
        <w:t>LİSTESİ</w:t>
      </w:r>
      <w:r w:rsidRPr="00CA5004">
        <w:rPr>
          <w:noProof/>
        </w:rPr>
        <w:tab/>
      </w:r>
      <w:r w:rsidRPr="00CA5004">
        <w:rPr>
          <w:noProof/>
        </w:rPr>
        <w:fldChar w:fldCharType="begin"/>
      </w:r>
      <w:r w:rsidRPr="00CA5004">
        <w:rPr>
          <w:noProof/>
        </w:rPr>
        <w:instrText xml:space="preserve"> PAGEREF _Toc16370665 \h </w:instrText>
      </w:r>
      <w:r w:rsidRPr="00CA5004">
        <w:rPr>
          <w:noProof/>
        </w:rPr>
      </w:r>
      <w:r w:rsidRPr="00CA5004">
        <w:rPr>
          <w:noProof/>
        </w:rPr>
        <w:fldChar w:fldCharType="separate"/>
      </w:r>
      <w:r w:rsidR="00A67277">
        <w:rPr>
          <w:noProof/>
        </w:rPr>
        <w:t>XI</w:t>
      </w:r>
      <w:r w:rsidRPr="00CA5004">
        <w:rPr>
          <w:noProof/>
        </w:rPr>
        <w:fldChar w:fldCharType="end"/>
      </w:r>
    </w:p>
    <w:p w14:paraId="385B2E51" w14:textId="78665E24" w:rsidR="0060699C" w:rsidRPr="00CA5004" w:rsidRDefault="0060699C" w:rsidP="005838FF">
      <w:pPr>
        <w:pStyle w:val="T1"/>
        <w:spacing w:after="0"/>
        <w:rPr>
          <w:noProof/>
        </w:rPr>
      </w:pPr>
      <w:r w:rsidRPr="00746E3E">
        <w:rPr>
          <w:b/>
          <w:noProof/>
        </w:rPr>
        <w:t xml:space="preserve">ŞEKİLLER </w:t>
      </w:r>
      <w:r w:rsidR="00A856AB">
        <w:rPr>
          <w:b/>
          <w:noProof/>
        </w:rPr>
        <w:t>LİSTESİ</w:t>
      </w:r>
      <w:r w:rsidRPr="00CA5004">
        <w:rPr>
          <w:noProof/>
        </w:rPr>
        <w:tab/>
      </w:r>
      <w:r w:rsidRPr="00CA5004">
        <w:rPr>
          <w:noProof/>
        </w:rPr>
        <w:fldChar w:fldCharType="begin"/>
      </w:r>
      <w:r w:rsidRPr="00CA5004">
        <w:rPr>
          <w:noProof/>
        </w:rPr>
        <w:instrText xml:space="preserve"> PAGEREF _Toc16370666 \h </w:instrText>
      </w:r>
      <w:r w:rsidRPr="00CA5004">
        <w:rPr>
          <w:noProof/>
        </w:rPr>
      </w:r>
      <w:r w:rsidRPr="00CA5004">
        <w:rPr>
          <w:noProof/>
        </w:rPr>
        <w:fldChar w:fldCharType="separate"/>
      </w:r>
      <w:r w:rsidR="00A67277">
        <w:rPr>
          <w:noProof/>
        </w:rPr>
        <w:t>XIII</w:t>
      </w:r>
      <w:r w:rsidRPr="00CA5004">
        <w:rPr>
          <w:noProof/>
        </w:rPr>
        <w:fldChar w:fldCharType="end"/>
      </w:r>
    </w:p>
    <w:p w14:paraId="0F0DDD08" w14:textId="77777777" w:rsidR="0060699C" w:rsidRPr="00746E3E" w:rsidRDefault="0060699C" w:rsidP="005838FF">
      <w:pPr>
        <w:spacing w:after="0"/>
        <w:rPr>
          <w:noProof/>
        </w:rPr>
      </w:pPr>
    </w:p>
    <w:p w14:paraId="1D0CAF12" w14:textId="1C376AF7" w:rsidR="0060699C" w:rsidRPr="00746E3E" w:rsidRDefault="0060699C" w:rsidP="005838FF">
      <w:pPr>
        <w:pStyle w:val="T1"/>
        <w:spacing w:after="0"/>
        <w:rPr>
          <w:b/>
          <w:noProof/>
        </w:rPr>
      </w:pPr>
      <w:r w:rsidRPr="00746E3E">
        <w:rPr>
          <w:b/>
          <w:noProof/>
        </w:rPr>
        <w:t>GİRİŞ</w:t>
      </w:r>
      <w:r w:rsidRPr="00CA5004">
        <w:rPr>
          <w:noProof/>
        </w:rPr>
        <w:tab/>
      </w:r>
      <w:r w:rsidRPr="00746E3E">
        <w:rPr>
          <w:b/>
          <w:noProof/>
        </w:rPr>
        <w:fldChar w:fldCharType="begin"/>
      </w:r>
      <w:r w:rsidRPr="00746E3E">
        <w:rPr>
          <w:b/>
          <w:noProof/>
        </w:rPr>
        <w:instrText xml:space="preserve"> PAGEREF _Toc16370667 \h </w:instrText>
      </w:r>
      <w:r w:rsidRPr="00746E3E">
        <w:rPr>
          <w:b/>
          <w:noProof/>
        </w:rPr>
      </w:r>
      <w:r w:rsidRPr="00746E3E">
        <w:rPr>
          <w:b/>
          <w:noProof/>
        </w:rPr>
        <w:fldChar w:fldCharType="separate"/>
      </w:r>
      <w:r w:rsidR="00A67277">
        <w:rPr>
          <w:b/>
          <w:noProof/>
        </w:rPr>
        <w:t>1</w:t>
      </w:r>
      <w:r w:rsidRPr="00746E3E">
        <w:rPr>
          <w:b/>
          <w:noProof/>
        </w:rPr>
        <w:fldChar w:fldCharType="end"/>
      </w:r>
      <w:r w:rsidR="00CA5004">
        <w:rPr>
          <w:b/>
          <w:noProof/>
        </w:rPr>
        <w:t>-3</w:t>
      </w:r>
    </w:p>
    <w:p w14:paraId="21E537DA" w14:textId="77777777" w:rsidR="0060699C" w:rsidRPr="00746E3E" w:rsidRDefault="0060699C" w:rsidP="005838FF">
      <w:pPr>
        <w:spacing w:after="0"/>
        <w:rPr>
          <w:b/>
          <w:noProof/>
        </w:rPr>
      </w:pPr>
    </w:p>
    <w:p w14:paraId="0AA5109F" w14:textId="2D4DF7EF" w:rsidR="0060699C" w:rsidRPr="00746E3E" w:rsidRDefault="0060699C" w:rsidP="005838FF">
      <w:pPr>
        <w:pStyle w:val="T1"/>
        <w:spacing w:after="0"/>
        <w:jc w:val="center"/>
        <w:rPr>
          <w:b/>
          <w:noProof/>
        </w:rPr>
      </w:pPr>
      <w:r w:rsidRPr="00746E3E">
        <w:rPr>
          <w:b/>
          <w:noProof/>
        </w:rPr>
        <w:t>BİRİNCİ BÖLÜM</w:t>
      </w:r>
    </w:p>
    <w:p w14:paraId="14F27570" w14:textId="77777777" w:rsidR="006154F2" w:rsidRPr="00746E3E" w:rsidRDefault="006154F2" w:rsidP="005838FF">
      <w:pPr>
        <w:spacing w:after="0"/>
        <w:rPr>
          <w:noProof/>
        </w:rPr>
      </w:pPr>
    </w:p>
    <w:p w14:paraId="797B5762" w14:textId="2EEB0F99" w:rsidR="0060699C" w:rsidRPr="00746E3E" w:rsidRDefault="0060699C" w:rsidP="005838FF">
      <w:pPr>
        <w:pStyle w:val="T1"/>
        <w:tabs>
          <w:tab w:val="left" w:pos="284"/>
        </w:tabs>
        <w:spacing w:after="0"/>
        <w:rPr>
          <w:rFonts w:asciiTheme="minorHAnsi" w:eastAsiaTheme="minorEastAsia" w:hAnsiTheme="minorHAnsi"/>
          <w:b/>
          <w:noProof/>
          <w:sz w:val="22"/>
          <w:lang w:eastAsia="tr-TR"/>
        </w:rPr>
      </w:pPr>
      <w:r w:rsidRPr="00746E3E">
        <w:rPr>
          <w:b/>
          <w:noProof/>
        </w:rPr>
        <w:t>1.</w:t>
      </w:r>
      <w:r w:rsidRPr="00746E3E">
        <w:rPr>
          <w:rFonts w:asciiTheme="minorHAnsi" w:eastAsiaTheme="minorEastAsia" w:hAnsiTheme="minorHAnsi"/>
          <w:b/>
          <w:noProof/>
          <w:sz w:val="22"/>
          <w:lang w:eastAsia="tr-TR"/>
        </w:rPr>
        <w:tab/>
      </w:r>
      <w:r w:rsidRPr="00746E3E">
        <w:rPr>
          <w:b/>
          <w:noProof/>
        </w:rPr>
        <w:t>MEDYA VE GÜNDEM BELİRLEME</w:t>
      </w:r>
      <w:r w:rsidRPr="00746E3E">
        <w:rPr>
          <w:b/>
          <w:noProof/>
        </w:rPr>
        <w:tab/>
      </w:r>
      <w:r w:rsidRPr="00746E3E">
        <w:rPr>
          <w:b/>
          <w:noProof/>
        </w:rPr>
        <w:fldChar w:fldCharType="begin"/>
      </w:r>
      <w:r w:rsidRPr="00746E3E">
        <w:rPr>
          <w:b/>
          <w:noProof/>
        </w:rPr>
        <w:instrText xml:space="preserve"> PAGEREF _Toc16370669 \h </w:instrText>
      </w:r>
      <w:r w:rsidRPr="00746E3E">
        <w:rPr>
          <w:b/>
          <w:noProof/>
        </w:rPr>
      </w:r>
      <w:r w:rsidRPr="00746E3E">
        <w:rPr>
          <w:b/>
          <w:noProof/>
        </w:rPr>
        <w:fldChar w:fldCharType="separate"/>
      </w:r>
      <w:r w:rsidR="00A67277">
        <w:rPr>
          <w:b/>
          <w:noProof/>
        </w:rPr>
        <w:t>4</w:t>
      </w:r>
      <w:r w:rsidRPr="00746E3E">
        <w:rPr>
          <w:b/>
          <w:noProof/>
        </w:rPr>
        <w:fldChar w:fldCharType="end"/>
      </w:r>
      <w:r w:rsidR="006F246F">
        <w:rPr>
          <w:b/>
          <w:noProof/>
        </w:rPr>
        <w:t>-33</w:t>
      </w:r>
    </w:p>
    <w:p w14:paraId="0BD45094" w14:textId="77777777" w:rsidR="0060699C" w:rsidRPr="00746E3E" w:rsidRDefault="0060699C" w:rsidP="005838FF">
      <w:pPr>
        <w:pStyle w:val="T2"/>
        <w:rPr>
          <w:rFonts w:asciiTheme="minorHAnsi" w:eastAsiaTheme="minorEastAsia" w:hAnsiTheme="minorHAnsi"/>
          <w:noProof/>
          <w:sz w:val="22"/>
          <w:lang w:eastAsia="tr-TR"/>
        </w:rPr>
      </w:pPr>
      <w:r w:rsidRPr="00746E3E">
        <w:rPr>
          <w:rFonts w:cs="Times New Roman"/>
          <w:noProof/>
        </w:rPr>
        <w:t>1.1. Günümüzde Medya</w:t>
      </w:r>
      <w:r w:rsidRPr="00746E3E">
        <w:rPr>
          <w:noProof/>
        </w:rPr>
        <w:tab/>
      </w:r>
      <w:r w:rsidRPr="00746E3E">
        <w:rPr>
          <w:noProof/>
        </w:rPr>
        <w:fldChar w:fldCharType="begin"/>
      </w:r>
      <w:r w:rsidRPr="00746E3E">
        <w:rPr>
          <w:noProof/>
        </w:rPr>
        <w:instrText xml:space="preserve"> PAGEREF _Toc16370670 \h </w:instrText>
      </w:r>
      <w:r w:rsidRPr="00746E3E">
        <w:rPr>
          <w:noProof/>
        </w:rPr>
      </w:r>
      <w:r w:rsidRPr="00746E3E">
        <w:rPr>
          <w:noProof/>
        </w:rPr>
        <w:fldChar w:fldCharType="separate"/>
      </w:r>
      <w:r w:rsidR="00A67277">
        <w:rPr>
          <w:noProof/>
        </w:rPr>
        <w:t>4</w:t>
      </w:r>
      <w:r w:rsidRPr="00746E3E">
        <w:rPr>
          <w:noProof/>
        </w:rPr>
        <w:fldChar w:fldCharType="end"/>
      </w:r>
    </w:p>
    <w:p w14:paraId="6B23E88C" w14:textId="77777777" w:rsidR="0060699C" w:rsidRPr="00746E3E" w:rsidRDefault="0060699C" w:rsidP="005838FF">
      <w:pPr>
        <w:pStyle w:val="T2"/>
        <w:rPr>
          <w:rFonts w:asciiTheme="minorHAnsi" w:eastAsiaTheme="minorEastAsia" w:hAnsiTheme="minorHAnsi"/>
          <w:noProof/>
          <w:sz w:val="22"/>
          <w:lang w:eastAsia="tr-TR"/>
        </w:rPr>
      </w:pPr>
      <w:r w:rsidRPr="00746E3E">
        <w:rPr>
          <w:rFonts w:cs="Times New Roman"/>
          <w:noProof/>
        </w:rPr>
        <w:t>1.2. Medyanın Fonksiyonları</w:t>
      </w:r>
      <w:r w:rsidRPr="00746E3E">
        <w:rPr>
          <w:noProof/>
        </w:rPr>
        <w:tab/>
      </w:r>
      <w:r w:rsidRPr="00746E3E">
        <w:rPr>
          <w:noProof/>
        </w:rPr>
        <w:fldChar w:fldCharType="begin"/>
      </w:r>
      <w:r w:rsidRPr="00746E3E">
        <w:rPr>
          <w:noProof/>
        </w:rPr>
        <w:instrText xml:space="preserve"> PAGEREF _Toc16370671 \h </w:instrText>
      </w:r>
      <w:r w:rsidRPr="00746E3E">
        <w:rPr>
          <w:noProof/>
        </w:rPr>
      </w:r>
      <w:r w:rsidRPr="00746E3E">
        <w:rPr>
          <w:noProof/>
        </w:rPr>
        <w:fldChar w:fldCharType="separate"/>
      </w:r>
      <w:r w:rsidR="00A67277">
        <w:rPr>
          <w:noProof/>
        </w:rPr>
        <w:t>5</w:t>
      </w:r>
      <w:r w:rsidRPr="00746E3E">
        <w:rPr>
          <w:noProof/>
        </w:rPr>
        <w:fldChar w:fldCharType="end"/>
      </w:r>
    </w:p>
    <w:p w14:paraId="5B9D3832" w14:textId="77777777" w:rsidR="0060699C" w:rsidRPr="00746E3E" w:rsidRDefault="0060699C" w:rsidP="005838FF">
      <w:pPr>
        <w:pStyle w:val="T2"/>
        <w:rPr>
          <w:rFonts w:asciiTheme="minorHAnsi" w:eastAsiaTheme="minorEastAsia" w:hAnsiTheme="minorHAnsi"/>
          <w:noProof/>
          <w:sz w:val="22"/>
          <w:lang w:eastAsia="tr-TR"/>
        </w:rPr>
      </w:pPr>
      <w:r w:rsidRPr="00746E3E">
        <w:rPr>
          <w:rFonts w:cs="Times New Roman"/>
          <w:noProof/>
        </w:rPr>
        <w:t>1.3. Medya ve Gündem Belirleme</w:t>
      </w:r>
      <w:r w:rsidRPr="00746E3E">
        <w:rPr>
          <w:noProof/>
        </w:rPr>
        <w:tab/>
      </w:r>
      <w:r w:rsidRPr="00746E3E">
        <w:rPr>
          <w:noProof/>
        </w:rPr>
        <w:fldChar w:fldCharType="begin"/>
      </w:r>
      <w:r w:rsidRPr="00746E3E">
        <w:rPr>
          <w:noProof/>
        </w:rPr>
        <w:instrText xml:space="preserve"> PAGEREF _Toc16370672 \h </w:instrText>
      </w:r>
      <w:r w:rsidRPr="00746E3E">
        <w:rPr>
          <w:noProof/>
        </w:rPr>
      </w:r>
      <w:r w:rsidRPr="00746E3E">
        <w:rPr>
          <w:noProof/>
        </w:rPr>
        <w:fldChar w:fldCharType="separate"/>
      </w:r>
      <w:r w:rsidR="00A67277">
        <w:rPr>
          <w:noProof/>
        </w:rPr>
        <w:t>7</w:t>
      </w:r>
      <w:r w:rsidRPr="00746E3E">
        <w:rPr>
          <w:noProof/>
        </w:rPr>
        <w:fldChar w:fldCharType="end"/>
      </w:r>
    </w:p>
    <w:p w14:paraId="3981C163"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1.3.1. Gündem Belirleme Teorisi</w:t>
      </w:r>
      <w:r w:rsidRPr="00746E3E">
        <w:rPr>
          <w:noProof/>
        </w:rPr>
        <w:tab/>
      </w:r>
      <w:r w:rsidRPr="00746E3E">
        <w:rPr>
          <w:noProof/>
        </w:rPr>
        <w:fldChar w:fldCharType="begin"/>
      </w:r>
      <w:r w:rsidRPr="00746E3E">
        <w:rPr>
          <w:noProof/>
        </w:rPr>
        <w:instrText xml:space="preserve"> PAGEREF _Toc16370673 \h </w:instrText>
      </w:r>
      <w:r w:rsidRPr="00746E3E">
        <w:rPr>
          <w:noProof/>
        </w:rPr>
      </w:r>
      <w:r w:rsidRPr="00746E3E">
        <w:rPr>
          <w:noProof/>
        </w:rPr>
        <w:fldChar w:fldCharType="separate"/>
      </w:r>
      <w:r w:rsidR="00A67277">
        <w:rPr>
          <w:noProof/>
        </w:rPr>
        <w:t>7</w:t>
      </w:r>
      <w:r w:rsidRPr="00746E3E">
        <w:rPr>
          <w:noProof/>
        </w:rPr>
        <w:fldChar w:fldCharType="end"/>
      </w:r>
    </w:p>
    <w:p w14:paraId="41E4CA08"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1.3.2. Gündem Belirleme Süreci</w:t>
      </w:r>
      <w:r w:rsidRPr="00746E3E">
        <w:rPr>
          <w:noProof/>
        </w:rPr>
        <w:tab/>
      </w:r>
      <w:r w:rsidRPr="00746E3E">
        <w:rPr>
          <w:noProof/>
        </w:rPr>
        <w:fldChar w:fldCharType="begin"/>
      </w:r>
      <w:r w:rsidRPr="00746E3E">
        <w:rPr>
          <w:noProof/>
        </w:rPr>
        <w:instrText xml:space="preserve"> PAGEREF _Toc16370674 \h </w:instrText>
      </w:r>
      <w:r w:rsidRPr="00746E3E">
        <w:rPr>
          <w:noProof/>
        </w:rPr>
      </w:r>
      <w:r w:rsidRPr="00746E3E">
        <w:rPr>
          <w:noProof/>
        </w:rPr>
        <w:fldChar w:fldCharType="separate"/>
      </w:r>
      <w:r w:rsidR="00A67277">
        <w:rPr>
          <w:noProof/>
        </w:rPr>
        <w:t>8</w:t>
      </w:r>
      <w:r w:rsidRPr="00746E3E">
        <w:rPr>
          <w:noProof/>
        </w:rPr>
        <w:fldChar w:fldCharType="end"/>
      </w:r>
    </w:p>
    <w:p w14:paraId="0127714C"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1.3.3. Gündem Belirlemede Etkili Olan Faktörler</w:t>
      </w:r>
      <w:r w:rsidRPr="00746E3E">
        <w:rPr>
          <w:noProof/>
        </w:rPr>
        <w:tab/>
      </w:r>
      <w:r w:rsidRPr="00746E3E">
        <w:rPr>
          <w:noProof/>
        </w:rPr>
        <w:fldChar w:fldCharType="begin"/>
      </w:r>
      <w:r w:rsidRPr="00746E3E">
        <w:rPr>
          <w:noProof/>
        </w:rPr>
        <w:instrText xml:space="preserve"> PAGEREF _Toc16370675 \h </w:instrText>
      </w:r>
      <w:r w:rsidRPr="00746E3E">
        <w:rPr>
          <w:noProof/>
        </w:rPr>
      </w:r>
      <w:r w:rsidRPr="00746E3E">
        <w:rPr>
          <w:noProof/>
        </w:rPr>
        <w:fldChar w:fldCharType="separate"/>
      </w:r>
      <w:r w:rsidR="00A67277">
        <w:rPr>
          <w:noProof/>
        </w:rPr>
        <w:t>10</w:t>
      </w:r>
      <w:r w:rsidRPr="00746E3E">
        <w:rPr>
          <w:noProof/>
        </w:rPr>
        <w:fldChar w:fldCharType="end"/>
      </w:r>
    </w:p>
    <w:p w14:paraId="613222A9"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1.3.4. Gündem Belirleme Teorisine Yönelik Eleştiriler</w:t>
      </w:r>
      <w:r w:rsidRPr="00746E3E">
        <w:rPr>
          <w:noProof/>
        </w:rPr>
        <w:tab/>
      </w:r>
      <w:r w:rsidRPr="00746E3E">
        <w:rPr>
          <w:noProof/>
        </w:rPr>
        <w:fldChar w:fldCharType="begin"/>
      </w:r>
      <w:r w:rsidRPr="00746E3E">
        <w:rPr>
          <w:noProof/>
        </w:rPr>
        <w:instrText xml:space="preserve"> PAGEREF _Toc16370676 \h </w:instrText>
      </w:r>
      <w:r w:rsidRPr="00746E3E">
        <w:rPr>
          <w:noProof/>
        </w:rPr>
      </w:r>
      <w:r w:rsidRPr="00746E3E">
        <w:rPr>
          <w:noProof/>
        </w:rPr>
        <w:fldChar w:fldCharType="separate"/>
      </w:r>
      <w:r w:rsidR="00A67277">
        <w:rPr>
          <w:noProof/>
        </w:rPr>
        <w:t>13</w:t>
      </w:r>
      <w:r w:rsidRPr="00746E3E">
        <w:rPr>
          <w:noProof/>
        </w:rPr>
        <w:fldChar w:fldCharType="end"/>
      </w:r>
    </w:p>
    <w:p w14:paraId="5B68941F"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1.3.5. Medya ve Gündem Belirleme İlişkisi</w:t>
      </w:r>
      <w:r w:rsidRPr="00746E3E">
        <w:rPr>
          <w:noProof/>
        </w:rPr>
        <w:tab/>
      </w:r>
      <w:r w:rsidRPr="00746E3E">
        <w:rPr>
          <w:noProof/>
        </w:rPr>
        <w:fldChar w:fldCharType="begin"/>
      </w:r>
      <w:r w:rsidRPr="00746E3E">
        <w:rPr>
          <w:noProof/>
        </w:rPr>
        <w:instrText xml:space="preserve"> PAGEREF _Toc16370677 \h </w:instrText>
      </w:r>
      <w:r w:rsidRPr="00746E3E">
        <w:rPr>
          <w:noProof/>
        </w:rPr>
      </w:r>
      <w:r w:rsidRPr="00746E3E">
        <w:rPr>
          <w:noProof/>
        </w:rPr>
        <w:fldChar w:fldCharType="separate"/>
      </w:r>
      <w:r w:rsidR="00A67277">
        <w:rPr>
          <w:noProof/>
        </w:rPr>
        <w:t>14</w:t>
      </w:r>
      <w:r w:rsidRPr="00746E3E">
        <w:rPr>
          <w:noProof/>
        </w:rPr>
        <w:fldChar w:fldCharType="end"/>
      </w:r>
    </w:p>
    <w:p w14:paraId="56074FB0"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1.3.6. Günümüzde Medyanın Gündem Belirlemedeki Rolü</w:t>
      </w:r>
      <w:r w:rsidRPr="00746E3E">
        <w:rPr>
          <w:noProof/>
        </w:rPr>
        <w:tab/>
      </w:r>
      <w:r w:rsidRPr="00746E3E">
        <w:rPr>
          <w:noProof/>
        </w:rPr>
        <w:fldChar w:fldCharType="begin"/>
      </w:r>
      <w:r w:rsidRPr="00746E3E">
        <w:rPr>
          <w:noProof/>
        </w:rPr>
        <w:instrText xml:space="preserve"> PAGEREF _Toc16370678 \h </w:instrText>
      </w:r>
      <w:r w:rsidRPr="00746E3E">
        <w:rPr>
          <w:noProof/>
        </w:rPr>
      </w:r>
      <w:r w:rsidRPr="00746E3E">
        <w:rPr>
          <w:noProof/>
        </w:rPr>
        <w:fldChar w:fldCharType="separate"/>
      </w:r>
      <w:r w:rsidR="00A67277">
        <w:rPr>
          <w:noProof/>
        </w:rPr>
        <w:t>16</w:t>
      </w:r>
      <w:r w:rsidRPr="00746E3E">
        <w:rPr>
          <w:noProof/>
        </w:rPr>
        <w:fldChar w:fldCharType="end"/>
      </w:r>
    </w:p>
    <w:p w14:paraId="7188F863"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1.3.7. Gündem Belirleme Düşüncesinin Ortaya Çıkışı</w:t>
      </w:r>
      <w:r w:rsidRPr="00746E3E">
        <w:rPr>
          <w:noProof/>
        </w:rPr>
        <w:tab/>
      </w:r>
      <w:r w:rsidRPr="00746E3E">
        <w:rPr>
          <w:noProof/>
        </w:rPr>
        <w:fldChar w:fldCharType="begin"/>
      </w:r>
      <w:r w:rsidRPr="00746E3E">
        <w:rPr>
          <w:noProof/>
        </w:rPr>
        <w:instrText xml:space="preserve"> PAGEREF _Toc16370679 \h </w:instrText>
      </w:r>
      <w:r w:rsidRPr="00746E3E">
        <w:rPr>
          <w:noProof/>
        </w:rPr>
      </w:r>
      <w:r w:rsidRPr="00746E3E">
        <w:rPr>
          <w:noProof/>
        </w:rPr>
        <w:fldChar w:fldCharType="separate"/>
      </w:r>
      <w:r w:rsidR="00A67277">
        <w:rPr>
          <w:noProof/>
        </w:rPr>
        <w:t>18</w:t>
      </w:r>
      <w:r w:rsidRPr="00746E3E">
        <w:rPr>
          <w:noProof/>
        </w:rPr>
        <w:fldChar w:fldCharType="end"/>
      </w:r>
    </w:p>
    <w:p w14:paraId="2EADEBEC"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1.3.8. Gündem Belirleme Düşüncesinin Öncüleri</w:t>
      </w:r>
      <w:r w:rsidRPr="00746E3E">
        <w:rPr>
          <w:noProof/>
        </w:rPr>
        <w:tab/>
      </w:r>
      <w:r w:rsidRPr="00746E3E">
        <w:rPr>
          <w:noProof/>
        </w:rPr>
        <w:fldChar w:fldCharType="begin"/>
      </w:r>
      <w:r w:rsidRPr="00746E3E">
        <w:rPr>
          <w:noProof/>
        </w:rPr>
        <w:instrText xml:space="preserve"> PAGEREF _Toc16370680 \h </w:instrText>
      </w:r>
      <w:r w:rsidRPr="00746E3E">
        <w:rPr>
          <w:noProof/>
        </w:rPr>
      </w:r>
      <w:r w:rsidRPr="00746E3E">
        <w:rPr>
          <w:noProof/>
        </w:rPr>
        <w:fldChar w:fldCharType="separate"/>
      </w:r>
      <w:r w:rsidR="00A67277">
        <w:rPr>
          <w:noProof/>
        </w:rPr>
        <w:t>20</w:t>
      </w:r>
      <w:r w:rsidRPr="00746E3E">
        <w:rPr>
          <w:noProof/>
        </w:rPr>
        <w:fldChar w:fldCharType="end"/>
      </w:r>
    </w:p>
    <w:p w14:paraId="61407D3F"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1.3.9. Gündem Belirlemede Kavramsal Süreçler</w:t>
      </w:r>
      <w:r w:rsidRPr="00746E3E">
        <w:rPr>
          <w:noProof/>
        </w:rPr>
        <w:tab/>
      </w:r>
      <w:r w:rsidRPr="00746E3E">
        <w:rPr>
          <w:noProof/>
        </w:rPr>
        <w:fldChar w:fldCharType="begin"/>
      </w:r>
      <w:r w:rsidRPr="00746E3E">
        <w:rPr>
          <w:noProof/>
        </w:rPr>
        <w:instrText xml:space="preserve"> PAGEREF _Toc16370681 \h </w:instrText>
      </w:r>
      <w:r w:rsidRPr="00746E3E">
        <w:rPr>
          <w:noProof/>
        </w:rPr>
      </w:r>
      <w:r w:rsidRPr="00746E3E">
        <w:rPr>
          <w:noProof/>
        </w:rPr>
        <w:fldChar w:fldCharType="separate"/>
      </w:r>
      <w:r w:rsidR="00A67277">
        <w:rPr>
          <w:noProof/>
        </w:rPr>
        <w:t>22</w:t>
      </w:r>
      <w:r w:rsidRPr="00746E3E">
        <w:rPr>
          <w:noProof/>
        </w:rPr>
        <w:fldChar w:fldCharType="end"/>
      </w:r>
    </w:p>
    <w:p w14:paraId="0211C2CA" w14:textId="77777777" w:rsidR="0060699C" w:rsidRPr="00746E3E" w:rsidRDefault="0060699C" w:rsidP="005838FF">
      <w:pPr>
        <w:pStyle w:val="T4"/>
        <w:tabs>
          <w:tab w:val="right" w:leader="dot" w:pos="8494"/>
        </w:tabs>
        <w:spacing w:after="0"/>
        <w:ind w:left="851" w:hanging="131"/>
        <w:rPr>
          <w:rFonts w:asciiTheme="minorHAnsi" w:eastAsiaTheme="minorEastAsia" w:hAnsiTheme="minorHAnsi"/>
          <w:noProof/>
          <w:sz w:val="22"/>
          <w:lang w:eastAsia="tr-TR"/>
        </w:rPr>
      </w:pPr>
      <w:r w:rsidRPr="00746E3E">
        <w:rPr>
          <w:rFonts w:cs="Times New Roman"/>
          <w:noProof/>
        </w:rPr>
        <w:t>1.3.9.1. Çerçeveleme</w:t>
      </w:r>
      <w:r w:rsidRPr="00746E3E">
        <w:rPr>
          <w:noProof/>
        </w:rPr>
        <w:tab/>
      </w:r>
      <w:r w:rsidRPr="00746E3E">
        <w:rPr>
          <w:noProof/>
        </w:rPr>
        <w:fldChar w:fldCharType="begin"/>
      </w:r>
      <w:r w:rsidRPr="00746E3E">
        <w:rPr>
          <w:noProof/>
        </w:rPr>
        <w:instrText xml:space="preserve"> PAGEREF _Toc16370682 \h </w:instrText>
      </w:r>
      <w:r w:rsidRPr="00746E3E">
        <w:rPr>
          <w:noProof/>
        </w:rPr>
      </w:r>
      <w:r w:rsidRPr="00746E3E">
        <w:rPr>
          <w:noProof/>
        </w:rPr>
        <w:fldChar w:fldCharType="separate"/>
      </w:r>
      <w:r w:rsidR="00A67277">
        <w:rPr>
          <w:noProof/>
        </w:rPr>
        <w:t>23</w:t>
      </w:r>
      <w:r w:rsidRPr="00746E3E">
        <w:rPr>
          <w:noProof/>
        </w:rPr>
        <w:fldChar w:fldCharType="end"/>
      </w:r>
    </w:p>
    <w:p w14:paraId="7E6A7E3F" w14:textId="77777777" w:rsidR="0060699C" w:rsidRPr="00746E3E" w:rsidRDefault="0060699C" w:rsidP="005838FF">
      <w:pPr>
        <w:pStyle w:val="T4"/>
        <w:tabs>
          <w:tab w:val="right" w:leader="dot" w:pos="8494"/>
        </w:tabs>
        <w:spacing w:after="0"/>
        <w:ind w:left="851" w:hanging="131"/>
        <w:rPr>
          <w:rFonts w:asciiTheme="minorHAnsi" w:eastAsiaTheme="minorEastAsia" w:hAnsiTheme="minorHAnsi"/>
          <w:noProof/>
          <w:sz w:val="22"/>
          <w:lang w:eastAsia="tr-TR"/>
        </w:rPr>
      </w:pPr>
      <w:r w:rsidRPr="00746E3E">
        <w:rPr>
          <w:rFonts w:cs="Times New Roman"/>
          <w:noProof/>
        </w:rPr>
        <w:lastRenderedPageBreak/>
        <w:t>1.3.9.2. Öne Çıkarma</w:t>
      </w:r>
      <w:r w:rsidRPr="00746E3E">
        <w:rPr>
          <w:noProof/>
        </w:rPr>
        <w:tab/>
      </w:r>
      <w:r w:rsidRPr="00746E3E">
        <w:rPr>
          <w:noProof/>
        </w:rPr>
        <w:fldChar w:fldCharType="begin"/>
      </w:r>
      <w:r w:rsidRPr="00746E3E">
        <w:rPr>
          <w:noProof/>
        </w:rPr>
        <w:instrText xml:space="preserve"> PAGEREF _Toc16370683 \h </w:instrText>
      </w:r>
      <w:r w:rsidRPr="00746E3E">
        <w:rPr>
          <w:noProof/>
        </w:rPr>
      </w:r>
      <w:r w:rsidRPr="00746E3E">
        <w:rPr>
          <w:noProof/>
        </w:rPr>
        <w:fldChar w:fldCharType="separate"/>
      </w:r>
      <w:r w:rsidR="00A67277">
        <w:rPr>
          <w:noProof/>
        </w:rPr>
        <w:t>24</w:t>
      </w:r>
      <w:r w:rsidRPr="00746E3E">
        <w:rPr>
          <w:noProof/>
        </w:rPr>
        <w:fldChar w:fldCharType="end"/>
      </w:r>
    </w:p>
    <w:p w14:paraId="567A1FF0"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1.3.10. Medya Gündemini Etkileyen Unsurlar</w:t>
      </w:r>
      <w:r w:rsidRPr="00746E3E">
        <w:rPr>
          <w:noProof/>
        </w:rPr>
        <w:tab/>
      </w:r>
      <w:r w:rsidRPr="00746E3E">
        <w:rPr>
          <w:noProof/>
        </w:rPr>
        <w:fldChar w:fldCharType="begin"/>
      </w:r>
      <w:r w:rsidRPr="00746E3E">
        <w:rPr>
          <w:noProof/>
        </w:rPr>
        <w:instrText xml:space="preserve"> PAGEREF _Toc16370684 \h </w:instrText>
      </w:r>
      <w:r w:rsidRPr="00746E3E">
        <w:rPr>
          <w:noProof/>
        </w:rPr>
      </w:r>
      <w:r w:rsidRPr="00746E3E">
        <w:rPr>
          <w:noProof/>
        </w:rPr>
        <w:fldChar w:fldCharType="separate"/>
      </w:r>
      <w:r w:rsidR="00A67277">
        <w:rPr>
          <w:noProof/>
        </w:rPr>
        <w:t>27</w:t>
      </w:r>
      <w:r w:rsidRPr="00746E3E">
        <w:rPr>
          <w:noProof/>
        </w:rPr>
        <w:fldChar w:fldCharType="end"/>
      </w:r>
    </w:p>
    <w:p w14:paraId="26281E12"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1.3.10.1. Medya Çalışanlarından Kaynaklanan Etkiler</w:t>
      </w:r>
      <w:r w:rsidRPr="00746E3E">
        <w:rPr>
          <w:noProof/>
        </w:rPr>
        <w:tab/>
      </w:r>
      <w:r w:rsidRPr="00746E3E">
        <w:rPr>
          <w:noProof/>
        </w:rPr>
        <w:fldChar w:fldCharType="begin"/>
      </w:r>
      <w:r w:rsidRPr="00746E3E">
        <w:rPr>
          <w:noProof/>
        </w:rPr>
        <w:instrText xml:space="preserve"> PAGEREF _Toc16370685 \h </w:instrText>
      </w:r>
      <w:r w:rsidRPr="00746E3E">
        <w:rPr>
          <w:noProof/>
        </w:rPr>
      </w:r>
      <w:r w:rsidRPr="00746E3E">
        <w:rPr>
          <w:noProof/>
        </w:rPr>
        <w:fldChar w:fldCharType="separate"/>
      </w:r>
      <w:r w:rsidR="00A67277">
        <w:rPr>
          <w:noProof/>
        </w:rPr>
        <w:t>27</w:t>
      </w:r>
      <w:r w:rsidRPr="00746E3E">
        <w:rPr>
          <w:noProof/>
        </w:rPr>
        <w:fldChar w:fldCharType="end"/>
      </w:r>
    </w:p>
    <w:p w14:paraId="6C1650E2"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1.3.10.2. Medya Rutinlerinden Kaynaklanan Etkiler</w:t>
      </w:r>
      <w:r w:rsidRPr="00746E3E">
        <w:rPr>
          <w:noProof/>
        </w:rPr>
        <w:tab/>
      </w:r>
      <w:r w:rsidRPr="00746E3E">
        <w:rPr>
          <w:noProof/>
        </w:rPr>
        <w:fldChar w:fldCharType="begin"/>
      </w:r>
      <w:r w:rsidRPr="00746E3E">
        <w:rPr>
          <w:noProof/>
        </w:rPr>
        <w:instrText xml:space="preserve"> PAGEREF _Toc16370686 \h </w:instrText>
      </w:r>
      <w:r w:rsidRPr="00746E3E">
        <w:rPr>
          <w:noProof/>
        </w:rPr>
      </w:r>
      <w:r w:rsidRPr="00746E3E">
        <w:rPr>
          <w:noProof/>
        </w:rPr>
        <w:fldChar w:fldCharType="separate"/>
      </w:r>
      <w:r w:rsidR="00A67277">
        <w:rPr>
          <w:noProof/>
        </w:rPr>
        <w:t>28</w:t>
      </w:r>
      <w:r w:rsidRPr="00746E3E">
        <w:rPr>
          <w:noProof/>
        </w:rPr>
        <w:fldChar w:fldCharType="end"/>
      </w:r>
    </w:p>
    <w:p w14:paraId="2F29DEB8"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1.3.10.3. Kurumsal Amaçlardan Kaynaklanan Etkiler</w:t>
      </w:r>
      <w:r w:rsidRPr="00746E3E">
        <w:rPr>
          <w:noProof/>
        </w:rPr>
        <w:tab/>
      </w:r>
      <w:r w:rsidRPr="00746E3E">
        <w:rPr>
          <w:noProof/>
        </w:rPr>
        <w:fldChar w:fldCharType="begin"/>
      </w:r>
      <w:r w:rsidRPr="00746E3E">
        <w:rPr>
          <w:noProof/>
        </w:rPr>
        <w:instrText xml:space="preserve"> PAGEREF _Toc16370687 \h </w:instrText>
      </w:r>
      <w:r w:rsidRPr="00746E3E">
        <w:rPr>
          <w:noProof/>
        </w:rPr>
      </w:r>
      <w:r w:rsidRPr="00746E3E">
        <w:rPr>
          <w:noProof/>
        </w:rPr>
        <w:fldChar w:fldCharType="separate"/>
      </w:r>
      <w:r w:rsidR="00A67277">
        <w:rPr>
          <w:noProof/>
        </w:rPr>
        <w:t>29</w:t>
      </w:r>
      <w:r w:rsidRPr="00746E3E">
        <w:rPr>
          <w:noProof/>
        </w:rPr>
        <w:fldChar w:fldCharType="end"/>
      </w:r>
    </w:p>
    <w:p w14:paraId="745212FB"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1.3.10.4. Kurum Dışı Etkiler</w:t>
      </w:r>
      <w:r w:rsidRPr="00746E3E">
        <w:rPr>
          <w:noProof/>
        </w:rPr>
        <w:tab/>
      </w:r>
      <w:r w:rsidRPr="00746E3E">
        <w:rPr>
          <w:noProof/>
        </w:rPr>
        <w:fldChar w:fldCharType="begin"/>
      </w:r>
      <w:r w:rsidRPr="00746E3E">
        <w:rPr>
          <w:noProof/>
        </w:rPr>
        <w:instrText xml:space="preserve"> PAGEREF _Toc16370688 \h </w:instrText>
      </w:r>
      <w:r w:rsidRPr="00746E3E">
        <w:rPr>
          <w:noProof/>
        </w:rPr>
      </w:r>
      <w:r w:rsidRPr="00746E3E">
        <w:rPr>
          <w:noProof/>
        </w:rPr>
        <w:fldChar w:fldCharType="separate"/>
      </w:r>
      <w:r w:rsidR="00A67277">
        <w:rPr>
          <w:noProof/>
        </w:rPr>
        <w:t>30</w:t>
      </w:r>
      <w:r w:rsidRPr="00746E3E">
        <w:rPr>
          <w:noProof/>
        </w:rPr>
        <w:fldChar w:fldCharType="end"/>
      </w:r>
    </w:p>
    <w:p w14:paraId="0BAF14BB"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1.3.10.5. İdeolojik Etkiler</w:t>
      </w:r>
      <w:r w:rsidRPr="00746E3E">
        <w:rPr>
          <w:noProof/>
        </w:rPr>
        <w:tab/>
      </w:r>
      <w:r w:rsidRPr="00746E3E">
        <w:rPr>
          <w:noProof/>
        </w:rPr>
        <w:fldChar w:fldCharType="begin"/>
      </w:r>
      <w:r w:rsidRPr="00746E3E">
        <w:rPr>
          <w:noProof/>
        </w:rPr>
        <w:instrText xml:space="preserve"> PAGEREF _Toc16370689 \h </w:instrText>
      </w:r>
      <w:r w:rsidRPr="00746E3E">
        <w:rPr>
          <w:noProof/>
        </w:rPr>
      </w:r>
      <w:r w:rsidRPr="00746E3E">
        <w:rPr>
          <w:noProof/>
        </w:rPr>
        <w:fldChar w:fldCharType="separate"/>
      </w:r>
      <w:r w:rsidR="00A67277">
        <w:rPr>
          <w:noProof/>
        </w:rPr>
        <w:t>31</w:t>
      </w:r>
      <w:r w:rsidRPr="00746E3E">
        <w:rPr>
          <w:noProof/>
        </w:rPr>
        <w:fldChar w:fldCharType="end"/>
      </w:r>
    </w:p>
    <w:p w14:paraId="56BB12FD" w14:textId="77777777" w:rsidR="0060699C" w:rsidRPr="00746E3E" w:rsidRDefault="0060699C" w:rsidP="005838FF">
      <w:pPr>
        <w:pStyle w:val="T4"/>
        <w:tabs>
          <w:tab w:val="right" w:leader="dot" w:pos="8494"/>
        </w:tabs>
        <w:spacing w:after="0"/>
        <w:rPr>
          <w:rFonts w:asciiTheme="minorHAnsi" w:eastAsiaTheme="minorEastAsia" w:hAnsiTheme="minorHAnsi"/>
          <w:noProof/>
          <w:sz w:val="22"/>
          <w:lang w:eastAsia="tr-TR"/>
        </w:rPr>
      </w:pPr>
      <w:r w:rsidRPr="00746E3E">
        <w:rPr>
          <w:rFonts w:cs="Times New Roman"/>
          <w:noProof/>
        </w:rPr>
        <w:t>1.3.10.6. Gerçek Yaşam Olayları</w:t>
      </w:r>
      <w:r w:rsidRPr="00746E3E">
        <w:rPr>
          <w:noProof/>
        </w:rPr>
        <w:tab/>
      </w:r>
      <w:r w:rsidRPr="00746E3E">
        <w:rPr>
          <w:noProof/>
        </w:rPr>
        <w:fldChar w:fldCharType="begin"/>
      </w:r>
      <w:r w:rsidRPr="00746E3E">
        <w:rPr>
          <w:noProof/>
        </w:rPr>
        <w:instrText xml:space="preserve"> PAGEREF _Toc16370690 \h </w:instrText>
      </w:r>
      <w:r w:rsidRPr="00746E3E">
        <w:rPr>
          <w:noProof/>
        </w:rPr>
      </w:r>
      <w:r w:rsidRPr="00746E3E">
        <w:rPr>
          <w:noProof/>
        </w:rPr>
        <w:fldChar w:fldCharType="separate"/>
      </w:r>
      <w:r w:rsidR="00A67277">
        <w:rPr>
          <w:noProof/>
        </w:rPr>
        <w:t>31</w:t>
      </w:r>
      <w:r w:rsidRPr="00746E3E">
        <w:rPr>
          <w:noProof/>
        </w:rPr>
        <w:fldChar w:fldCharType="end"/>
      </w:r>
    </w:p>
    <w:p w14:paraId="61D45192" w14:textId="77777777" w:rsidR="0060699C" w:rsidRPr="00746E3E" w:rsidRDefault="0060699C" w:rsidP="005838FF">
      <w:pPr>
        <w:pStyle w:val="T4"/>
        <w:tabs>
          <w:tab w:val="right" w:leader="dot" w:pos="8494"/>
        </w:tabs>
        <w:spacing w:after="0"/>
        <w:rPr>
          <w:noProof/>
        </w:rPr>
      </w:pPr>
      <w:r w:rsidRPr="00746E3E">
        <w:rPr>
          <w:rFonts w:cs="Times New Roman"/>
          <w:noProof/>
        </w:rPr>
        <w:t>1.3.10.7. Kitle İletişim Araçları Arasındaki Etkileşim</w:t>
      </w:r>
      <w:r w:rsidRPr="00746E3E">
        <w:rPr>
          <w:noProof/>
        </w:rPr>
        <w:tab/>
      </w:r>
      <w:r w:rsidRPr="00746E3E">
        <w:rPr>
          <w:noProof/>
        </w:rPr>
        <w:fldChar w:fldCharType="begin"/>
      </w:r>
      <w:r w:rsidRPr="00746E3E">
        <w:rPr>
          <w:noProof/>
        </w:rPr>
        <w:instrText xml:space="preserve"> PAGEREF _Toc16370691 \h </w:instrText>
      </w:r>
      <w:r w:rsidRPr="00746E3E">
        <w:rPr>
          <w:noProof/>
        </w:rPr>
      </w:r>
      <w:r w:rsidRPr="00746E3E">
        <w:rPr>
          <w:noProof/>
        </w:rPr>
        <w:fldChar w:fldCharType="separate"/>
      </w:r>
      <w:r w:rsidR="00A67277">
        <w:rPr>
          <w:noProof/>
        </w:rPr>
        <w:t>32</w:t>
      </w:r>
      <w:r w:rsidRPr="00746E3E">
        <w:rPr>
          <w:noProof/>
        </w:rPr>
        <w:fldChar w:fldCharType="end"/>
      </w:r>
    </w:p>
    <w:p w14:paraId="348FF60C" w14:textId="77777777" w:rsidR="006154F2" w:rsidRPr="00746E3E" w:rsidRDefault="006154F2" w:rsidP="005838FF">
      <w:pPr>
        <w:spacing w:after="0"/>
        <w:rPr>
          <w:noProof/>
        </w:rPr>
      </w:pPr>
    </w:p>
    <w:p w14:paraId="294A29D4" w14:textId="6309E975" w:rsidR="0060699C" w:rsidRPr="00746E3E" w:rsidRDefault="0060699C" w:rsidP="005838FF">
      <w:pPr>
        <w:pStyle w:val="T1"/>
        <w:spacing w:after="0"/>
        <w:jc w:val="center"/>
        <w:rPr>
          <w:b/>
          <w:noProof/>
        </w:rPr>
      </w:pPr>
      <w:r w:rsidRPr="00746E3E">
        <w:rPr>
          <w:b/>
          <w:noProof/>
        </w:rPr>
        <w:t>İKİNCİ BÖLÜM</w:t>
      </w:r>
    </w:p>
    <w:p w14:paraId="11DEF238" w14:textId="77777777" w:rsidR="006154F2" w:rsidRPr="00746E3E" w:rsidRDefault="006154F2" w:rsidP="005838FF">
      <w:pPr>
        <w:spacing w:after="0"/>
        <w:rPr>
          <w:noProof/>
        </w:rPr>
      </w:pPr>
    </w:p>
    <w:p w14:paraId="1D33710D" w14:textId="0AC2231F" w:rsidR="0060699C" w:rsidRPr="00746E3E" w:rsidRDefault="0060699C" w:rsidP="005838FF">
      <w:pPr>
        <w:pStyle w:val="T1"/>
        <w:tabs>
          <w:tab w:val="left" w:pos="284"/>
        </w:tabs>
        <w:spacing w:after="0"/>
        <w:rPr>
          <w:rFonts w:asciiTheme="minorHAnsi" w:eastAsiaTheme="minorEastAsia" w:hAnsiTheme="minorHAnsi"/>
          <w:b/>
          <w:noProof/>
          <w:sz w:val="22"/>
          <w:lang w:eastAsia="tr-TR"/>
        </w:rPr>
      </w:pPr>
      <w:r w:rsidRPr="00746E3E">
        <w:rPr>
          <w:rFonts w:cs="Times New Roman"/>
          <w:b/>
          <w:noProof/>
        </w:rPr>
        <w:t>2.</w:t>
      </w:r>
      <w:r w:rsidRPr="00746E3E">
        <w:rPr>
          <w:rFonts w:asciiTheme="minorHAnsi" w:eastAsiaTheme="minorEastAsia" w:hAnsiTheme="minorHAnsi"/>
          <w:b/>
          <w:noProof/>
          <w:sz w:val="22"/>
          <w:lang w:eastAsia="tr-TR"/>
        </w:rPr>
        <w:tab/>
      </w:r>
      <w:r w:rsidRPr="00746E3E">
        <w:rPr>
          <w:b/>
          <w:noProof/>
        </w:rPr>
        <w:t>TÜRKİYE’DE KÜRT SORUNU VE ÇÖZÜM SÜRECİ</w:t>
      </w:r>
      <w:r w:rsidRPr="00CA5004">
        <w:rPr>
          <w:noProof/>
        </w:rPr>
        <w:tab/>
      </w:r>
      <w:r w:rsidRPr="00746E3E">
        <w:rPr>
          <w:b/>
          <w:noProof/>
        </w:rPr>
        <w:fldChar w:fldCharType="begin"/>
      </w:r>
      <w:r w:rsidRPr="00746E3E">
        <w:rPr>
          <w:b/>
          <w:noProof/>
        </w:rPr>
        <w:instrText xml:space="preserve"> PAGEREF _Toc16370693 \h </w:instrText>
      </w:r>
      <w:r w:rsidRPr="00746E3E">
        <w:rPr>
          <w:b/>
          <w:noProof/>
        </w:rPr>
      </w:r>
      <w:r w:rsidRPr="00746E3E">
        <w:rPr>
          <w:b/>
          <w:noProof/>
        </w:rPr>
        <w:fldChar w:fldCharType="separate"/>
      </w:r>
      <w:r w:rsidR="00A67277">
        <w:rPr>
          <w:b/>
          <w:noProof/>
        </w:rPr>
        <w:t>34</w:t>
      </w:r>
      <w:r w:rsidRPr="00746E3E">
        <w:rPr>
          <w:b/>
          <w:noProof/>
        </w:rPr>
        <w:fldChar w:fldCharType="end"/>
      </w:r>
      <w:r w:rsidR="006F246F">
        <w:rPr>
          <w:b/>
          <w:noProof/>
        </w:rPr>
        <w:t>-59</w:t>
      </w:r>
    </w:p>
    <w:p w14:paraId="5984BAB1" w14:textId="77777777" w:rsidR="0060699C" w:rsidRPr="00746E3E" w:rsidRDefault="0060699C" w:rsidP="005838FF">
      <w:pPr>
        <w:pStyle w:val="T2"/>
        <w:rPr>
          <w:rFonts w:asciiTheme="minorHAnsi" w:eastAsiaTheme="minorEastAsia" w:hAnsiTheme="minorHAnsi"/>
          <w:noProof/>
          <w:sz w:val="22"/>
          <w:lang w:eastAsia="tr-TR"/>
        </w:rPr>
      </w:pPr>
      <w:r w:rsidRPr="00746E3E">
        <w:rPr>
          <w:rFonts w:cs="Times New Roman"/>
          <w:noProof/>
        </w:rPr>
        <w:t>2.1. Türkiye’de Kürt Sorunu</w:t>
      </w:r>
      <w:r w:rsidRPr="00746E3E">
        <w:rPr>
          <w:noProof/>
        </w:rPr>
        <w:tab/>
      </w:r>
      <w:r w:rsidRPr="00746E3E">
        <w:rPr>
          <w:noProof/>
        </w:rPr>
        <w:fldChar w:fldCharType="begin"/>
      </w:r>
      <w:r w:rsidRPr="00746E3E">
        <w:rPr>
          <w:noProof/>
        </w:rPr>
        <w:instrText xml:space="preserve"> PAGEREF _Toc16370694 \h </w:instrText>
      </w:r>
      <w:r w:rsidRPr="00746E3E">
        <w:rPr>
          <w:noProof/>
        </w:rPr>
      </w:r>
      <w:r w:rsidRPr="00746E3E">
        <w:rPr>
          <w:noProof/>
        </w:rPr>
        <w:fldChar w:fldCharType="separate"/>
      </w:r>
      <w:r w:rsidR="00A67277">
        <w:rPr>
          <w:noProof/>
        </w:rPr>
        <w:t>34</w:t>
      </w:r>
      <w:r w:rsidRPr="00746E3E">
        <w:rPr>
          <w:noProof/>
        </w:rPr>
        <w:fldChar w:fldCharType="end"/>
      </w:r>
    </w:p>
    <w:p w14:paraId="53FAF044"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2.2. Türkiye’de Kürt Sorununa Yönelik Algılar</w:t>
      </w:r>
      <w:r w:rsidRPr="00746E3E">
        <w:rPr>
          <w:noProof/>
        </w:rPr>
        <w:tab/>
      </w:r>
      <w:r w:rsidRPr="00746E3E">
        <w:rPr>
          <w:noProof/>
        </w:rPr>
        <w:fldChar w:fldCharType="begin"/>
      </w:r>
      <w:r w:rsidRPr="00746E3E">
        <w:rPr>
          <w:noProof/>
        </w:rPr>
        <w:instrText xml:space="preserve"> PAGEREF _Toc16370695 \h </w:instrText>
      </w:r>
      <w:r w:rsidRPr="00746E3E">
        <w:rPr>
          <w:noProof/>
        </w:rPr>
      </w:r>
      <w:r w:rsidRPr="00746E3E">
        <w:rPr>
          <w:noProof/>
        </w:rPr>
        <w:fldChar w:fldCharType="separate"/>
      </w:r>
      <w:r w:rsidR="00A67277">
        <w:rPr>
          <w:noProof/>
        </w:rPr>
        <w:t>35</w:t>
      </w:r>
      <w:r w:rsidRPr="00746E3E">
        <w:rPr>
          <w:noProof/>
        </w:rPr>
        <w:fldChar w:fldCharType="end"/>
      </w:r>
    </w:p>
    <w:p w14:paraId="5CE043FB"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2.3. Türkiye’de Kürt Sorunu ve Terörün Geçmişi</w:t>
      </w:r>
      <w:r w:rsidRPr="00746E3E">
        <w:rPr>
          <w:noProof/>
        </w:rPr>
        <w:tab/>
      </w:r>
      <w:r w:rsidRPr="00746E3E">
        <w:rPr>
          <w:noProof/>
        </w:rPr>
        <w:fldChar w:fldCharType="begin"/>
      </w:r>
      <w:r w:rsidRPr="00746E3E">
        <w:rPr>
          <w:noProof/>
        </w:rPr>
        <w:instrText xml:space="preserve"> PAGEREF _Toc16370696 \h </w:instrText>
      </w:r>
      <w:r w:rsidRPr="00746E3E">
        <w:rPr>
          <w:noProof/>
        </w:rPr>
      </w:r>
      <w:r w:rsidRPr="00746E3E">
        <w:rPr>
          <w:noProof/>
        </w:rPr>
        <w:fldChar w:fldCharType="separate"/>
      </w:r>
      <w:r w:rsidR="00A67277">
        <w:rPr>
          <w:noProof/>
        </w:rPr>
        <w:t>37</w:t>
      </w:r>
      <w:r w:rsidRPr="00746E3E">
        <w:rPr>
          <w:noProof/>
        </w:rPr>
        <w:fldChar w:fldCharType="end"/>
      </w:r>
    </w:p>
    <w:p w14:paraId="229CE7E0"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2.4. Türkiye’de Kürt Sorunu ve Terörün Sonuçları</w:t>
      </w:r>
      <w:r w:rsidRPr="00746E3E">
        <w:rPr>
          <w:noProof/>
        </w:rPr>
        <w:tab/>
      </w:r>
      <w:r w:rsidRPr="00746E3E">
        <w:rPr>
          <w:noProof/>
        </w:rPr>
        <w:fldChar w:fldCharType="begin"/>
      </w:r>
      <w:r w:rsidRPr="00746E3E">
        <w:rPr>
          <w:noProof/>
        </w:rPr>
        <w:instrText xml:space="preserve"> PAGEREF _Toc16370697 \h </w:instrText>
      </w:r>
      <w:r w:rsidRPr="00746E3E">
        <w:rPr>
          <w:noProof/>
        </w:rPr>
      </w:r>
      <w:r w:rsidRPr="00746E3E">
        <w:rPr>
          <w:noProof/>
        </w:rPr>
        <w:fldChar w:fldCharType="separate"/>
      </w:r>
      <w:r w:rsidR="00A67277">
        <w:rPr>
          <w:noProof/>
        </w:rPr>
        <w:t>41</w:t>
      </w:r>
      <w:r w:rsidRPr="00746E3E">
        <w:rPr>
          <w:noProof/>
        </w:rPr>
        <w:fldChar w:fldCharType="end"/>
      </w:r>
    </w:p>
    <w:p w14:paraId="7878413B" w14:textId="77777777" w:rsidR="0060699C" w:rsidRPr="00746E3E" w:rsidRDefault="0060699C" w:rsidP="005838FF">
      <w:pPr>
        <w:pStyle w:val="T2"/>
        <w:rPr>
          <w:rFonts w:asciiTheme="minorHAnsi" w:eastAsiaTheme="minorEastAsia" w:hAnsiTheme="minorHAnsi"/>
          <w:noProof/>
          <w:sz w:val="22"/>
          <w:lang w:eastAsia="tr-TR"/>
        </w:rPr>
      </w:pPr>
      <w:r w:rsidRPr="00746E3E">
        <w:rPr>
          <w:rFonts w:cs="Times New Roman"/>
          <w:noProof/>
        </w:rPr>
        <w:t>2.5. Çözüm Süreci</w:t>
      </w:r>
      <w:r w:rsidRPr="00746E3E">
        <w:rPr>
          <w:noProof/>
        </w:rPr>
        <w:tab/>
      </w:r>
      <w:r w:rsidRPr="00746E3E">
        <w:rPr>
          <w:noProof/>
        </w:rPr>
        <w:fldChar w:fldCharType="begin"/>
      </w:r>
      <w:r w:rsidRPr="00746E3E">
        <w:rPr>
          <w:noProof/>
        </w:rPr>
        <w:instrText xml:space="preserve"> PAGEREF _Toc16370698 \h </w:instrText>
      </w:r>
      <w:r w:rsidRPr="00746E3E">
        <w:rPr>
          <w:noProof/>
        </w:rPr>
      </w:r>
      <w:r w:rsidRPr="00746E3E">
        <w:rPr>
          <w:noProof/>
        </w:rPr>
        <w:fldChar w:fldCharType="separate"/>
      </w:r>
      <w:r w:rsidR="00A67277">
        <w:rPr>
          <w:noProof/>
        </w:rPr>
        <w:t>47</w:t>
      </w:r>
      <w:r w:rsidRPr="00746E3E">
        <w:rPr>
          <w:noProof/>
        </w:rPr>
        <w:fldChar w:fldCharType="end"/>
      </w:r>
    </w:p>
    <w:p w14:paraId="386B71DD"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2.5.1. Türkiye’de Terörün Çözümüyle İlgili Girişimler</w:t>
      </w:r>
      <w:r w:rsidRPr="00746E3E">
        <w:rPr>
          <w:noProof/>
        </w:rPr>
        <w:tab/>
      </w:r>
      <w:r w:rsidRPr="00746E3E">
        <w:rPr>
          <w:noProof/>
        </w:rPr>
        <w:fldChar w:fldCharType="begin"/>
      </w:r>
      <w:r w:rsidRPr="00746E3E">
        <w:rPr>
          <w:noProof/>
        </w:rPr>
        <w:instrText xml:space="preserve"> PAGEREF _Toc16370699 \h </w:instrText>
      </w:r>
      <w:r w:rsidRPr="00746E3E">
        <w:rPr>
          <w:noProof/>
        </w:rPr>
      </w:r>
      <w:r w:rsidRPr="00746E3E">
        <w:rPr>
          <w:noProof/>
        </w:rPr>
        <w:fldChar w:fldCharType="separate"/>
      </w:r>
      <w:r w:rsidR="00A67277">
        <w:rPr>
          <w:noProof/>
        </w:rPr>
        <w:t>48</w:t>
      </w:r>
      <w:r w:rsidRPr="00746E3E">
        <w:rPr>
          <w:noProof/>
        </w:rPr>
        <w:fldChar w:fldCharType="end"/>
      </w:r>
    </w:p>
    <w:p w14:paraId="0CFC07D3"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2.5.2. Çözüm Sürecine Hazırlık</w:t>
      </w:r>
      <w:r w:rsidRPr="00746E3E">
        <w:rPr>
          <w:noProof/>
        </w:rPr>
        <w:tab/>
      </w:r>
      <w:r w:rsidRPr="00746E3E">
        <w:rPr>
          <w:noProof/>
        </w:rPr>
        <w:fldChar w:fldCharType="begin"/>
      </w:r>
      <w:r w:rsidRPr="00746E3E">
        <w:rPr>
          <w:noProof/>
        </w:rPr>
        <w:instrText xml:space="preserve"> PAGEREF _Toc16370700 \h </w:instrText>
      </w:r>
      <w:r w:rsidRPr="00746E3E">
        <w:rPr>
          <w:noProof/>
        </w:rPr>
      </w:r>
      <w:r w:rsidRPr="00746E3E">
        <w:rPr>
          <w:noProof/>
        </w:rPr>
        <w:fldChar w:fldCharType="separate"/>
      </w:r>
      <w:r w:rsidR="00A67277">
        <w:rPr>
          <w:noProof/>
        </w:rPr>
        <w:t>49</w:t>
      </w:r>
      <w:r w:rsidRPr="00746E3E">
        <w:rPr>
          <w:noProof/>
        </w:rPr>
        <w:fldChar w:fldCharType="end"/>
      </w:r>
    </w:p>
    <w:p w14:paraId="3BC4E9A4"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2.5.3. Çözüm Sürecinin İçeriği</w:t>
      </w:r>
      <w:r w:rsidRPr="00746E3E">
        <w:rPr>
          <w:noProof/>
        </w:rPr>
        <w:tab/>
      </w:r>
      <w:r w:rsidRPr="00746E3E">
        <w:rPr>
          <w:noProof/>
        </w:rPr>
        <w:fldChar w:fldCharType="begin"/>
      </w:r>
      <w:r w:rsidRPr="00746E3E">
        <w:rPr>
          <w:noProof/>
        </w:rPr>
        <w:instrText xml:space="preserve"> PAGEREF _Toc16370701 \h </w:instrText>
      </w:r>
      <w:r w:rsidRPr="00746E3E">
        <w:rPr>
          <w:noProof/>
        </w:rPr>
      </w:r>
      <w:r w:rsidRPr="00746E3E">
        <w:rPr>
          <w:noProof/>
        </w:rPr>
        <w:fldChar w:fldCharType="separate"/>
      </w:r>
      <w:r w:rsidR="00A67277">
        <w:rPr>
          <w:noProof/>
        </w:rPr>
        <w:t>50</w:t>
      </w:r>
      <w:r w:rsidRPr="00746E3E">
        <w:rPr>
          <w:noProof/>
        </w:rPr>
        <w:fldChar w:fldCharType="end"/>
      </w:r>
    </w:p>
    <w:p w14:paraId="0C441711"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2.5.4. Çözüm Sürecinin Genel Değerlendirmesi</w:t>
      </w:r>
      <w:r w:rsidRPr="00746E3E">
        <w:rPr>
          <w:noProof/>
        </w:rPr>
        <w:tab/>
      </w:r>
      <w:r w:rsidRPr="00746E3E">
        <w:rPr>
          <w:noProof/>
        </w:rPr>
        <w:fldChar w:fldCharType="begin"/>
      </w:r>
      <w:r w:rsidRPr="00746E3E">
        <w:rPr>
          <w:noProof/>
        </w:rPr>
        <w:instrText xml:space="preserve"> PAGEREF _Toc16370702 \h </w:instrText>
      </w:r>
      <w:r w:rsidRPr="00746E3E">
        <w:rPr>
          <w:noProof/>
        </w:rPr>
      </w:r>
      <w:r w:rsidRPr="00746E3E">
        <w:rPr>
          <w:noProof/>
        </w:rPr>
        <w:fldChar w:fldCharType="separate"/>
      </w:r>
      <w:r w:rsidR="00A67277">
        <w:rPr>
          <w:noProof/>
        </w:rPr>
        <w:t>51</w:t>
      </w:r>
      <w:r w:rsidRPr="00746E3E">
        <w:rPr>
          <w:noProof/>
        </w:rPr>
        <w:fldChar w:fldCharType="end"/>
      </w:r>
    </w:p>
    <w:p w14:paraId="2B359C87"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2.6. Çözüm Sürecinde Medyanın Fonksiyonu</w:t>
      </w:r>
      <w:r w:rsidRPr="00746E3E">
        <w:rPr>
          <w:noProof/>
        </w:rPr>
        <w:tab/>
      </w:r>
      <w:r w:rsidRPr="00746E3E">
        <w:rPr>
          <w:noProof/>
        </w:rPr>
        <w:fldChar w:fldCharType="begin"/>
      </w:r>
      <w:r w:rsidRPr="00746E3E">
        <w:rPr>
          <w:noProof/>
        </w:rPr>
        <w:instrText xml:space="preserve"> PAGEREF _Toc16370703 \h </w:instrText>
      </w:r>
      <w:r w:rsidRPr="00746E3E">
        <w:rPr>
          <w:noProof/>
        </w:rPr>
      </w:r>
      <w:r w:rsidRPr="00746E3E">
        <w:rPr>
          <w:noProof/>
        </w:rPr>
        <w:fldChar w:fldCharType="separate"/>
      </w:r>
      <w:r w:rsidR="00A67277">
        <w:rPr>
          <w:noProof/>
        </w:rPr>
        <w:t>52</w:t>
      </w:r>
      <w:r w:rsidRPr="00746E3E">
        <w:rPr>
          <w:noProof/>
        </w:rPr>
        <w:fldChar w:fldCharType="end"/>
      </w:r>
    </w:p>
    <w:p w14:paraId="42C2A71B"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2.7. Çözüm Sürecinin Toplum Üzerindeki Etkisi</w:t>
      </w:r>
      <w:r w:rsidRPr="00746E3E">
        <w:rPr>
          <w:noProof/>
        </w:rPr>
        <w:tab/>
      </w:r>
      <w:r w:rsidRPr="00746E3E">
        <w:rPr>
          <w:noProof/>
        </w:rPr>
        <w:fldChar w:fldCharType="begin"/>
      </w:r>
      <w:r w:rsidRPr="00746E3E">
        <w:rPr>
          <w:noProof/>
        </w:rPr>
        <w:instrText xml:space="preserve"> PAGEREF _Toc16370704 \h </w:instrText>
      </w:r>
      <w:r w:rsidRPr="00746E3E">
        <w:rPr>
          <w:noProof/>
        </w:rPr>
      </w:r>
      <w:r w:rsidRPr="00746E3E">
        <w:rPr>
          <w:noProof/>
        </w:rPr>
        <w:fldChar w:fldCharType="separate"/>
      </w:r>
      <w:r w:rsidR="00A67277">
        <w:rPr>
          <w:noProof/>
        </w:rPr>
        <w:t>53</w:t>
      </w:r>
      <w:r w:rsidRPr="00746E3E">
        <w:rPr>
          <w:noProof/>
        </w:rPr>
        <w:fldChar w:fldCharType="end"/>
      </w:r>
    </w:p>
    <w:p w14:paraId="40919C43" w14:textId="77777777" w:rsidR="0060699C" w:rsidRPr="00746E3E" w:rsidRDefault="0060699C" w:rsidP="005838FF">
      <w:pPr>
        <w:pStyle w:val="T2"/>
        <w:rPr>
          <w:rFonts w:asciiTheme="minorHAnsi" w:eastAsiaTheme="minorEastAsia" w:hAnsiTheme="minorHAnsi"/>
          <w:noProof/>
          <w:sz w:val="22"/>
          <w:lang w:eastAsia="tr-TR"/>
        </w:rPr>
      </w:pPr>
      <w:r w:rsidRPr="00746E3E">
        <w:rPr>
          <w:noProof/>
        </w:rPr>
        <w:t>2.8. Çözüm Sürecinin Dünyada Örnekleri ile Karşılaştırılması</w:t>
      </w:r>
      <w:r w:rsidRPr="00746E3E">
        <w:rPr>
          <w:noProof/>
        </w:rPr>
        <w:tab/>
      </w:r>
      <w:r w:rsidRPr="00746E3E">
        <w:rPr>
          <w:noProof/>
        </w:rPr>
        <w:fldChar w:fldCharType="begin"/>
      </w:r>
      <w:r w:rsidRPr="00746E3E">
        <w:rPr>
          <w:noProof/>
        </w:rPr>
        <w:instrText xml:space="preserve"> PAGEREF _Toc16370705 \h </w:instrText>
      </w:r>
      <w:r w:rsidRPr="00746E3E">
        <w:rPr>
          <w:noProof/>
        </w:rPr>
      </w:r>
      <w:r w:rsidRPr="00746E3E">
        <w:rPr>
          <w:noProof/>
        </w:rPr>
        <w:fldChar w:fldCharType="separate"/>
      </w:r>
      <w:r w:rsidR="00A67277">
        <w:rPr>
          <w:noProof/>
        </w:rPr>
        <w:t>54</w:t>
      </w:r>
      <w:r w:rsidRPr="00746E3E">
        <w:rPr>
          <w:noProof/>
        </w:rPr>
        <w:fldChar w:fldCharType="end"/>
      </w:r>
    </w:p>
    <w:p w14:paraId="2D248DEF"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2.8.1. Kuzey İrlanda Sorunu</w:t>
      </w:r>
      <w:r w:rsidRPr="00746E3E">
        <w:rPr>
          <w:noProof/>
        </w:rPr>
        <w:tab/>
      </w:r>
      <w:r w:rsidRPr="00746E3E">
        <w:rPr>
          <w:noProof/>
        </w:rPr>
        <w:fldChar w:fldCharType="begin"/>
      </w:r>
      <w:r w:rsidRPr="00746E3E">
        <w:rPr>
          <w:noProof/>
        </w:rPr>
        <w:instrText xml:space="preserve"> PAGEREF _Toc16370706 \h </w:instrText>
      </w:r>
      <w:r w:rsidRPr="00746E3E">
        <w:rPr>
          <w:noProof/>
        </w:rPr>
      </w:r>
      <w:r w:rsidRPr="00746E3E">
        <w:rPr>
          <w:noProof/>
        </w:rPr>
        <w:fldChar w:fldCharType="separate"/>
      </w:r>
      <w:r w:rsidR="00A67277">
        <w:rPr>
          <w:noProof/>
        </w:rPr>
        <w:t>54</w:t>
      </w:r>
      <w:r w:rsidRPr="00746E3E">
        <w:rPr>
          <w:noProof/>
        </w:rPr>
        <w:fldChar w:fldCharType="end"/>
      </w:r>
    </w:p>
    <w:p w14:paraId="6E65CA43" w14:textId="77777777" w:rsidR="0060699C" w:rsidRPr="00746E3E" w:rsidRDefault="0060699C" w:rsidP="005838FF">
      <w:pPr>
        <w:pStyle w:val="T3"/>
        <w:tabs>
          <w:tab w:val="right" w:leader="dot" w:pos="8494"/>
        </w:tabs>
        <w:spacing w:after="0"/>
        <w:rPr>
          <w:rFonts w:asciiTheme="minorHAnsi" w:eastAsiaTheme="minorEastAsia" w:hAnsiTheme="minorHAnsi"/>
          <w:noProof/>
          <w:sz w:val="22"/>
          <w:lang w:eastAsia="tr-TR"/>
        </w:rPr>
      </w:pPr>
      <w:r w:rsidRPr="00746E3E">
        <w:rPr>
          <w:rFonts w:cs="Times New Roman"/>
          <w:noProof/>
        </w:rPr>
        <w:t>2.8.2. Bask Sorunu</w:t>
      </w:r>
      <w:r w:rsidRPr="00746E3E">
        <w:rPr>
          <w:noProof/>
        </w:rPr>
        <w:tab/>
      </w:r>
      <w:r w:rsidRPr="00746E3E">
        <w:rPr>
          <w:noProof/>
        </w:rPr>
        <w:fldChar w:fldCharType="begin"/>
      </w:r>
      <w:r w:rsidRPr="00746E3E">
        <w:rPr>
          <w:noProof/>
        </w:rPr>
        <w:instrText xml:space="preserve"> PAGEREF _Toc16370707 \h </w:instrText>
      </w:r>
      <w:r w:rsidRPr="00746E3E">
        <w:rPr>
          <w:noProof/>
        </w:rPr>
      </w:r>
      <w:r w:rsidRPr="00746E3E">
        <w:rPr>
          <w:noProof/>
        </w:rPr>
        <w:fldChar w:fldCharType="separate"/>
      </w:r>
      <w:r w:rsidR="00A67277">
        <w:rPr>
          <w:noProof/>
        </w:rPr>
        <w:t>55</w:t>
      </w:r>
      <w:r w:rsidRPr="00746E3E">
        <w:rPr>
          <w:noProof/>
        </w:rPr>
        <w:fldChar w:fldCharType="end"/>
      </w:r>
    </w:p>
    <w:p w14:paraId="520D4E45" w14:textId="77777777" w:rsidR="0060699C" w:rsidRPr="00746E3E" w:rsidRDefault="0060699C" w:rsidP="005838FF">
      <w:pPr>
        <w:pStyle w:val="T2"/>
        <w:rPr>
          <w:noProof/>
        </w:rPr>
      </w:pPr>
      <w:r w:rsidRPr="00746E3E">
        <w:rPr>
          <w:noProof/>
        </w:rPr>
        <w:t>2.9. Çözüm Sürecinde Algı ve Önemi</w:t>
      </w:r>
      <w:r w:rsidRPr="00746E3E">
        <w:rPr>
          <w:noProof/>
        </w:rPr>
        <w:tab/>
      </w:r>
      <w:r w:rsidRPr="00746E3E">
        <w:rPr>
          <w:noProof/>
        </w:rPr>
        <w:fldChar w:fldCharType="begin"/>
      </w:r>
      <w:r w:rsidRPr="00746E3E">
        <w:rPr>
          <w:noProof/>
        </w:rPr>
        <w:instrText xml:space="preserve"> PAGEREF _Toc16370708 \h </w:instrText>
      </w:r>
      <w:r w:rsidRPr="00746E3E">
        <w:rPr>
          <w:noProof/>
        </w:rPr>
      </w:r>
      <w:r w:rsidRPr="00746E3E">
        <w:rPr>
          <w:noProof/>
        </w:rPr>
        <w:fldChar w:fldCharType="separate"/>
      </w:r>
      <w:r w:rsidR="00A67277">
        <w:rPr>
          <w:noProof/>
        </w:rPr>
        <w:t>55</w:t>
      </w:r>
      <w:r w:rsidRPr="00746E3E">
        <w:rPr>
          <w:noProof/>
        </w:rPr>
        <w:fldChar w:fldCharType="end"/>
      </w:r>
    </w:p>
    <w:p w14:paraId="30FF093D" w14:textId="77777777" w:rsidR="006154F2" w:rsidRPr="00746E3E" w:rsidRDefault="006154F2" w:rsidP="005838FF">
      <w:pPr>
        <w:spacing w:after="0"/>
        <w:rPr>
          <w:noProof/>
        </w:rPr>
      </w:pPr>
    </w:p>
    <w:p w14:paraId="6380967D" w14:textId="1CF9E2D6" w:rsidR="0060699C" w:rsidRPr="00746E3E" w:rsidRDefault="0060699C" w:rsidP="005838FF">
      <w:pPr>
        <w:pStyle w:val="T1"/>
        <w:spacing w:after="0"/>
        <w:jc w:val="center"/>
        <w:rPr>
          <w:b/>
          <w:noProof/>
        </w:rPr>
      </w:pPr>
      <w:r w:rsidRPr="00746E3E">
        <w:rPr>
          <w:b/>
          <w:noProof/>
        </w:rPr>
        <w:t>ÜÇÜNCÜ BÖLÜM</w:t>
      </w:r>
    </w:p>
    <w:p w14:paraId="43123A28" w14:textId="77777777" w:rsidR="006154F2" w:rsidRPr="00746E3E" w:rsidRDefault="006154F2" w:rsidP="005838FF">
      <w:pPr>
        <w:spacing w:after="0"/>
        <w:rPr>
          <w:noProof/>
        </w:rPr>
      </w:pPr>
    </w:p>
    <w:p w14:paraId="571A290D" w14:textId="39819437" w:rsidR="0060699C" w:rsidRPr="00746E3E" w:rsidRDefault="0060699C" w:rsidP="005838FF">
      <w:pPr>
        <w:pStyle w:val="T1"/>
        <w:tabs>
          <w:tab w:val="left" w:pos="284"/>
        </w:tabs>
        <w:spacing w:after="0"/>
        <w:rPr>
          <w:rFonts w:asciiTheme="minorHAnsi" w:eastAsiaTheme="minorEastAsia" w:hAnsiTheme="minorHAnsi"/>
          <w:b/>
          <w:noProof/>
          <w:sz w:val="22"/>
          <w:lang w:eastAsia="tr-TR"/>
        </w:rPr>
      </w:pPr>
      <w:r w:rsidRPr="00746E3E">
        <w:rPr>
          <w:b/>
          <w:noProof/>
        </w:rPr>
        <w:t>3.</w:t>
      </w:r>
      <w:r w:rsidRPr="00746E3E">
        <w:rPr>
          <w:rFonts w:asciiTheme="minorHAnsi" w:eastAsiaTheme="minorEastAsia" w:hAnsiTheme="minorHAnsi"/>
          <w:b/>
          <w:noProof/>
          <w:sz w:val="22"/>
          <w:lang w:eastAsia="tr-TR"/>
        </w:rPr>
        <w:tab/>
      </w:r>
      <w:r w:rsidRPr="00746E3E">
        <w:rPr>
          <w:b/>
          <w:noProof/>
        </w:rPr>
        <w:t>METODOLOJİ</w:t>
      </w:r>
      <w:r w:rsidRPr="00CA5004">
        <w:rPr>
          <w:noProof/>
        </w:rPr>
        <w:tab/>
      </w:r>
      <w:r w:rsidRPr="00746E3E">
        <w:rPr>
          <w:b/>
          <w:noProof/>
        </w:rPr>
        <w:fldChar w:fldCharType="begin"/>
      </w:r>
      <w:r w:rsidRPr="00746E3E">
        <w:rPr>
          <w:b/>
          <w:noProof/>
        </w:rPr>
        <w:instrText xml:space="preserve"> PAGEREF _Toc16370710 \h </w:instrText>
      </w:r>
      <w:r w:rsidRPr="00746E3E">
        <w:rPr>
          <w:b/>
          <w:noProof/>
        </w:rPr>
      </w:r>
      <w:r w:rsidRPr="00746E3E">
        <w:rPr>
          <w:b/>
          <w:noProof/>
        </w:rPr>
        <w:fldChar w:fldCharType="separate"/>
      </w:r>
      <w:r w:rsidR="00A67277">
        <w:rPr>
          <w:b/>
          <w:noProof/>
        </w:rPr>
        <w:t>59</w:t>
      </w:r>
      <w:r w:rsidRPr="00746E3E">
        <w:rPr>
          <w:b/>
          <w:noProof/>
        </w:rPr>
        <w:fldChar w:fldCharType="end"/>
      </w:r>
      <w:r w:rsidR="00422350">
        <w:rPr>
          <w:b/>
          <w:noProof/>
        </w:rPr>
        <w:t>-106</w:t>
      </w:r>
    </w:p>
    <w:p w14:paraId="21A5CA4A" w14:textId="77777777" w:rsidR="0060699C" w:rsidRPr="00746E3E" w:rsidRDefault="0060699C" w:rsidP="005838FF">
      <w:pPr>
        <w:pStyle w:val="T2"/>
        <w:ind w:firstLine="44"/>
        <w:rPr>
          <w:rFonts w:asciiTheme="minorHAnsi" w:eastAsiaTheme="minorEastAsia" w:hAnsiTheme="minorHAnsi"/>
          <w:noProof/>
          <w:sz w:val="22"/>
          <w:lang w:eastAsia="tr-TR"/>
        </w:rPr>
      </w:pPr>
      <w:r w:rsidRPr="00746E3E">
        <w:rPr>
          <w:noProof/>
        </w:rPr>
        <w:lastRenderedPageBreak/>
        <w:t>3.1.</w:t>
      </w:r>
      <w:r w:rsidRPr="00746E3E">
        <w:rPr>
          <w:rFonts w:asciiTheme="minorHAnsi" w:eastAsiaTheme="minorEastAsia" w:hAnsiTheme="minorHAnsi"/>
          <w:noProof/>
          <w:sz w:val="22"/>
          <w:lang w:eastAsia="tr-TR"/>
        </w:rPr>
        <w:tab/>
      </w:r>
      <w:r w:rsidRPr="00746E3E">
        <w:rPr>
          <w:noProof/>
        </w:rPr>
        <w:t>Araştırmanın Konusu</w:t>
      </w:r>
      <w:r w:rsidRPr="00746E3E">
        <w:rPr>
          <w:noProof/>
        </w:rPr>
        <w:tab/>
      </w:r>
      <w:r w:rsidRPr="00746E3E">
        <w:rPr>
          <w:noProof/>
        </w:rPr>
        <w:fldChar w:fldCharType="begin"/>
      </w:r>
      <w:r w:rsidRPr="00746E3E">
        <w:rPr>
          <w:noProof/>
        </w:rPr>
        <w:instrText xml:space="preserve"> PAGEREF _Toc16370711 \h </w:instrText>
      </w:r>
      <w:r w:rsidRPr="00746E3E">
        <w:rPr>
          <w:noProof/>
        </w:rPr>
      </w:r>
      <w:r w:rsidRPr="00746E3E">
        <w:rPr>
          <w:noProof/>
        </w:rPr>
        <w:fldChar w:fldCharType="separate"/>
      </w:r>
      <w:r w:rsidR="00A67277">
        <w:rPr>
          <w:noProof/>
        </w:rPr>
        <w:t>65</w:t>
      </w:r>
      <w:r w:rsidRPr="00746E3E">
        <w:rPr>
          <w:noProof/>
        </w:rPr>
        <w:fldChar w:fldCharType="end"/>
      </w:r>
    </w:p>
    <w:p w14:paraId="704E484E" w14:textId="77777777" w:rsidR="0060699C" w:rsidRPr="00746E3E" w:rsidRDefault="0060699C" w:rsidP="005838FF">
      <w:pPr>
        <w:pStyle w:val="T2"/>
        <w:ind w:firstLine="44"/>
        <w:rPr>
          <w:rFonts w:asciiTheme="minorHAnsi" w:eastAsiaTheme="minorEastAsia" w:hAnsiTheme="minorHAnsi"/>
          <w:noProof/>
          <w:sz w:val="22"/>
          <w:lang w:eastAsia="tr-TR"/>
        </w:rPr>
      </w:pPr>
      <w:r w:rsidRPr="00746E3E">
        <w:rPr>
          <w:noProof/>
        </w:rPr>
        <w:t>3.2.</w:t>
      </w:r>
      <w:r w:rsidRPr="00746E3E">
        <w:rPr>
          <w:rFonts w:asciiTheme="minorHAnsi" w:eastAsiaTheme="minorEastAsia" w:hAnsiTheme="minorHAnsi"/>
          <w:noProof/>
          <w:sz w:val="22"/>
          <w:lang w:eastAsia="tr-TR"/>
        </w:rPr>
        <w:tab/>
      </w:r>
      <w:r w:rsidRPr="00746E3E">
        <w:rPr>
          <w:noProof/>
        </w:rPr>
        <w:t>Araştırmanın Amacı</w:t>
      </w:r>
      <w:r w:rsidRPr="00746E3E">
        <w:rPr>
          <w:noProof/>
        </w:rPr>
        <w:tab/>
      </w:r>
      <w:r w:rsidRPr="00746E3E">
        <w:rPr>
          <w:noProof/>
        </w:rPr>
        <w:fldChar w:fldCharType="begin"/>
      </w:r>
      <w:r w:rsidRPr="00746E3E">
        <w:rPr>
          <w:noProof/>
        </w:rPr>
        <w:instrText xml:space="preserve"> PAGEREF _Toc16370712 \h </w:instrText>
      </w:r>
      <w:r w:rsidRPr="00746E3E">
        <w:rPr>
          <w:noProof/>
        </w:rPr>
      </w:r>
      <w:r w:rsidRPr="00746E3E">
        <w:rPr>
          <w:noProof/>
        </w:rPr>
        <w:fldChar w:fldCharType="separate"/>
      </w:r>
      <w:r w:rsidR="00A67277">
        <w:rPr>
          <w:noProof/>
        </w:rPr>
        <w:t>66</w:t>
      </w:r>
      <w:r w:rsidRPr="00746E3E">
        <w:rPr>
          <w:noProof/>
        </w:rPr>
        <w:fldChar w:fldCharType="end"/>
      </w:r>
    </w:p>
    <w:p w14:paraId="0638C6DC" w14:textId="77777777" w:rsidR="0060699C" w:rsidRPr="00746E3E" w:rsidRDefault="0060699C" w:rsidP="005838FF">
      <w:pPr>
        <w:pStyle w:val="T2"/>
        <w:ind w:firstLine="44"/>
        <w:rPr>
          <w:rFonts w:asciiTheme="minorHAnsi" w:eastAsiaTheme="minorEastAsia" w:hAnsiTheme="minorHAnsi"/>
          <w:noProof/>
          <w:sz w:val="22"/>
          <w:lang w:eastAsia="tr-TR"/>
        </w:rPr>
      </w:pPr>
      <w:r w:rsidRPr="00746E3E">
        <w:rPr>
          <w:noProof/>
        </w:rPr>
        <w:t>3.3.</w:t>
      </w:r>
      <w:r w:rsidRPr="00746E3E">
        <w:rPr>
          <w:rFonts w:asciiTheme="minorHAnsi" w:eastAsiaTheme="minorEastAsia" w:hAnsiTheme="minorHAnsi"/>
          <w:noProof/>
          <w:sz w:val="22"/>
          <w:lang w:eastAsia="tr-TR"/>
        </w:rPr>
        <w:tab/>
      </w:r>
      <w:r w:rsidRPr="00746E3E">
        <w:rPr>
          <w:noProof/>
        </w:rPr>
        <w:t>Araştırmanın Sınırlılıkları</w:t>
      </w:r>
      <w:r w:rsidRPr="00746E3E">
        <w:rPr>
          <w:noProof/>
        </w:rPr>
        <w:tab/>
      </w:r>
      <w:r w:rsidRPr="00746E3E">
        <w:rPr>
          <w:noProof/>
        </w:rPr>
        <w:fldChar w:fldCharType="begin"/>
      </w:r>
      <w:r w:rsidRPr="00746E3E">
        <w:rPr>
          <w:noProof/>
        </w:rPr>
        <w:instrText xml:space="preserve"> PAGEREF _Toc16370713 \h </w:instrText>
      </w:r>
      <w:r w:rsidRPr="00746E3E">
        <w:rPr>
          <w:noProof/>
        </w:rPr>
      </w:r>
      <w:r w:rsidRPr="00746E3E">
        <w:rPr>
          <w:noProof/>
        </w:rPr>
        <w:fldChar w:fldCharType="separate"/>
      </w:r>
      <w:r w:rsidR="00A67277">
        <w:rPr>
          <w:noProof/>
        </w:rPr>
        <w:t>66</w:t>
      </w:r>
      <w:r w:rsidRPr="00746E3E">
        <w:rPr>
          <w:noProof/>
        </w:rPr>
        <w:fldChar w:fldCharType="end"/>
      </w:r>
    </w:p>
    <w:p w14:paraId="4B319666" w14:textId="77777777" w:rsidR="0060699C" w:rsidRPr="00746E3E" w:rsidRDefault="0060699C" w:rsidP="005838FF">
      <w:pPr>
        <w:pStyle w:val="T2"/>
        <w:ind w:firstLine="44"/>
        <w:rPr>
          <w:rFonts w:asciiTheme="minorHAnsi" w:eastAsiaTheme="minorEastAsia" w:hAnsiTheme="minorHAnsi"/>
          <w:noProof/>
          <w:sz w:val="22"/>
          <w:lang w:eastAsia="tr-TR"/>
        </w:rPr>
      </w:pPr>
      <w:r w:rsidRPr="00746E3E">
        <w:rPr>
          <w:noProof/>
        </w:rPr>
        <w:t>3.4.</w:t>
      </w:r>
      <w:r w:rsidRPr="00746E3E">
        <w:rPr>
          <w:rFonts w:asciiTheme="minorHAnsi" w:eastAsiaTheme="minorEastAsia" w:hAnsiTheme="minorHAnsi"/>
          <w:noProof/>
          <w:sz w:val="22"/>
          <w:lang w:eastAsia="tr-TR"/>
        </w:rPr>
        <w:tab/>
      </w:r>
      <w:r w:rsidRPr="00746E3E">
        <w:rPr>
          <w:noProof/>
        </w:rPr>
        <w:t>Araştırmanın Yöntemi</w:t>
      </w:r>
      <w:r w:rsidRPr="00746E3E">
        <w:rPr>
          <w:noProof/>
        </w:rPr>
        <w:tab/>
      </w:r>
      <w:r w:rsidRPr="00746E3E">
        <w:rPr>
          <w:noProof/>
        </w:rPr>
        <w:fldChar w:fldCharType="begin"/>
      </w:r>
      <w:r w:rsidRPr="00746E3E">
        <w:rPr>
          <w:noProof/>
        </w:rPr>
        <w:instrText xml:space="preserve"> PAGEREF _Toc16370714 \h </w:instrText>
      </w:r>
      <w:r w:rsidRPr="00746E3E">
        <w:rPr>
          <w:noProof/>
        </w:rPr>
      </w:r>
      <w:r w:rsidRPr="00746E3E">
        <w:rPr>
          <w:noProof/>
        </w:rPr>
        <w:fldChar w:fldCharType="separate"/>
      </w:r>
      <w:r w:rsidR="00A67277">
        <w:rPr>
          <w:noProof/>
        </w:rPr>
        <w:t>67</w:t>
      </w:r>
      <w:r w:rsidRPr="00746E3E">
        <w:rPr>
          <w:noProof/>
        </w:rPr>
        <w:fldChar w:fldCharType="end"/>
      </w:r>
    </w:p>
    <w:p w14:paraId="4863B4E6" w14:textId="77777777" w:rsidR="0060699C" w:rsidRPr="00746E3E" w:rsidRDefault="0060699C" w:rsidP="005838FF">
      <w:pPr>
        <w:pStyle w:val="T2"/>
        <w:ind w:firstLine="44"/>
        <w:rPr>
          <w:rFonts w:asciiTheme="minorHAnsi" w:eastAsiaTheme="minorEastAsia" w:hAnsiTheme="minorHAnsi"/>
          <w:noProof/>
          <w:sz w:val="22"/>
          <w:lang w:eastAsia="tr-TR"/>
        </w:rPr>
      </w:pPr>
      <w:r w:rsidRPr="00746E3E">
        <w:rPr>
          <w:noProof/>
        </w:rPr>
        <w:t>3.5.</w:t>
      </w:r>
      <w:r w:rsidRPr="00746E3E">
        <w:rPr>
          <w:rFonts w:asciiTheme="minorHAnsi" w:eastAsiaTheme="minorEastAsia" w:hAnsiTheme="minorHAnsi"/>
          <w:noProof/>
          <w:sz w:val="22"/>
          <w:lang w:eastAsia="tr-TR"/>
        </w:rPr>
        <w:tab/>
      </w:r>
      <w:r w:rsidRPr="00746E3E">
        <w:rPr>
          <w:noProof/>
        </w:rPr>
        <w:t>Kodlama</w:t>
      </w:r>
      <w:r w:rsidRPr="00746E3E">
        <w:rPr>
          <w:noProof/>
        </w:rPr>
        <w:tab/>
      </w:r>
      <w:r w:rsidRPr="00746E3E">
        <w:rPr>
          <w:noProof/>
        </w:rPr>
        <w:fldChar w:fldCharType="begin"/>
      </w:r>
      <w:r w:rsidRPr="00746E3E">
        <w:rPr>
          <w:noProof/>
        </w:rPr>
        <w:instrText xml:space="preserve"> PAGEREF _Toc16370715 \h </w:instrText>
      </w:r>
      <w:r w:rsidRPr="00746E3E">
        <w:rPr>
          <w:noProof/>
        </w:rPr>
      </w:r>
      <w:r w:rsidRPr="00746E3E">
        <w:rPr>
          <w:noProof/>
        </w:rPr>
        <w:fldChar w:fldCharType="separate"/>
      </w:r>
      <w:r w:rsidR="00A67277">
        <w:rPr>
          <w:noProof/>
        </w:rPr>
        <w:t>67</w:t>
      </w:r>
      <w:r w:rsidRPr="00746E3E">
        <w:rPr>
          <w:noProof/>
        </w:rPr>
        <w:fldChar w:fldCharType="end"/>
      </w:r>
    </w:p>
    <w:p w14:paraId="18B5C800" w14:textId="7B8CF26F" w:rsidR="006154F2" w:rsidRDefault="0060699C" w:rsidP="005838FF">
      <w:pPr>
        <w:pStyle w:val="T2"/>
        <w:ind w:firstLine="44"/>
        <w:rPr>
          <w:noProof/>
        </w:rPr>
      </w:pPr>
      <w:r w:rsidRPr="00746E3E">
        <w:rPr>
          <w:noProof/>
        </w:rPr>
        <w:t>3.6.</w:t>
      </w:r>
      <w:r w:rsidRPr="00746E3E">
        <w:rPr>
          <w:rFonts w:asciiTheme="minorHAnsi" w:eastAsiaTheme="minorEastAsia" w:hAnsiTheme="minorHAnsi"/>
          <w:noProof/>
          <w:sz w:val="22"/>
          <w:lang w:eastAsia="tr-TR"/>
        </w:rPr>
        <w:tab/>
      </w:r>
      <w:r w:rsidR="00C77A28" w:rsidRPr="00C77A28">
        <w:rPr>
          <w:rFonts w:eastAsiaTheme="minorEastAsia" w:cs="Times New Roman"/>
          <w:noProof/>
          <w:szCs w:val="24"/>
          <w:lang w:eastAsia="tr-TR"/>
        </w:rPr>
        <w:t>Çözüm Süreci</w:t>
      </w:r>
      <w:r w:rsidR="00C77A28">
        <w:rPr>
          <w:rFonts w:eastAsiaTheme="minorEastAsia" w:cs="Times New Roman"/>
          <w:noProof/>
          <w:szCs w:val="24"/>
          <w:lang w:eastAsia="tr-TR"/>
        </w:rPr>
        <w:t xml:space="preserve"> Haberleri İle İlgili</w:t>
      </w:r>
      <w:r w:rsidR="00C77A28" w:rsidRPr="00C77A28">
        <w:rPr>
          <w:rFonts w:eastAsiaTheme="minorEastAsia" w:cs="Times New Roman"/>
          <w:noProof/>
          <w:szCs w:val="24"/>
          <w:lang w:eastAsia="tr-TR"/>
        </w:rPr>
        <w:t xml:space="preserve"> İlgili Genel </w:t>
      </w:r>
      <w:r w:rsidRPr="00C77A28">
        <w:rPr>
          <w:rFonts w:cs="Times New Roman"/>
          <w:noProof/>
          <w:szCs w:val="24"/>
        </w:rPr>
        <w:t>Bulgular</w:t>
      </w:r>
      <w:r w:rsidRPr="00746E3E">
        <w:rPr>
          <w:noProof/>
        </w:rPr>
        <w:tab/>
      </w:r>
      <w:r w:rsidRPr="00746E3E">
        <w:rPr>
          <w:noProof/>
        </w:rPr>
        <w:fldChar w:fldCharType="begin"/>
      </w:r>
      <w:r w:rsidRPr="00746E3E">
        <w:rPr>
          <w:noProof/>
        </w:rPr>
        <w:instrText xml:space="preserve"> PAGEREF _Toc16370716 \h </w:instrText>
      </w:r>
      <w:r w:rsidRPr="00746E3E">
        <w:rPr>
          <w:noProof/>
        </w:rPr>
      </w:r>
      <w:r w:rsidRPr="00746E3E">
        <w:rPr>
          <w:noProof/>
        </w:rPr>
        <w:fldChar w:fldCharType="separate"/>
      </w:r>
      <w:r w:rsidR="00A67277">
        <w:rPr>
          <w:noProof/>
        </w:rPr>
        <w:t>69</w:t>
      </w:r>
      <w:r w:rsidRPr="00746E3E">
        <w:rPr>
          <w:noProof/>
        </w:rPr>
        <w:fldChar w:fldCharType="end"/>
      </w:r>
    </w:p>
    <w:p w14:paraId="5332DB85" w14:textId="520C256D" w:rsidR="00F83262" w:rsidRDefault="00F83262" w:rsidP="005838FF">
      <w:pPr>
        <w:tabs>
          <w:tab w:val="right" w:leader="dot" w:pos="8494"/>
        </w:tabs>
        <w:spacing w:after="0"/>
        <w:ind w:firstLine="44"/>
        <w:jc w:val="both"/>
        <w:rPr>
          <w:noProof/>
        </w:rPr>
      </w:pPr>
      <w:r>
        <w:rPr>
          <w:noProof/>
        </w:rPr>
        <w:t xml:space="preserve">    </w:t>
      </w:r>
      <w:r w:rsidR="00B95E4C">
        <w:rPr>
          <w:noProof/>
        </w:rPr>
        <w:t xml:space="preserve">   </w:t>
      </w:r>
      <w:r w:rsidR="00B95E4C" w:rsidRPr="00B95E4C">
        <w:rPr>
          <w:noProof/>
          <w:sz w:val="20"/>
        </w:rPr>
        <w:t xml:space="preserve">  </w:t>
      </w:r>
      <w:r w:rsidR="00C77A28">
        <w:rPr>
          <w:noProof/>
        </w:rPr>
        <w:t>3.6.1. Gazetelerin Çözüm Süreci İle İl</w:t>
      </w:r>
      <w:r w:rsidR="00B95E4C">
        <w:rPr>
          <w:noProof/>
        </w:rPr>
        <w:t>gili Haber İstatistikleri…….……………</w:t>
      </w:r>
      <w:r w:rsidR="00081CB4">
        <w:rPr>
          <w:noProof/>
        </w:rPr>
        <w:t>..69</w:t>
      </w:r>
    </w:p>
    <w:p w14:paraId="7D2C71A8" w14:textId="3F74454A" w:rsidR="00C77A28" w:rsidRDefault="00C77A28" w:rsidP="005838FF">
      <w:pPr>
        <w:tabs>
          <w:tab w:val="right" w:leader="dot" w:pos="8494"/>
        </w:tabs>
        <w:spacing w:after="0"/>
        <w:ind w:right="-1" w:firstLine="567"/>
        <w:jc w:val="both"/>
        <w:rPr>
          <w:noProof/>
        </w:rPr>
      </w:pPr>
      <w:r>
        <w:rPr>
          <w:noProof/>
        </w:rPr>
        <w:t>3.6.2</w:t>
      </w:r>
      <w:r w:rsidR="00320A4E">
        <w:rPr>
          <w:noProof/>
        </w:rPr>
        <w:t>.</w:t>
      </w:r>
      <w:r>
        <w:rPr>
          <w:noProof/>
        </w:rPr>
        <w:t xml:space="preserve"> Süreç İle İlgili Gazetele</w:t>
      </w:r>
      <w:r w:rsidR="00320A4E">
        <w:rPr>
          <w:noProof/>
        </w:rPr>
        <w:t>rin Kullandığı Başlık Türleri……</w:t>
      </w:r>
      <w:r>
        <w:rPr>
          <w:noProof/>
        </w:rPr>
        <w:t>……</w:t>
      </w:r>
      <w:r w:rsidR="00F83262">
        <w:rPr>
          <w:noProof/>
        </w:rPr>
        <w:t>………</w:t>
      </w:r>
      <w:r w:rsidR="00422350">
        <w:rPr>
          <w:noProof/>
        </w:rPr>
        <w:t>…</w:t>
      </w:r>
      <w:r w:rsidR="00F83262">
        <w:rPr>
          <w:noProof/>
        </w:rPr>
        <w:t>..</w:t>
      </w:r>
      <w:r w:rsidR="00081CB4">
        <w:rPr>
          <w:noProof/>
        </w:rPr>
        <w:t>70</w:t>
      </w:r>
    </w:p>
    <w:p w14:paraId="745CA98B" w14:textId="0753B0C6" w:rsidR="00C77A28" w:rsidRDefault="00C77A28" w:rsidP="005838FF">
      <w:pPr>
        <w:tabs>
          <w:tab w:val="right" w:leader="dot" w:pos="8494"/>
        </w:tabs>
        <w:spacing w:after="0"/>
        <w:ind w:firstLine="567"/>
        <w:jc w:val="both"/>
        <w:rPr>
          <w:noProof/>
        </w:rPr>
      </w:pPr>
      <w:r>
        <w:rPr>
          <w:noProof/>
        </w:rPr>
        <w:t>3.6.3</w:t>
      </w:r>
      <w:r w:rsidR="00320A4E">
        <w:rPr>
          <w:noProof/>
        </w:rPr>
        <w:t>.</w:t>
      </w:r>
      <w:r>
        <w:rPr>
          <w:noProof/>
        </w:rPr>
        <w:t xml:space="preserve"> Süreç İle İlgili Haberlerin Gaz</w:t>
      </w:r>
      <w:r w:rsidR="00081CB4">
        <w:rPr>
          <w:noProof/>
        </w:rPr>
        <w:t>ete</w:t>
      </w:r>
      <w:r w:rsidR="00320A4E">
        <w:rPr>
          <w:noProof/>
        </w:rPr>
        <w:t>deki Konumu………</w:t>
      </w:r>
      <w:r>
        <w:rPr>
          <w:noProof/>
        </w:rPr>
        <w:t>……………</w:t>
      </w:r>
      <w:r w:rsidR="00422350">
        <w:rPr>
          <w:noProof/>
        </w:rPr>
        <w:t>…</w:t>
      </w:r>
      <w:r w:rsidR="00081CB4">
        <w:rPr>
          <w:noProof/>
        </w:rPr>
        <w:t>…...72</w:t>
      </w:r>
    </w:p>
    <w:p w14:paraId="2101F25C" w14:textId="1F3723D3" w:rsidR="00C77A28" w:rsidRDefault="00C77A28" w:rsidP="005838FF">
      <w:pPr>
        <w:tabs>
          <w:tab w:val="right" w:leader="dot" w:pos="8494"/>
        </w:tabs>
        <w:spacing w:after="0"/>
        <w:ind w:firstLine="567"/>
        <w:jc w:val="both"/>
        <w:rPr>
          <w:noProof/>
        </w:rPr>
      </w:pPr>
      <w:r>
        <w:rPr>
          <w:noProof/>
        </w:rPr>
        <w:t>3.6.4</w:t>
      </w:r>
      <w:r w:rsidR="00320A4E">
        <w:rPr>
          <w:noProof/>
        </w:rPr>
        <w:t>.</w:t>
      </w:r>
      <w:r>
        <w:rPr>
          <w:noProof/>
        </w:rPr>
        <w:t xml:space="preserve"> Süreç İle İlgil</w:t>
      </w:r>
      <w:r w:rsidR="00320A4E">
        <w:rPr>
          <w:noProof/>
        </w:rPr>
        <w:t>i Haberlerde Görsel Kullanımı……</w:t>
      </w:r>
      <w:r>
        <w:rPr>
          <w:noProof/>
        </w:rPr>
        <w:t>………………</w:t>
      </w:r>
      <w:r w:rsidR="00F83262">
        <w:rPr>
          <w:noProof/>
        </w:rPr>
        <w:t>……</w:t>
      </w:r>
      <w:r w:rsidR="00D650B9">
        <w:rPr>
          <w:noProof/>
        </w:rPr>
        <w:t>…</w:t>
      </w:r>
      <w:r w:rsidR="00422350">
        <w:rPr>
          <w:noProof/>
        </w:rPr>
        <w:t>...</w:t>
      </w:r>
      <w:r w:rsidR="00081CB4">
        <w:rPr>
          <w:noProof/>
        </w:rPr>
        <w:t>73</w:t>
      </w:r>
    </w:p>
    <w:p w14:paraId="295A9184" w14:textId="638FDC1D" w:rsidR="00C77A28" w:rsidRDefault="00D650B9" w:rsidP="005838FF">
      <w:pPr>
        <w:tabs>
          <w:tab w:val="right" w:leader="dot" w:pos="8494"/>
        </w:tabs>
        <w:spacing w:after="0"/>
        <w:ind w:left="993" w:hanging="426"/>
        <w:jc w:val="both"/>
        <w:rPr>
          <w:noProof/>
        </w:rPr>
      </w:pPr>
      <w:r>
        <w:rPr>
          <w:noProof/>
        </w:rPr>
        <w:t>3.6.5</w:t>
      </w:r>
      <w:r w:rsidR="00320A4E">
        <w:rPr>
          <w:noProof/>
        </w:rPr>
        <w:t>.</w:t>
      </w:r>
      <w:r w:rsidR="00C77A28">
        <w:rPr>
          <w:noProof/>
        </w:rPr>
        <w:t>Süreç İle İlgili Haberlerde Hükümete ve Fiili Kürt Siyasetine Dönük Tutumlar…</w:t>
      </w:r>
      <w:r w:rsidR="00320A4E">
        <w:rPr>
          <w:noProof/>
        </w:rPr>
        <w:t>………………………………………………………………..…</w:t>
      </w:r>
      <w:r w:rsidR="00081CB4">
        <w:rPr>
          <w:noProof/>
        </w:rPr>
        <w:t>75</w:t>
      </w:r>
    </w:p>
    <w:p w14:paraId="7B43189A" w14:textId="49BA4EE8" w:rsidR="00C77A28" w:rsidRDefault="00C77A28" w:rsidP="005838FF">
      <w:pPr>
        <w:tabs>
          <w:tab w:val="right" w:leader="dot" w:pos="8494"/>
        </w:tabs>
        <w:spacing w:after="0"/>
        <w:ind w:firstLine="567"/>
        <w:jc w:val="both"/>
        <w:rPr>
          <w:noProof/>
        </w:rPr>
      </w:pPr>
      <w:r>
        <w:rPr>
          <w:noProof/>
        </w:rPr>
        <w:t>3.6.6</w:t>
      </w:r>
      <w:r w:rsidR="00320A4E">
        <w:rPr>
          <w:noProof/>
        </w:rPr>
        <w:t>.</w:t>
      </w:r>
      <w:r>
        <w:rPr>
          <w:noProof/>
        </w:rPr>
        <w:t xml:space="preserve">Çözüm Süreci İle İlgili Haberlerin </w:t>
      </w:r>
      <w:r w:rsidR="00081CB4">
        <w:rPr>
          <w:noProof/>
        </w:rPr>
        <w:t>Sunum Şekli</w:t>
      </w:r>
      <w:r>
        <w:rPr>
          <w:noProof/>
        </w:rPr>
        <w:t>………………</w:t>
      </w:r>
      <w:r w:rsidR="00A21E7C">
        <w:rPr>
          <w:noProof/>
        </w:rPr>
        <w:t>…………..</w:t>
      </w:r>
      <w:r>
        <w:rPr>
          <w:noProof/>
        </w:rPr>
        <w:t>78</w:t>
      </w:r>
    </w:p>
    <w:p w14:paraId="126015FD" w14:textId="16BC5A75" w:rsidR="00C77A28" w:rsidRDefault="00C77A28" w:rsidP="005838FF">
      <w:pPr>
        <w:tabs>
          <w:tab w:val="right" w:leader="dot" w:pos="8494"/>
        </w:tabs>
        <w:spacing w:after="0"/>
        <w:ind w:firstLine="567"/>
        <w:jc w:val="both"/>
        <w:rPr>
          <w:noProof/>
        </w:rPr>
      </w:pPr>
      <w:r>
        <w:rPr>
          <w:noProof/>
        </w:rPr>
        <w:t>3.6.7</w:t>
      </w:r>
      <w:r w:rsidR="009F7B74">
        <w:rPr>
          <w:noProof/>
        </w:rPr>
        <w:t>.</w:t>
      </w:r>
      <w:r>
        <w:rPr>
          <w:noProof/>
        </w:rPr>
        <w:t xml:space="preserve"> Çözüm Sürecinin H</w:t>
      </w:r>
      <w:r w:rsidR="009F7B74">
        <w:rPr>
          <w:noProof/>
        </w:rPr>
        <w:t>aberlerde İsimlendirilmesi……………</w:t>
      </w:r>
      <w:r w:rsidR="00F83262">
        <w:rPr>
          <w:noProof/>
        </w:rPr>
        <w:t>…………</w:t>
      </w:r>
      <w:r w:rsidR="00D650B9">
        <w:rPr>
          <w:noProof/>
        </w:rPr>
        <w:t>…</w:t>
      </w:r>
      <w:r w:rsidR="00422350">
        <w:rPr>
          <w:noProof/>
        </w:rPr>
        <w:t>...</w:t>
      </w:r>
      <w:r w:rsidR="00D650B9">
        <w:rPr>
          <w:noProof/>
        </w:rPr>
        <w:t>.</w:t>
      </w:r>
      <w:r w:rsidR="00081CB4">
        <w:rPr>
          <w:noProof/>
        </w:rPr>
        <w:t>79</w:t>
      </w:r>
    </w:p>
    <w:p w14:paraId="35570FA7" w14:textId="00784588" w:rsidR="00C77A28" w:rsidRDefault="00C77A28" w:rsidP="005838FF">
      <w:pPr>
        <w:tabs>
          <w:tab w:val="right" w:leader="dot" w:pos="8494"/>
        </w:tabs>
        <w:spacing w:after="0"/>
        <w:ind w:firstLine="567"/>
        <w:jc w:val="both"/>
        <w:rPr>
          <w:noProof/>
        </w:rPr>
      </w:pPr>
      <w:r>
        <w:rPr>
          <w:noProof/>
        </w:rPr>
        <w:t>3.6.8</w:t>
      </w:r>
      <w:r w:rsidR="009F7B74">
        <w:rPr>
          <w:noProof/>
        </w:rPr>
        <w:t>.</w:t>
      </w:r>
      <w:r>
        <w:rPr>
          <w:noProof/>
        </w:rPr>
        <w:t xml:space="preserve"> Terör Saldırılarının Gazetelerde Haber Olma Durumu…………</w:t>
      </w:r>
      <w:r w:rsidR="00F83262">
        <w:rPr>
          <w:noProof/>
        </w:rPr>
        <w:t>……</w:t>
      </w:r>
      <w:r w:rsidR="00422350">
        <w:rPr>
          <w:noProof/>
        </w:rPr>
        <w:t>...</w:t>
      </w:r>
      <w:r w:rsidR="00D650B9">
        <w:rPr>
          <w:noProof/>
        </w:rPr>
        <w:t>….</w:t>
      </w:r>
      <w:r w:rsidR="00081CB4">
        <w:rPr>
          <w:noProof/>
        </w:rPr>
        <w:t>80</w:t>
      </w:r>
    </w:p>
    <w:p w14:paraId="61CC3D5D" w14:textId="6253E3FC" w:rsidR="00C77A28" w:rsidRDefault="00C77A28" w:rsidP="005838FF">
      <w:pPr>
        <w:tabs>
          <w:tab w:val="right" w:leader="dot" w:pos="8494"/>
        </w:tabs>
        <w:spacing w:after="0"/>
        <w:ind w:firstLine="284"/>
        <w:jc w:val="both"/>
        <w:rPr>
          <w:noProof/>
        </w:rPr>
      </w:pPr>
      <w:r>
        <w:rPr>
          <w:noProof/>
        </w:rPr>
        <w:t>3.7</w:t>
      </w:r>
      <w:r w:rsidR="009F7B74">
        <w:rPr>
          <w:noProof/>
        </w:rPr>
        <w:t>.</w:t>
      </w:r>
      <w:r>
        <w:rPr>
          <w:noProof/>
        </w:rPr>
        <w:t xml:space="preserve"> Çözüm Sürecinin Kırılma Noktalarındaki Haber Analizler</w:t>
      </w:r>
      <w:r w:rsidR="00D650B9">
        <w:rPr>
          <w:noProof/>
        </w:rPr>
        <w:t>i</w:t>
      </w:r>
      <w:r w:rsidR="009F7B74">
        <w:rPr>
          <w:noProof/>
        </w:rPr>
        <w:t>……</w:t>
      </w:r>
      <w:r w:rsidR="00F83262">
        <w:rPr>
          <w:noProof/>
        </w:rPr>
        <w:t>………</w:t>
      </w:r>
      <w:r w:rsidR="00D650B9">
        <w:rPr>
          <w:noProof/>
        </w:rPr>
        <w:t>……</w:t>
      </w:r>
      <w:r w:rsidR="00422350">
        <w:rPr>
          <w:noProof/>
        </w:rPr>
        <w:t>...</w:t>
      </w:r>
      <w:r>
        <w:rPr>
          <w:noProof/>
        </w:rPr>
        <w:t>82</w:t>
      </w:r>
    </w:p>
    <w:p w14:paraId="49AFBEC8" w14:textId="5D260D70" w:rsidR="00EA5B8F" w:rsidRDefault="00EA5B8F" w:rsidP="005838FF">
      <w:pPr>
        <w:tabs>
          <w:tab w:val="right" w:leader="dot" w:pos="8494"/>
        </w:tabs>
        <w:spacing w:after="0"/>
        <w:ind w:firstLine="284"/>
        <w:jc w:val="both"/>
        <w:rPr>
          <w:noProof/>
        </w:rPr>
      </w:pPr>
      <w:r>
        <w:rPr>
          <w:noProof/>
        </w:rPr>
        <w:t xml:space="preserve">    3.7.1</w:t>
      </w:r>
      <w:r w:rsidR="009F7B74">
        <w:rPr>
          <w:noProof/>
        </w:rPr>
        <w:t>.</w:t>
      </w:r>
      <w:r w:rsidRPr="00EA5B8F">
        <w:rPr>
          <w:noProof/>
        </w:rPr>
        <w:t xml:space="preserve">Kırılma </w:t>
      </w:r>
      <w:r w:rsidR="00081CB4">
        <w:rPr>
          <w:noProof/>
        </w:rPr>
        <w:t xml:space="preserve">Dönemlerinde </w:t>
      </w:r>
      <w:r w:rsidRPr="00EA5B8F">
        <w:rPr>
          <w:noProof/>
        </w:rPr>
        <w:t>Gazetelerin Süreçle İlgili Haber Sayıları</w:t>
      </w:r>
      <w:r w:rsidR="00320A4E">
        <w:rPr>
          <w:noProof/>
        </w:rPr>
        <w:t>…….</w:t>
      </w:r>
      <w:r>
        <w:rPr>
          <w:noProof/>
        </w:rPr>
        <w:t>….…82</w:t>
      </w:r>
    </w:p>
    <w:p w14:paraId="49283F4C" w14:textId="4BD11487" w:rsidR="00EA5B8F" w:rsidRDefault="00320A4E" w:rsidP="005838FF">
      <w:pPr>
        <w:tabs>
          <w:tab w:val="right" w:leader="dot" w:pos="8494"/>
        </w:tabs>
        <w:spacing w:after="0"/>
        <w:ind w:left="1134" w:hanging="850"/>
        <w:jc w:val="both"/>
        <w:rPr>
          <w:noProof/>
        </w:rPr>
      </w:pPr>
      <w:r>
        <w:rPr>
          <w:noProof/>
        </w:rPr>
        <w:t xml:space="preserve">    </w:t>
      </w:r>
      <w:r w:rsidR="00EA5B8F">
        <w:rPr>
          <w:noProof/>
        </w:rPr>
        <w:t>3.7.2</w:t>
      </w:r>
      <w:r>
        <w:rPr>
          <w:noProof/>
        </w:rPr>
        <w:t>.</w:t>
      </w:r>
      <w:r w:rsidR="00EA5B8F">
        <w:rPr>
          <w:noProof/>
        </w:rPr>
        <w:t xml:space="preserve">Kırılma Dönemlerinde </w:t>
      </w:r>
      <w:r w:rsidR="00EA5B8F" w:rsidRPr="00EA5B8F">
        <w:rPr>
          <w:noProof/>
        </w:rPr>
        <w:t>Gazetelerin Çözüm Süreci Haberlerinin Başlık Türü</w:t>
      </w:r>
      <w:r w:rsidR="00EA5B8F">
        <w:rPr>
          <w:noProof/>
        </w:rPr>
        <w:t>…</w:t>
      </w:r>
      <w:r>
        <w:rPr>
          <w:noProof/>
        </w:rPr>
        <w:t>…………………………………………………………………...…</w:t>
      </w:r>
      <w:r w:rsidR="00081CB4">
        <w:rPr>
          <w:noProof/>
        </w:rPr>
        <w:t>83</w:t>
      </w:r>
    </w:p>
    <w:p w14:paraId="34DF141E" w14:textId="403BCC4C" w:rsidR="00EA5B8F" w:rsidRDefault="00320A4E" w:rsidP="005838FF">
      <w:pPr>
        <w:tabs>
          <w:tab w:val="right" w:leader="dot" w:pos="8494"/>
        </w:tabs>
        <w:spacing w:after="0"/>
        <w:ind w:left="1134" w:hanging="708"/>
        <w:jc w:val="both"/>
        <w:rPr>
          <w:noProof/>
        </w:rPr>
      </w:pPr>
      <w:r>
        <w:rPr>
          <w:noProof/>
        </w:rPr>
        <w:t xml:space="preserve">  </w:t>
      </w:r>
      <w:r w:rsidR="00EA5B8F">
        <w:rPr>
          <w:noProof/>
        </w:rPr>
        <w:t>3.7.3</w:t>
      </w:r>
      <w:r>
        <w:rPr>
          <w:noProof/>
        </w:rPr>
        <w:t>.</w:t>
      </w:r>
      <w:r w:rsidR="00EA5B8F" w:rsidRPr="00EA5B8F">
        <w:rPr>
          <w:noProof/>
        </w:rPr>
        <w:t>Kırılma Dönemlerinde Cumhuriyet ve Hürriyet Gazetelerinde Süreçle İlgili Haberlerin Konumu</w:t>
      </w:r>
      <w:r w:rsidR="009F7B74">
        <w:rPr>
          <w:noProof/>
        </w:rPr>
        <w:t>………………</w:t>
      </w:r>
      <w:r>
        <w:rPr>
          <w:noProof/>
        </w:rPr>
        <w:t>……………………………………...</w:t>
      </w:r>
      <w:r w:rsidR="00EA5B8F">
        <w:rPr>
          <w:noProof/>
        </w:rPr>
        <w:t>88</w:t>
      </w:r>
    </w:p>
    <w:p w14:paraId="4D78CDA7" w14:textId="444D5EF5" w:rsidR="00EA5B8F" w:rsidRDefault="00EA5B8F" w:rsidP="005838FF">
      <w:pPr>
        <w:tabs>
          <w:tab w:val="right" w:leader="dot" w:pos="8494"/>
        </w:tabs>
        <w:spacing w:after="0"/>
        <w:ind w:left="1134" w:hanging="567"/>
        <w:jc w:val="both"/>
        <w:rPr>
          <w:noProof/>
        </w:rPr>
      </w:pPr>
      <w:r>
        <w:rPr>
          <w:noProof/>
        </w:rPr>
        <w:t>3.7.4</w:t>
      </w:r>
      <w:r w:rsidR="009F7B74">
        <w:rPr>
          <w:noProof/>
        </w:rPr>
        <w:t>.</w:t>
      </w:r>
      <w:r w:rsidRPr="00EA5B8F">
        <w:rPr>
          <w:noProof/>
        </w:rPr>
        <w:t>Kırılma Dönemlerinde Süreç İle İlgili Haberlerde Görsel Kullanma Durumu</w:t>
      </w:r>
      <w:r w:rsidR="009F7B74">
        <w:rPr>
          <w:noProof/>
        </w:rPr>
        <w:t>……………………………………………………………………</w:t>
      </w:r>
      <w:r>
        <w:rPr>
          <w:noProof/>
        </w:rPr>
        <w:t>91</w:t>
      </w:r>
    </w:p>
    <w:p w14:paraId="3502BF44" w14:textId="309E6AAD" w:rsidR="00EA5B8F" w:rsidRDefault="00EA5B8F" w:rsidP="005838FF">
      <w:pPr>
        <w:tabs>
          <w:tab w:val="right" w:leader="dot" w:pos="8494"/>
        </w:tabs>
        <w:spacing w:after="0"/>
        <w:ind w:left="1134" w:hanging="567"/>
        <w:jc w:val="both"/>
        <w:rPr>
          <w:noProof/>
        </w:rPr>
      </w:pPr>
      <w:r>
        <w:rPr>
          <w:noProof/>
        </w:rPr>
        <w:t>3.7.5</w:t>
      </w:r>
      <w:r w:rsidR="00F81B21">
        <w:rPr>
          <w:noProof/>
        </w:rPr>
        <w:t>.</w:t>
      </w:r>
      <w:r w:rsidRPr="00EA5B8F">
        <w:rPr>
          <w:noProof/>
        </w:rPr>
        <w:t>Kırılma Dönemlerinde Gazetelerde Süreç İle İlgili Haberlerin Sunumu</w:t>
      </w:r>
      <w:r w:rsidR="00081CB4">
        <w:rPr>
          <w:noProof/>
        </w:rPr>
        <w:t>……..93</w:t>
      </w:r>
    </w:p>
    <w:p w14:paraId="0CC2A52E" w14:textId="4F7B1DB0" w:rsidR="00EA5B8F" w:rsidRDefault="00EA5B8F" w:rsidP="005838FF">
      <w:pPr>
        <w:tabs>
          <w:tab w:val="right" w:leader="dot" w:pos="8494"/>
        </w:tabs>
        <w:spacing w:after="0"/>
        <w:ind w:left="1134" w:hanging="567"/>
        <w:jc w:val="both"/>
        <w:rPr>
          <w:noProof/>
        </w:rPr>
      </w:pPr>
      <w:r>
        <w:rPr>
          <w:noProof/>
        </w:rPr>
        <w:t xml:space="preserve">3.7.6 </w:t>
      </w:r>
      <w:r w:rsidRPr="00EA5B8F">
        <w:rPr>
          <w:noProof/>
        </w:rPr>
        <w:t>Kırılma Dönemlerinde Gazetelerin Süreç İle İlgili Haberlerinde Hükümete ve Fiili Kürt Siyasetine Karşı Tutumları</w:t>
      </w:r>
      <w:r w:rsidR="00F81B21">
        <w:rPr>
          <w:noProof/>
        </w:rPr>
        <w:t>………………………</w:t>
      </w:r>
      <w:r>
        <w:rPr>
          <w:noProof/>
        </w:rPr>
        <w:t>…………..95</w:t>
      </w:r>
    </w:p>
    <w:p w14:paraId="491BD19F" w14:textId="71AE648F" w:rsidR="00EA5B8F" w:rsidRDefault="00EA5B8F" w:rsidP="005838FF">
      <w:pPr>
        <w:tabs>
          <w:tab w:val="right" w:leader="dot" w:pos="8494"/>
        </w:tabs>
        <w:spacing w:after="0"/>
        <w:ind w:left="1134" w:hanging="567"/>
        <w:jc w:val="both"/>
        <w:rPr>
          <w:noProof/>
        </w:rPr>
      </w:pPr>
      <w:r>
        <w:rPr>
          <w:noProof/>
        </w:rPr>
        <w:t>3.7.7</w:t>
      </w:r>
      <w:r w:rsidR="00F81B21">
        <w:rPr>
          <w:noProof/>
        </w:rPr>
        <w:t>.</w:t>
      </w:r>
      <w:r w:rsidRPr="00EA5B8F">
        <w:rPr>
          <w:noProof/>
        </w:rPr>
        <w:t>Kırılma Dönemlerinde Gazetele</w:t>
      </w:r>
      <w:r w:rsidR="00D02994">
        <w:rPr>
          <w:noProof/>
        </w:rPr>
        <w:t>r</w:t>
      </w:r>
      <w:r w:rsidRPr="00EA5B8F">
        <w:rPr>
          <w:noProof/>
        </w:rPr>
        <w:t xml:space="preserve"> Tarafından Sürecin İsimlendirilmesi………………………</w:t>
      </w:r>
      <w:r w:rsidR="00F81B21">
        <w:rPr>
          <w:noProof/>
        </w:rPr>
        <w:t>…………………………………...</w:t>
      </w:r>
      <w:r>
        <w:rPr>
          <w:noProof/>
        </w:rPr>
        <w:t>.</w:t>
      </w:r>
      <w:r w:rsidRPr="00EA5B8F">
        <w:rPr>
          <w:noProof/>
        </w:rPr>
        <w:t>99</w:t>
      </w:r>
    </w:p>
    <w:p w14:paraId="603B557D" w14:textId="5D644847" w:rsidR="00EA5B8F" w:rsidRDefault="00EA5B8F" w:rsidP="005838FF">
      <w:pPr>
        <w:tabs>
          <w:tab w:val="right" w:leader="dot" w:pos="8494"/>
        </w:tabs>
        <w:spacing w:after="0"/>
        <w:ind w:left="1134" w:hanging="567"/>
        <w:jc w:val="both"/>
        <w:rPr>
          <w:noProof/>
        </w:rPr>
      </w:pPr>
      <w:r>
        <w:rPr>
          <w:noProof/>
        </w:rPr>
        <w:t>3.7.8</w:t>
      </w:r>
      <w:r w:rsidR="00B33AF1">
        <w:rPr>
          <w:noProof/>
        </w:rPr>
        <w:t>.</w:t>
      </w:r>
      <w:r w:rsidRPr="00EA5B8F">
        <w:rPr>
          <w:noProof/>
        </w:rPr>
        <w:t xml:space="preserve"> </w:t>
      </w:r>
      <w:r>
        <w:rPr>
          <w:noProof/>
        </w:rPr>
        <w:t>Kırılma Dönemlerinde Gazetelerin</w:t>
      </w:r>
      <w:r w:rsidRPr="00EA5B8F">
        <w:rPr>
          <w:noProof/>
        </w:rPr>
        <w:t xml:space="preserve"> Süreçle İlgili Haberlerinde Çatışmalara Yer Verme Durumu</w:t>
      </w:r>
      <w:r w:rsidR="00B33AF1">
        <w:rPr>
          <w:noProof/>
        </w:rPr>
        <w:t>…………</w:t>
      </w:r>
      <w:r w:rsidR="006F246F">
        <w:rPr>
          <w:noProof/>
        </w:rPr>
        <w:t>………………………………………...</w:t>
      </w:r>
      <w:r>
        <w:rPr>
          <w:noProof/>
        </w:rPr>
        <w:t>….103</w:t>
      </w:r>
    </w:p>
    <w:p w14:paraId="59D5DB0B" w14:textId="77777777" w:rsidR="00EA5B8F" w:rsidRDefault="00EA5B8F" w:rsidP="005838FF">
      <w:pPr>
        <w:tabs>
          <w:tab w:val="right" w:leader="dot" w:pos="8494"/>
        </w:tabs>
        <w:spacing w:after="0"/>
        <w:ind w:firstLine="284"/>
        <w:jc w:val="both"/>
        <w:rPr>
          <w:noProof/>
        </w:rPr>
      </w:pPr>
    </w:p>
    <w:p w14:paraId="3ED76922" w14:textId="77777777" w:rsidR="00C77A28" w:rsidRPr="00C77A28" w:rsidRDefault="00C77A28" w:rsidP="005838FF">
      <w:pPr>
        <w:spacing w:after="0"/>
        <w:ind w:firstLine="284"/>
        <w:rPr>
          <w:noProof/>
        </w:rPr>
      </w:pPr>
    </w:p>
    <w:p w14:paraId="4122627B" w14:textId="77777777" w:rsidR="0060699C" w:rsidRPr="00746E3E" w:rsidRDefault="0060699C" w:rsidP="00B95E4C">
      <w:pPr>
        <w:pStyle w:val="T1"/>
        <w:spacing w:after="0"/>
        <w:rPr>
          <w:b/>
          <w:noProof/>
        </w:rPr>
      </w:pPr>
      <w:r w:rsidRPr="00746E3E">
        <w:rPr>
          <w:b/>
          <w:noProof/>
        </w:rPr>
        <w:t>SONUÇ VE DEĞERLENDİRME</w:t>
      </w:r>
      <w:r w:rsidRPr="00746E3E">
        <w:rPr>
          <w:b/>
          <w:noProof/>
        </w:rPr>
        <w:tab/>
      </w:r>
      <w:r w:rsidRPr="00746E3E">
        <w:rPr>
          <w:b/>
          <w:noProof/>
        </w:rPr>
        <w:fldChar w:fldCharType="begin"/>
      </w:r>
      <w:r w:rsidRPr="00746E3E">
        <w:rPr>
          <w:b/>
          <w:noProof/>
        </w:rPr>
        <w:instrText xml:space="preserve"> PAGEREF _Toc16370717 \h </w:instrText>
      </w:r>
      <w:r w:rsidRPr="00746E3E">
        <w:rPr>
          <w:b/>
          <w:noProof/>
        </w:rPr>
      </w:r>
      <w:r w:rsidRPr="00746E3E">
        <w:rPr>
          <w:b/>
          <w:noProof/>
        </w:rPr>
        <w:fldChar w:fldCharType="separate"/>
      </w:r>
      <w:r w:rsidR="00A67277">
        <w:rPr>
          <w:b/>
          <w:noProof/>
        </w:rPr>
        <w:t>107</w:t>
      </w:r>
      <w:r w:rsidRPr="00746E3E">
        <w:rPr>
          <w:b/>
          <w:noProof/>
        </w:rPr>
        <w:fldChar w:fldCharType="end"/>
      </w:r>
    </w:p>
    <w:p w14:paraId="10C6612C" w14:textId="77777777" w:rsidR="006154F2" w:rsidRPr="00746E3E" w:rsidRDefault="006154F2" w:rsidP="00B95E4C">
      <w:pPr>
        <w:spacing w:after="0"/>
        <w:rPr>
          <w:noProof/>
        </w:rPr>
      </w:pPr>
    </w:p>
    <w:p w14:paraId="5F28EE36" w14:textId="77777777" w:rsidR="0060699C" w:rsidRDefault="0060699C" w:rsidP="00B95E4C">
      <w:pPr>
        <w:pStyle w:val="T1"/>
        <w:spacing w:after="0"/>
        <w:rPr>
          <w:b/>
          <w:noProof/>
        </w:rPr>
      </w:pPr>
      <w:r w:rsidRPr="00746E3E">
        <w:rPr>
          <w:b/>
          <w:noProof/>
        </w:rPr>
        <w:t>KAYNAKÇA</w:t>
      </w:r>
      <w:r w:rsidRPr="00746E3E">
        <w:rPr>
          <w:b/>
          <w:noProof/>
        </w:rPr>
        <w:tab/>
      </w:r>
      <w:r w:rsidRPr="00746E3E">
        <w:rPr>
          <w:b/>
          <w:noProof/>
        </w:rPr>
        <w:fldChar w:fldCharType="begin"/>
      </w:r>
      <w:r w:rsidRPr="00746E3E">
        <w:rPr>
          <w:b/>
          <w:noProof/>
        </w:rPr>
        <w:instrText xml:space="preserve"> PAGEREF _Toc16370718 \h </w:instrText>
      </w:r>
      <w:r w:rsidRPr="00746E3E">
        <w:rPr>
          <w:b/>
          <w:noProof/>
        </w:rPr>
      </w:r>
      <w:r w:rsidRPr="00746E3E">
        <w:rPr>
          <w:b/>
          <w:noProof/>
        </w:rPr>
        <w:fldChar w:fldCharType="separate"/>
      </w:r>
      <w:r w:rsidR="00A67277">
        <w:rPr>
          <w:b/>
          <w:noProof/>
        </w:rPr>
        <w:t>115</w:t>
      </w:r>
      <w:r w:rsidRPr="00746E3E">
        <w:rPr>
          <w:b/>
          <w:noProof/>
        </w:rPr>
        <w:fldChar w:fldCharType="end"/>
      </w:r>
    </w:p>
    <w:p w14:paraId="797586E9" w14:textId="77777777" w:rsidR="00B95E4C" w:rsidRPr="00B95E4C" w:rsidRDefault="00B95E4C" w:rsidP="00B95E4C">
      <w:pPr>
        <w:spacing w:after="0"/>
      </w:pPr>
    </w:p>
    <w:p w14:paraId="40476C2D" w14:textId="77777777" w:rsidR="0060699C" w:rsidRPr="00746E3E" w:rsidRDefault="0060699C" w:rsidP="00B95E4C">
      <w:pPr>
        <w:pStyle w:val="T1"/>
        <w:spacing w:after="0"/>
        <w:rPr>
          <w:rFonts w:asciiTheme="minorHAnsi" w:eastAsiaTheme="minorEastAsia" w:hAnsiTheme="minorHAnsi"/>
          <w:b/>
          <w:noProof/>
          <w:sz w:val="22"/>
          <w:lang w:eastAsia="tr-TR"/>
        </w:rPr>
      </w:pPr>
      <w:r w:rsidRPr="00746E3E">
        <w:rPr>
          <w:rFonts w:cs="Times New Roman"/>
          <w:b/>
          <w:noProof/>
        </w:rPr>
        <w:t>ÖZGEÇMİŞ</w:t>
      </w:r>
      <w:r w:rsidRPr="00746E3E">
        <w:rPr>
          <w:b/>
          <w:noProof/>
        </w:rPr>
        <w:tab/>
      </w:r>
      <w:r w:rsidRPr="00746E3E">
        <w:rPr>
          <w:b/>
          <w:noProof/>
        </w:rPr>
        <w:fldChar w:fldCharType="begin"/>
      </w:r>
      <w:r w:rsidRPr="00746E3E">
        <w:rPr>
          <w:b/>
          <w:noProof/>
        </w:rPr>
        <w:instrText xml:space="preserve"> PAGEREF _Toc16370719 \h </w:instrText>
      </w:r>
      <w:r w:rsidRPr="00746E3E">
        <w:rPr>
          <w:b/>
          <w:noProof/>
        </w:rPr>
      </w:r>
      <w:r w:rsidRPr="00746E3E">
        <w:rPr>
          <w:b/>
          <w:noProof/>
        </w:rPr>
        <w:fldChar w:fldCharType="separate"/>
      </w:r>
      <w:r w:rsidR="00A67277">
        <w:rPr>
          <w:b/>
          <w:noProof/>
        </w:rPr>
        <w:t>115</w:t>
      </w:r>
      <w:r w:rsidRPr="00746E3E">
        <w:rPr>
          <w:b/>
          <w:noProof/>
        </w:rPr>
        <w:fldChar w:fldCharType="end"/>
      </w:r>
    </w:p>
    <w:p w14:paraId="73ED7F6C" w14:textId="77777777" w:rsidR="00045803" w:rsidRDefault="002B166F" w:rsidP="005838FF">
      <w:pPr>
        <w:pStyle w:val="T2"/>
      </w:pPr>
      <w:r w:rsidRPr="00746E3E">
        <w:fldChar w:fldCharType="end"/>
      </w:r>
      <w:bookmarkStart w:id="3" w:name="_Toc16370665"/>
    </w:p>
    <w:p w14:paraId="66B3E705" w14:textId="77777777" w:rsidR="00045803" w:rsidRDefault="00045803" w:rsidP="00045803">
      <w:pPr>
        <w:pStyle w:val="T2"/>
      </w:pPr>
    </w:p>
    <w:p w14:paraId="1EB290F2" w14:textId="77777777" w:rsidR="00045803" w:rsidRDefault="00045803" w:rsidP="00045803">
      <w:pPr>
        <w:pStyle w:val="T2"/>
      </w:pPr>
    </w:p>
    <w:p w14:paraId="436F5D7E" w14:textId="77777777" w:rsidR="00045803" w:rsidRDefault="00045803" w:rsidP="00045803">
      <w:pPr>
        <w:pStyle w:val="T2"/>
      </w:pPr>
    </w:p>
    <w:p w14:paraId="226292DA" w14:textId="77777777" w:rsidR="00045803" w:rsidRDefault="00045803" w:rsidP="00045803">
      <w:pPr>
        <w:pStyle w:val="T2"/>
      </w:pPr>
    </w:p>
    <w:p w14:paraId="3AA87423" w14:textId="77777777" w:rsidR="00045803" w:rsidRDefault="00045803" w:rsidP="00045803">
      <w:pPr>
        <w:pStyle w:val="T2"/>
      </w:pPr>
    </w:p>
    <w:p w14:paraId="6B7C2C5E" w14:textId="77777777" w:rsidR="00045803" w:rsidRDefault="00045803" w:rsidP="00045803">
      <w:pPr>
        <w:pStyle w:val="T2"/>
      </w:pPr>
    </w:p>
    <w:p w14:paraId="15BF0132" w14:textId="77777777" w:rsidR="00045803" w:rsidRDefault="00045803" w:rsidP="00045803">
      <w:pPr>
        <w:pStyle w:val="T2"/>
      </w:pPr>
    </w:p>
    <w:p w14:paraId="5B9D9622" w14:textId="77777777" w:rsidR="00045803" w:rsidRDefault="00045803" w:rsidP="00045803">
      <w:pPr>
        <w:pStyle w:val="T2"/>
      </w:pPr>
    </w:p>
    <w:p w14:paraId="47956E51" w14:textId="77777777" w:rsidR="00045803" w:rsidRDefault="00045803" w:rsidP="00045803">
      <w:pPr>
        <w:pStyle w:val="T2"/>
      </w:pPr>
    </w:p>
    <w:p w14:paraId="4AB5FCB5" w14:textId="77777777" w:rsidR="00045803" w:rsidRDefault="00045803" w:rsidP="00045803">
      <w:pPr>
        <w:pStyle w:val="T2"/>
      </w:pPr>
    </w:p>
    <w:p w14:paraId="42AC7914" w14:textId="77777777" w:rsidR="00045803" w:rsidRDefault="00045803" w:rsidP="00045803">
      <w:pPr>
        <w:pStyle w:val="T2"/>
      </w:pPr>
    </w:p>
    <w:p w14:paraId="6DADDF7C" w14:textId="77777777" w:rsidR="00045803" w:rsidRDefault="00045803" w:rsidP="00045803">
      <w:pPr>
        <w:pStyle w:val="T2"/>
      </w:pPr>
    </w:p>
    <w:p w14:paraId="4263957A" w14:textId="77777777" w:rsidR="00045803" w:rsidRDefault="00045803" w:rsidP="00045803">
      <w:pPr>
        <w:pStyle w:val="T2"/>
      </w:pPr>
    </w:p>
    <w:p w14:paraId="016A45DC" w14:textId="77777777" w:rsidR="00045803" w:rsidRDefault="00045803" w:rsidP="00045803">
      <w:pPr>
        <w:pStyle w:val="T2"/>
      </w:pPr>
    </w:p>
    <w:p w14:paraId="6506C8E9" w14:textId="77777777" w:rsidR="00045803" w:rsidRDefault="00045803" w:rsidP="00045803">
      <w:pPr>
        <w:pStyle w:val="T2"/>
      </w:pPr>
    </w:p>
    <w:p w14:paraId="50567121" w14:textId="77777777" w:rsidR="00045803" w:rsidRDefault="00045803" w:rsidP="00045803">
      <w:pPr>
        <w:pStyle w:val="T2"/>
      </w:pPr>
    </w:p>
    <w:p w14:paraId="1F3EE62B" w14:textId="77777777" w:rsidR="00045803" w:rsidRDefault="00045803" w:rsidP="00045803">
      <w:pPr>
        <w:pStyle w:val="T2"/>
      </w:pPr>
    </w:p>
    <w:p w14:paraId="4B10B7AB" w14:textId="77777777" w:rsidR="00045803" w:rsidRDefault="00045803" w:rsidP="00045803">
      <w:pPr>
        <w:pStyle w:val="T2"/>
      </w:pPr>
    </w:p>
    <w:p w14:paraId="5B62EFDD" w14:textId="77777777" w:rsidR="00045803" w:rsidRDefault="00045803" w:rsidP="00045803">
      <w:pPr>
        <w:pStyle w:val="T2"/>
      </w:pPr>
    </w:p>
    <w:p w14:paraId="7D98DBD4" w14:textId="77777777" w:rsidR="00045803" w:rsidRDefault="00045803" w:rsidP="00045803">
      <w:pPr>
        <w:pStyle w:val="T2"/>
      </w:pPr>
    </w:p>
    <w:p w14:paraId="6C365F74" w14:textId="77777777" w:rsidR="00045803" w:rsidRDefault="00045803" w:rsidP="00045803">
      <w:pPr>
        <w:pStyle w:val="T2"/>
      </w:pPr>
    </w:p>
    <w:p w14:paraId="7CF8E6B0" w14:textId="77777777" w:rsidR="00045803" w:rsidRDefault="00045803" w:rsidP="00045803">
      <w:pPr>
        <w:pStyle w:val="T2"/>
      </w:pPr>
    </w:p>
    <w:p w14:paraId="73B6F063" w14:textId="77777777" w:rsidR="00045803" w:rsidRDefault="00045803" w:rsidP="00045803">
      <w:pPr>
        <w:pStyle w:val="T2"/>
      </w:pPr>
    </w:p>
    <w:p w14:paraId="4C30E8F2" w14:textId="77777777" w:rsidR="00045803" w:rsidRDefault="00045803" w:rsidP="00045803">
      <w:pPr>
        <w:pStyle w:val="T2"/>
      </w:pPr>
    </w:p>
    <w:p w14:paraId="0B6563CF" w14:textId="77777777" w:rsidR="00045803" w:rsidRDefault="00045803" w:rsidP="00045803">
      <w:pPr>
        <w:pStyle w:val="T2"/>
      </w:pPr>
    </w:p>
    <w:p w14:paraId="30C0191D" w14:textId="77777777" w:rsidR="00045803" w:rsidRDefault="00045803" w:rsidP="00045803">
      <w:pPr>
        <w:pStyle w:val="Balk1"/>
        <w:spacing w:before="0" w:after="0" w:line="240" w:lineRule="auto"/>
      </w:pPr>
    </w:p>
    <w:p w14:paraId="54904414" w14:textId="77777777" w:rsidR="00045803" w:rsidRDefault="00045803" w:rsidP="00045803">
      <w:pPr>
        <w:pStyle w:val="Balk1"/>
        <w:spacing w:before="0" w:after="0" w:line="240" w:lineRule="auto"/>
      </w:pPr>
    </w:p>
    <w:p w14:paraId="0A382BF1" w14:textId="793E50EF" w:rsidR="006B263C" w:rsidRDefault="00147373" w:rsidP="00045803">
      <w:pPr>
        <w:pStyle w:val="Balk1"/>
        <w:spacing w:before="0" w:after="0" w:line="240" w:lineRule="auto"/>
      </w:pPr>
      <w:r w:rsidRPr="00746E3E">
        <w:t xml:space="preserve">TABLOLAR </w:t>
      </w:r>
      <w:bookmarkEnd w:id="3"/>
      <w:r w:rsidR="00A856AB">
        <w:t>LİSTESİ</w:t>
      </w:r>
    </w:p>
    <w:p w14:paraId="0D050913" w14:textId="77777777" w:rsidR="00045803" w:rsidRPr="00045803" w:rsidRDefault="00045803" w:rsidP="00045803">
      <w:pPr>
        <w:spacing w:after="0"/>
      </w:pPr>
    </w:p>
    <w:p w14:paraId="5FE094FF" w14:textId="77777777" w:rsidR="00CD67C5" w:rsidRPr="00A856AB" w:rsidRDefault="00CD67C5" w:rsidP="00A856AB">
      <w:pPr>
        <w:pStyle w:val="ekillerTablosu"/>
        <w:tabs>
          <w:tab w:val="right" w:leader="dot" w:pos="8494"/>
        </w:tabs>
        <w:ind w:left="1134" w:hanging="1134"/>
        <w:jc w:val="both"/>
        <w:rPr>
          <w:rFonts w:asciiTheme="minorHAnsi" w:eastAsiaTheme="minorEastAsia" w:hAnsiTheme="minorHAnsi"/>
          <w:noProof/>
          <w:sz w:val="22"/>
          <w:lang w:eastAsia="tr-TR"/>
        </w:rPr>
      </w:pPr>
      <w:r w:rsidRPr="00A856AB">
        <w:rPr>
          <w:rFonts w:eastAsiaTheme="majorEastAsia" w:cstheme="majorBidi"/>
          <w:sz w:val="28"/>
          <w:szCs w:val="32"/>
        </w:rPr>
        <w:fldChar w:fldCharType="begin"/>
      </w:r>
      <w:r w:rsidRPr="00A856AB">
        <w:rPr>
          <w:rFonts w:eastAsiaTheme="majorEastAsia" w:cstheme="majorBidi"/>
          <w:sz w:val="28"/>
          <w:szCs w:val="32"/>
        </w:rPr>
        <w:instrText xml:space="preserve"> TOC \h \z \c "Tablo 2." </w:instrText>
      </w:r>
      <w:r w:rsidRPr="00A856AB">
        <w:rPr>
          <w:rFonts w:eastAsiaTheme="majorEastAsia" w:cstheme="majorBidi"/>
          <w:sz w:val="28"/>
          <w:szCs w:val="32"/>
        </w:rPr>
        <w:fldChar w:fldCharType="separate"/>
      </w:r>
      <w:hyperlink w:anchor="_Toc16370347" w:history="1">
        <w:r w:rsidRPr="00A856AB">
          <w:rPr>
            <w:rStyle w:val="Kpr"/>
            <w:noProof/>
          </w:rPr>
          <w:t>Tablo 2. 1.</w:t>
        </w:r>
        <w:r w:rsidRPr="00A856AB">
          <w:rPr>
            <w:rStyle w:val="Kpr"/>
            <w:rFonts w:cs="Times New Roman"/>
            <w:noProof/>
          </w:rPr>
          <w:t xml:space="preserve"> Türkiye'de Kürt Nüfusun Dağılımı</w:t>
        </w:r>
        <w:r w:rsidRPr="00A856AB">
          <w:rPr>
            <w:noProof/>
            <w:webHidden/>
          </w:rPr>
          <w:tab/>
        </w:r>
        <w:r w:rsidRPr="00A856AB">
          <w:rPr>
            <w:noProof/>
            <w:webHidden/>
          </w:rPr>
          <w:fldChar w:fldCharType="begin"/>
        </w:r>
        <w:r w:rsidRPr="00A856AB">
          <w:rPr>
            <w:noProof/>
            <w:webHidden/>
          </w:rPr>
          <w:instrText xml:space="preserve"> PAGEREF _Toc16370347 \h </w:instrText>
        </w:r>
        <w:r w:rsidRPr="00A856AB">
          <w:rPr>
            <w:noProof/>
            <w:webHidden/>
          </w:rPr>
        </w:r>
        <w:r w:rsidRPr="00A856AB">
          <w:rPr>
            <w:noProof/>
            <w:webHidden/>
          </w:rPr>
          <w:fldChar w:fldCharType="separate"/>
        </w:r>
        <w:r w:rsidR="00A67277">
          <w:rPr>
            <w:noProof/>
            <w:webHidden/>
          </w:rPr>
          <w:t>36</w:t>
        </w:r>
        <w:r w:rsidRPr="00A856AB">
          <w:rPr>
            <w:noProof/>
            <w:webHidden/>
          </w:rPr>
          <w:fldChar w:fldCharType="end"/>
        </w:r>
      </w:hyperlink>
    </w:p>
    <w:p w14:paraId="45C0E51C" w14:textId="77777777" w:rsidR="00CD67C5" w:rsidRPr="00A856AB" w:rsidRDefault="00464C14" w:rsidP="00A856AB">
      <w:pPr>
        <w:pStyle w:val="ekillerTablosu"/>
        <w:tabs>
          <w:tab w:val="right" w:leader="dot" w:pos="8494"/>
        </w:tabs>
        <w:ind w:left="1134" w:hanging="1134"/>
        <w:jc w:val="both"/>
        <w:rPr>
          <w:rFonts w:asciiTheme="minorHAnsi" w:eastAsiaTheme="minorEastAsia" w:hAnsiTheme="minorHAnsi"/>
          <w:noProof/>
          <w:sz w:val="22"/>
          <w:lang w:eastAsia="tr-TR"/>
        </w:rPr>
      </w:pPr>
      <w:hyperlink w:anchor="_Toc16370348" w:history="1">
        <w:r w:rsidR="00CD67C5" w:rsidRPr="00A856AB">
          <w:rPr>
            <w:rStyle w:val="Kpr"/>
            <w:noProof/>
          </w:rPr>
          <w:t>Tablo 2. 2.</w:t>
        </w:r>
        <w:r w:rsidR="00CD67C5" w:rsidRPr="00A856AB">
          <w:rPr>
            <w:rStyle w:val="Kpr"/>
            <w:rFonts w:cs="Times New Roman"/>
            <w:noProof/>
          </w:rPr>
          <w:t xml:space="preserve"> Bakanlıklara Göre Terörle Mücadelede Verilen Şehit Sayısı (1984-2012)</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_Toc16370348 \h </w:instrText>
        </w:r>
        <w:r w:rsidR="00CD67C5" w:rsidRPr="00A856AB">
          <w:rPr>
            <w:noProof/>
            <w:webHidden/>
          </w:rPr>
        </w:r>
        <w:r w:rsidR="00CD67C5" w:rsidRPr="00A856AB">
          <w:rPr>
            <w:noProof/>
            <w:webHidden/>
          </w:rPr>
          <w:fldChar w:fldCharType="separate"/>
        </w:r>
        <w:r w:rsidR="00A67277">
          <w:rPr>
            <w:noProof/>
            <w:webHidden/>
          </w:rPr>
          <w:t>43</w:t>
        </w:r>
        <w:r w:rsidR="00CD67C5" w:rsidRPr="00A856AB">
          <w:rPr>
            <w:noProof/>
            <w:webHidden/>
          </w:rPr>
          <w:fldChar w:fldCharType="end"/>
        </w:r>
      </w:hyperlink>
    </w:p>
    <w:p w14:paraId="14224149" w14:textId="77777777" w:rsidR="00CD67C5" w:rsidRPr="00A856AB" w:rsidRDefault="00464C14" w:rsidP="00A856AB">
      <w:pPr>
        <w:pStyle w:val="ekillerTablosu"/>
        <w:tabs>
          <w:tab w:val="right" w:leader="dot" w:pos="8494"/>
        </w:tabs>
        <w:ind w:left="1134" w:hanging="1134"/>
        <w:jc w:val="both"/>
        <w:rPr>
          <w:rFonts w:asciiTheme="minorHAnsi" w:eastAsiaTheme="minorEastAsia" w:hAnsiTheme="minorHAnsi"/>
          <w:noProof/>
          <w:sz w:val="22"/>
          <w:lang w:eastAsia="tr-TR"/>
        </w:rPr>
      </w:pPr>
      <w:hyperlink w:anchor="_Toc16370349" w:history="1">
        <w:r w:rsidR="00CD67C5" w:rsidRPr="00A856AB">
          <w:rPr>
            <w:rStyle w:val="Kpr"/>
            <w:noProof/>
          </w:rPr>
          <w:t>Tablo 2. 3.</w:t>
        </w:r>
        <w:r w:rsidR="00CD67C5" w:rsidRPr="00A856AB">
          <w:rPr>
            <w:rStyle w:val="Kpr"/>
            <w:rFonts w:cs="Times New Roman"/>
            <w:noProof/>
          </w:rPr>
          <w:t xml:space="preserve"> Türkiye'de Terörle Mücadelede Öldürülen Terörist Sayısı (1984-2012)</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_Toc16370349 \h </w:instrText>
        </w:r>
        <w:r w:rsidR="00CD67C5" w:rsidRPr="00A856AB">
          <w:rPr>
            <w:noProof/>
            <w:webHidden/>
          </w:rPr>
        </w:r>
        <w:r w:rsidR="00CD67C5" w:rsidRPr="00A856AB">
          <w:rPr>
            <w:noProof/>
            <w:webHidden/>
          </w:rPr>
          <w:fldChar w:fldCharType="separate"/>
        </w:r>
        <w:r w:rsidR="00A67277">
          <w:rPr>
            <w:noProof/>
            <w:webHidden/>
          </w:rPr>
          <w:t>44</w:t>
        </w:r>
        <w:r w:rsidR="00CD67C5" w:rsidRPr="00A856AB">
          <w:rPr>
            <w:noProof/>
            <w:webHidden/>
          </w:rPr>
          <w:fldChar w:fldCharType="end"/>
        </w:r>
      </w:hyperlink>
    </w:p>
    <w:p w14:paraId="012F4665" w14:textId="77777777" w:rsidR="00CD67C5" w:rsidRPr="00A856AB" w:rsidRDefault="00464C14" w:rsidP="00A856AB">
      <w:pPr>
        <w:pStyle w:val="ekillerTablosu"/>
        <w:tabs>
          <w:tab w:val="right" w:leader="dot" w:pos="8494"/>
        </w:tabs>
        <w:ind w:left="1134" w:hanging="1134"/>
        <w:jc w:val="both"/>
        <w:rPr>
          <w:rFonts w:asciiTheme="minorHAnsi" w:eastAsiaTheme="minorEastAsia" w:hAnsiTheme="minorHAnsi"/>
          <w:noProof/>
          <w:sz w:val="22"/>
          <w:lang w:eastAsia="tr-TR"/>
        </w:rPr>
      </w:pPr>
      <w:hyperlink w:anchor="_Toc16370350" w:history="1">
        <w:r w:rsidR="00CD67C5" w:rsidRPr="00A856AB">
          <w:rPr>
            <w:rStyle w:val="Kpr"/>
            <w:noProof/>
          </w:rPr>
          <w:t>Tablo 2. 4.</w:t>
        </w:r>
        <w:r w:rsidR="00CD67C5" w:rsidRPr="00A856AB">
          <w:rPr>
            <w:rStyle w:val="Kpr"/>
            <w:rFonts w:cs="Times New Roman"/>
            <w:noProof/>
          </w:rPr>
          <w:t xml:space="preserve"> Türkiye'de Terörle Mücadelede Sivil Şehit Sayısı (1984-2012)</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_Toc16370350 \h </w:instrText>
        </w:r>
        <w:r w:rsidR="00CD67C5" w:rsidRPr="00A856AB">
          <w:rPr>
            <w:noProof/>
            <w:webHidden/>
          </w:rPr>
        </w:r>
        <w:r w:rsidR="00CD67C5" w:rsidRPr="00A856AB">
          <w:rPr>
            <w:noProof/>
            <w:webHidden/>
          </w:rPr>
          <w:fldChar w:fldCharType="separate"/>
        </w:r>
        <w:r w:rsidR="00A67277">
          <w:rPr>
            <w:noProof/>
            <w:webHidden/>
          </w:rPr>
          <w:t>45</w:t>
        </w:r>
        <w:r w:rsidR="00CD67C5" w:rsidRPr="00A856AB">
          <w:rPr>
            <w:noProof/>
            <w:webHidden/>
          </w:rPr>
          <w:fldChar w:fldCharType="end"/>
        </w:r>
      </w:hyperlink>
    </w:p>
    <w:p w14:paraId="0DAC3F00" w14:textId="77777777" w:rsidR="00CD67C5" w:rsidRPr="00A856AB" w:rsidRDefault="00464C14" w:rsidP="00A856AB">
      <w:pPr>
        <w:pStyle w:val="ekillerTablosu"/>
        <w:tabs>
          <w:tab w:val="right" w:leader="dot" w:pos="8494"/>
        </w:tabs>
        <w:ind w:left="1134" w:hanging="1134"/>
        <w:jc w:val="both"/>
        <w:rPr>
          <w:rFonts w:asciiTheme="minorHAnsi" w:eastAsiaTheme="minorEastAsia" w:hAnsiTheme="minorHAnsi"/>
          <w:noProof/>
          <w:sz w:val="22"/>
          <w:lang w:eastAsia="tr-TR"/>
        </w:rPr>
      </w:pPr>
      <w:hyperlink w:anchor="_Toc16370351" w:history="1">
        <w:r w:rsidR="00CD67C5" w:rsidRPr="00A856AB">
          <w:rPr>
            <w:rStyle w:val="Kpr"/>
            <w:noProof/>
          </w:rPr>
          <w:t>Tablo 2. 5.</w:t>
        </w:r>
        <w:r w:rsidR="00CD67C5" w:rsidRPr="00A856AB">
          <w:rPr>
            <w:rStyle w:val="Kpr"/>
            <w:rFonts w:cs="Times New Roman"/>
            <w:noProof/>
          </w:rPr>
          <w:t xml:space="preserve"> Terör Olaylarının Başlaması Sonrasında Hükümlü ve Tutuklu Sayılarının Gelişimi</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_Toc16370351 \h </w:instrText>
        </w:r>
        <w:r w:rsidR="00CD67C5" w:rsidRPr="00A856AB">
          <w:rPr>
            <w:noProof/>
            <w:webHidden/>
          </w:rPr>
        </w:r>
        <w:r w:rsidR="00CD67C5" w:rsidRPr="00A856AB">
          <w:rPr>
            <w:noProof/>
            <w:webHidden/>
          </w:rPr>
          <w:fldChar w:fldCharType="separate"/>
        </w:r>
        <w:r w:rsidR="00A67277">
          <w:rPr>
            <w:noProof/>
            <w:webHidden/>
          </w:rPr>
          <w:t>47</w:t>
        </w:r>
        <w:r w:rsidR="00CD67C5" w:rsidRPr="00A856AB">
          <w:rPr>
            <w:noProof/>
            <w:webHidden/>
          </w:rPr>
          <w:fldChar w:fldCharType="end"/>
        </w:r>
      </w:hyperlink>
    </w:p>
    <w:p w14:paraId="23F9A038" w14:textId="77777777" w:rsidR="00CD67C5" w:rsidRPr="00A856AB" w:rsidRDefault="00464C14" w:rsidP="00A856AB">
      <w:pPr>
        <w:pStyle w:val="ekillerTablosu"/>
        <w:tabs>
          <w:tab w:val="right" w:leader="dot" w:pos="8494"/>
        </w:tabs>
        <w:ind w:left="1134" w:hanging="1134"/>
        <w:jc w:val="both"/>
        <w:rPr>
          <w:rFonts w:asciiTheme="minorHAnsi" w:eastAsiaTheme="minorEastAsia" w:hAnsiTheme="minorHAnsi"/>
          <w:noProof/>
          <w:sz w:val="22"/>
          <w:lang w:eastAsia="tr-TR"/>
        </w:rPr>
      </w:pPr>
      <w:hyperlink w:anchor="_Toc16370352" w:history="1">
        <w:r w:rsidR="00CD67C5" w:rsidRPr="00A856AB">
          <w:rPr>
            <w:rStyle w:val="Kpr"/>
            <w:noProof/>
          </w:rPr>
          <w:t>Tablo 2. 6.</w:t>
        </w:r>
        <w:r w:rsidR="00CD67C5" w:rsidRPr="00A856AB">
          <w:rPr>
            <w:rStyle w:val="Kpr"/>
            <w:rFonts w:cs="Times New Roman"/>
            <w:noProof/>
          </w:rPr>
          <w:t xml:space="preserve"> Sürece Yönelik Tarafların Algıları</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_Toc16370352 \h </w:instrText>
        </w:r>
        <w:r w:rsidR="00CD67C5" w:rsidRPr="00A856AB">
          <w:rPr>
            <w:noProof/>
            <w:webHidden/>
          </w:rPr>
        </w:r>
        <w:r w:rsidR="00CD67C5" w:rsidRPr="00A856AB">
          <w:rPr>
            <w:noProof/>
            <w:webHidden/>
          </w:rPr>
          <w:fldChar w:fldCharType="separate"/>
        </w:r>
        <w:r w:rsidR="00A67277">
          <w:rPr>
            <w:noProof/>
            <w:webHidden/>
          </w:rPr>
          <w:t>56</w:t>
        </w:r>
        <w:r w:rsidR="00CD67C5" w:rsidRPr="00A856AB">
          <w:rPr>
            <w:noProof/>
            <w:webHidden/>
          </w:rPr>
          <w:fldChar w:fldCharType="end"/>
        </w:r>
      </w:hyperlink>
    </w:p>
    <w:p w14:paraId="5811E741" w14:textId="77777777" w:rsidR="0056516F" w:rsidRDefault="00464C14" w:rsidP="00A856AB">
      <w:pPr>
        <w:pStyle w:val="ekillerTablosu"/>
        <w:tabs>
          <w:tab w:val="right" w:leader="dot" w:pos="8494"/>
        </w:tabs>
        <w:ind w:left="1134" w:hanging="1134"/>
        <w:jc w:val="both"/>
        <w:rPr>
          <w:noProof/>
        </w:rPr>
      </w:pPr>
      <w:hyperlink w:anchor="_Toc16370353" w:history="1">
        <w:r w:rsidR="00CD67C5" w:rsidRPr="00A856AB">
          <w:rPr>
            <w:rStyle w:val="Kpr"/>
            <w:noProof/>
          </w:rPr>
          <w:t>Tablo 2. 7.</w:t>
        </w:r>
        <w:r w:rsidR="00CD67C5" w:rsidRPr="00A856AB">
          <w:rPr>
            <w:rStyle w:val="Kpr"/>
            <w:rFonts w:cs="Times New Roman"/>
            <w:noProof/>
          </w:rPr>
          <w:t xml:space="preserve"> Çözüm Süreciyle Birlikte Tarafların Algıları</w:t>
        </w:r>
        <w:r w:rsidR="00CD67C5" w:rsidRPr="00A856AB">
          <w:rPr>
            <w:noProof/>
            <w:webHidden/>
          </w:rPr>
          <w:tab/>
        </w:r>
        <w:r w:rsidR="00CD67C5" w:rsidRPr="00A856AB">
          <w:rPr>
            <w:noProof/>
            <w:webHidden/>
          </w:rPr>
          <w:fldChar w:fldCharType="begin"/>
        </w:r>
        <w:r w:rsidR="00CD67C5" w:rsidRPr="00A856AB">
          <w:rPr>
            <w:noProof/>
            <w:webHidden/>
          </w:rPr>
          <w:instrText xml:space="preserve"> PAGEREF _Toc16370353 \h </w:instrText>
        </w:r>
        <w:r w:rsidR="00CD67C5" w:rsidRPr="00A856AB">
          <w:rPr>
            <w:noProof/>
            <w:webHidden/>
          </w:rPr>
        </w:r>
        <w:r w:rsidR="00CD67C5" w:rsidRPr="00A856AB">
          <w:rPr>
            <w:noProof/>
            <w:webHidden/>
          </w:rPr>
          <w:fldChar w:fldCharType="separate"/>
        </w:r>
        <w:r w:rsidR="00A67277">
          <w:rPr>
            <w:noProof/>
            <w:webHidden/>
          </w:rPr>
          <w:t>57</w:t>
        </w:r>
        <w:r w:rsidR="00CD67C5" w:rsidRPr="00A856AB">
          <w:rPr>
            <w:noProof/>
            <w:webHidden/>
          </w:rPr>
          <w:fldChar w:fldCharType="end"/>
        </w:r>
      </w:hyperlink>
      <w:r w:rsidR="00CD67C5" w:rsidRPr="00A856AB">
        <w:rPr>
          <w:rFonts w:eastAsiaTheme="majorEastAsia" w:cstheme="majorBidi"/>
          <w:sz w:val="28"/>
          <w:szCs w:val="32"/>
        </w:rPr>
        <w:fldChar w:fldCharType="end"/>
      </w:r>
      <w:r w:rsidR="00A856AB" w:rsidRPr="00A856AB">
        <w:rPr>
          <w:rFonts w:eastAsiaTheme="majorEastAsia" w:cstheme="majorBidi"/>
          <w:sz w:val="28"/>
          <w:szCs w:val="32"/>
        </w:rPr>
        <w:fldChar w:fldCharType="begin"/>
      </w:r>
      <w:r w:rsidR="00A856AB" w:rsidRPr="00A856AB">
        <w:rPr>
          <w:rFonts w:eastAsiaTheme="majorEastAsia" w:cstheme="majorBidi"/>
          <w:sz w:val="28"/>
          <w:szCs w:val="32"/>
        </w:rPr>
        <w:instrText xml:space="preserve"> TOC \h \z \c "Tablo 3." </w:instrText>
      </w:r>
      <w:r w:rsidR="00A856AB" w:rsidRPr="00A856AB">
        <w:rPr>
          <w:rFonts w:eastAsiaTheme="majorEastAsia" w:cstheme="majorBidi"/>
          <w:sz w:val="28"/>
          <w:szCs w:val="32"/>
        </w:rPr>
        <w:fldChar w:fldCharType="separate"/>
      </w:r>
    </w:p>
    <w:p w14:paraId="41E186B9" w14:textId="77777777" w:rsidR="0056516F" w:rsidRPr="0056516F" w:rsidRDefault="00464C14">
      <w:pPr>
        <w:pStyle w:val="ekillerTablosu"/>
        <w:tabs>
          <w:tab w:val="right" w:leader="dot" w:pos="8494"/>
        </w:tabs>
        <w:rPr>
          <w:rFonts w:asciiTheme="minorHAnsi" w:eastAsiaTheme="minorEastAsia" w:hAnsiTheme="minorHAnsi"/>
          <w:noProof/>
          <w:sz w:val="22"/>
          <w:lang w:eastAsia="tr-TR"/>
        </w:rPr>
      </w:pPr>
      <w:hyperlink w:anchor="_Toc19821717" w:history="1">
        <w:r w:rsidR="0056516F" w:rsidRPr="0056516F">
          <w:rPr>
            <w:rStyle w:val="Kpr"/>
            <w:rFonts w:cs="Times New Roman"/>
            <w:noProof/>
          </w:rPr>
          <w:t>Tablo 3. 1. Kodlama Cetveli</w:t>
        </w:r>
        <w:r w:rsidR="0056516F" w:rsidRPr="0056516F">
          <w:rPr>
            <w:noProof/>
            <w:webHidden/>
          </w:rPr>
          <w:tab/>
        </w:r>
        <w:r w:rsidR="0056516F" w:rsidRPr="0056516F">
          <w:rPr>
            <w:noProof/>
            <w:webHidden/>
          </w:rPr>
          <w:fldChar w:fldCharType="begin"/>
        </w:r>
        <w:r w:rsidR="0056516F" w:rsidRPr="0056516F">
          <w:rPr>
            <w:noProof/>
            <w:webHidden/>
          </w:rPr>
          <w:instrText xml:space="preserve"> PAGEREF _Toc19821717 \h </w:instrText>
        </w:r>
        <w:r w:rsidR="0056516F" w:rsidRPr="0056516F">
          <w:rPr>
            <w:noProof/>
            <w:webHidden/>
          </w:rPr>
        </w:r>
        <w:r w:rsidR="0056516F" w:rsidRPr="0056516F">
          <w:rPr>
            <w:noProof/>
            <w:webHidden/>
          </w:rPr>
          <w:fldChar w:fldCharType="separate"/>
        </w:r>
        <w:r w:rsidR="00A67277">
          <w:rPr>
            <w:noProof/>
            <w:webHidden/>
          </w:rPr>
          <w:t>68</w:t>
        </w:r>
        <w:r w:rsidR="0056516F" w:rsidRPr="0056516F">
          <w:rPr>
            <w:noProof/>
            <w:webHidden/>
          </w:rPr>
          <w:fldChar w:fldCharType="end"/>
        </w:r>
      </w:hyperlink>
    </w:p>
    <w:p w14:paraId="03FA4672" w14:textId="4EF22CFC" w:rsidR="0056516F" w:rsidRPr="0056516F" w:rsidRDefault="00464C14">
      <w:pPr>
        <w:pStyle w:val="ekillerTablosu"/>
        <w:tabs>
          <w:tab w:val="right" w:leader="dot" w:pos="8494"/>
        </w:tabs>
        <w:rPr>
          <w:rFonts w:asciiTheme="minorHAnsi" w:eastAsiaTheme="minorEastAsia" w:hAnsiTheme="minorHAnsi"/>
          <w:noProof/>
          <w:sz w:val="22"/>
          <w:lang w:eastAsia="tr-TR"/>
        </w:rPr>
      </w:pPr>
      <w:hyperlink w:anchor="_Toc19821718" w:history="1">
        <w:r w:rsidR="0056516F" w:rsidRPr="0056516F">
          <w:rPr>
            <w:rStyle w:val="Kpr"/>
            <w:noProof/>
          </w:rPr>
          <w:t>Tablo 3. 2.</w:t>
        </w:r>
        <w:r w:rsidR="0056516F" w:rsidRPr="0056516F">
          <w:rPr>
            <w:rStyle w:val="Kpr"/>
            <w:rFonts w:cs="Times New Roman"/>
            <w:noProof/>
          </w:rPr>
          <w:t xml:space="preserve"> </w:t>
        </w:r>
        <w:r w:rsidR="00D650B9">
          <w:rPr>
            <w:rStyle w:val="Kpr"/>
            <w:rFonts w:cs="Times New Roman"/>
            <w:noProof/>
          </w:rPr>
          <w:t>29.07.2009-25.07.2015 Tarihleri Arasındaki Toplam Haber Sayısı</w:t>
        </w:r>
        <w:r w:rsidR="0056516F" w:rsidRPr="0056516F">
          <w:rPr>
            <w:noProof/>
            <w:webHidden/>
          </w:rPr>
          <w:tab/>
        </w:r>
        <w:r w:rsidR="0056516F" w:rsidRPr="0056516F">
          <w:rPr>
            <w:noProof/>
            <w:webHidden/>
          </w:rPr>
          <w:fldChar w:fldCharType="begin"/>
        </w:r>
        <w:r w:rsidR="0056516F" w:rsidRPr="0056516F">
          <w:rPr>
            <w:noProof/>
            <w:webHidden/>
          </w:rPr>
          <w:instrText xml:space="preserve"> PAGEREF _Toc19821718 \h </w:instrText>
        </w:r>
        <w:r w:rsidR="0056516F" w:rsidRPr="0056516F">
          <w:rPr>
            <w:noProof/>
            <w:webHidden/>
          </w:rPr>
        </w:r>
        <w:r w:rsidR="0056516F" w:rsidRPr="0056516F">
          <w:rPr>
            <w:noProof/>
            <w:webHidden/>
          </w:rPr>
          <w:fldChar w:fldCharType="separate"/>
        </w:r>
        <w:r w:rsidR="00A67277">
          <w:rPr>
            <w:noProof/>
            <w:webHidden/>
          </w:rPr>
          <w:t>69</w:t>
        </w:r>
        <w:r w:rsidR="0056516F" w:rsidRPr="0056516F">
          <w:rPr>
            <w:noProof/>
            <w:webHidden/>
          </w:rPr>
          <w:fldChar w:fldCharType="end"/>
        </w:r>
      </w:hyperlink>
    </w:p>
    <w:p w14:paraId="336D31B9" w14:textId="6238629F" w:rsidR="0056516F" w:rsidRDefault="00464C14">
      <w:pPr>
        <w:pStyle w:val="ekillerTablosu"/>
        <w:tabs>
          <w:tab w:val="right" w:leader="dot" w:pos="8494"/>
        </w:tabs>
        <w:rPr>
          <w:rFonts w:asciiTheme="minorHAnsi" w:eastAsiaTheme="minorEastAsia" w:hAnsiTheme="minorHAnsi"/>
          <w:noProof/>
          <w:sz w:val="22"/>
          <w:lang w:eastAsia="tr-TR"/>
        </w:rPr>
      </w:pPr>
      <w:hyperlink w:anchor="_Toc19821719" w:history="1">
        <w:r w:rsidR="0056516F" w:rsidRPr="00975066">
          <w:rPr>
            <w:rStyle w:val="Kpr"/>
            <w:noProof/>
          </w:rPr>
          <w:t>Tablo 3. 3.</w:t>
        </w:r>
        <w:r w:rsidR="0056516F" w:rsidRPr="00975066">
          <w:rPr>
            <w:rStyle w:val="Kpr"/>
            <w:rFonts w:cs="Times New Roman"/>
            <w:noProof/>
          </w:rPr>
          <w:t xml:space="preserve"> </w:t>
        </w:r>
        <w:r w:rsidR="00D650B9">
          <w:rPr>
            <w:rStyle w:val="Kpr"/>
            <w:rFonts w:cs="Times New Roman"/>
            <w:noProof/>
          </w:rPr>
          <w:t>Cumhuriyet, Hür</w:t>
        </w:r>
        <w:r w:rsidR="0019637B">
          <w:rPr>
            <w:rStyle w:val="Kpr"/>
            <w:rFonts w:cs="Times New Roman"/>
            <w:noProof/>
          </w:rPr>
          <w:t>r</w:t>
        </w:r>
        <w:r w:rsidR="00D650B9">
          <w:rPr>
            <w:rStyle w:val="Kpr"/>
            <w:rFonts w:cs="Times New Roman"/>
            <w:noProof/>
          </w:rPr>
          <w:t>iyet, Milliyet ve Sabah Gazetelerinin Haberlerde Kullandığı Başlık Türüne İlişkin Bulgular</w:t>
        </w:r>
        <w:r w:rsidR="0056516F" w:rsidRPr="00975066">
          <w:rPr>
            <w:rStyle w:val="Kpr"/>
            <w:rFonts w:cs="Times New Roman"/>
            <w:noProof/>
          </w:rPr>
          <w:t>.</w:t>
        </w:r>
        <w:r w:rsidR="0056516F">
          <w:rPr>
            <w:noProof/>
            <w:webHidden/>
          </w:rPr>
          <w:tab/>
        </w:r>
        <w:r w:rsidR="0056516F">
          <w:rPr>
            <w:noProof/>
            <w:webHidden/>
          </w:rPr>
          <w:fldChar w:fldCharType="begin"/>
        </w:r>
        <w:r w:rsidR="0056516F">
          <w:rPr>
            <w:noProof/>
            <w:webHidden/>
          </w:rPr>
          <w:instrText xml:space="preserve"> PAGEREF _Toc19821719 \h </w:instrText>
        </w:r>
        <w:r w:rsidR="0056516F">
          <w:rPr>
            <w:noProof/>
            <w:webHidden/>
          </w:rPr>
        </w:r>
        <w:r w:rsidR="0056516F">
          <w:rPr>
            <w:noProof/>
            <w:webHidden/>
          </w:rPr>
          <w:fldChar w:fldCharType="separate"/>
        </w:r>
        <w:r w:rsidR="00A67277">
          <w:rPr>
            <w:noProof/>
            <w:webHidden/>
          </w:rPr>
          <w:t>70</w:t>
        </w:r>
        <w:r w:rsidR="0056516F">
          <w:rPr>
            <w:noProof/>
            <w:webHidden/>
          </w:rPr>
          <w:fldChar w:fldCharType="end"/>
        </w:r>
      </w:hyperlink>
    </w:p>
    <w:p w14:paraId="7F19436C" w14:textId="2856B17C" w:rsidR="0056516F" w:rsidRDefault="00464C14">
      <w:pPr>
        <w:pStyle w:val="ekillerTablosu"/>
        <w:tabs>
          <w:tab w:val="right" w:leader="dot" w:pos="8494"/>
        </w:tabs>
        <w:rPr>
          <w:rFonts w:asciiTheme="minorHAnsi" w:eastAsiaTheme="minorEastAsia" w:hAnsiTheme="minorHAnsi"/>
          <w:noProof/>
          <w:sz w:val="22"/>
          <w:lang w:eastAsia="tr-TR"/>
        </w:rPr>
      </w:pPr>
      <w:hyperlink w:anchor="_Toc19821720" w:history="1">
        <w:r w:rsidR="0056516F" w:rsidRPr="00975066">
          <w:rPr>
            <w:rStyle w:val="Kpr"/>
            <w:noProof/>
          </w:rPr>
          <w:t>Tablo 3. 4.</w:t>
        </w:r>
        <w:r w:rsidR="00D650B9">
          <w:rPr>
            <w:rStyle w:val="Kpr"/>
            <w:rFonts w:cs="Times New Roman"/>
            <w:noProof/>
          </w:rPr>
          <w:t xml:space="preserve"> Haberin Gazet</w:t>
        </w:r>
        <w:r w:rsidR="00081CB4">
          <w:rPr>
            <w:rStyle w:val="Kpr"/>
            <w:rFonts w:cs="Times New Roman"/>
            <w:noProof/>
          </w:rPr>
          <w:t>edeki Konumuna İlişkin Bulgular</w:t>
        </w:r>
        <w:r w:rsidR="0056516F">
          <w:rPr>
            <w:noProof/>
            <w:webHidden/>
          </w:rPr>
          <w:tab/>
        </w:r>
        <w:r w:rsidR="0056516F">
          <w:rPr>
            <w:noProof/>
            <w:webHidden/>
          </w:rPr>
          <w:fldChar w:fldCharType="begin"/>
        </w:r>
        <w:r w:rsidR="0056516F">
          <w:rPr>
            <w:noProof/>
            <w:webHidden/>
          </w:rPr>
          <w:instrText xml:space="preserve"> PAGEREF _Toc19821720 \h </w:instrText>
        </w:r>
        <w:r w:rsidR="0056516F">
          <w:rPr>
            <w:noProof/>
            <w:webHidden/>
          </w:rPr>
        </w:r>
        <w:r w:rsidR="0056516F">
          <w:rPr>
            <w:noProof/>
            <w:webHidden/>
          </w:rPr>
          <w:fldChar w:fldCharType="separate"/>
        </w:r>
        <w:r w:rsidR="00A67277">
          <w:rPr>
            <w:noProof/>
            <w:webHidden/>
          </w:rPr>
          <w:t>72</w:t>
        </w:r>
        <w:r w:rsidR="0056516F">
          <w:rPr>
            <w:noProof/>
            <w:webHidden/>
          </w:rPr>
          <w:fldChar w:fldCharType="end"/>
        </w:r>
      </w:hyperlink>
    </w:p>
    <w:p w14:paraId="073C6F70" w14:textId="2ACAA53B" w:rsidR="0056516F" w:rsidRDefault="00464C14">
      <w:pPr>
        <w:pStyle w:val="ekillerTablosu"/>
        <w:tabs>
          <w:tab w:val="right" w:leader="dot" w:pos="8494"/>
        </w:tabs>
        <w:rPr>
          <w:rFonts w:asciiTheme="minorHAnsi" w:eastAsiaTheme="minorEastAsia" w:hAnsiTheme="minorHAnsi"/>
          <w:noProof/>
          <w:sz w:val="22"/>
          <w:lang w:eastAsia="tr-TR"/>
        </w:rPr>
      </w:pPr>
      <w:hyperlink w:anchor="_Toc19821721" w:history="1">
        <w:r w:rsidR="0056516F" w:rsidRPr="00975066">
          <w:rPr>
            <w:rStyle w:val="Kpr"/>
            <w:noProof/>
          </w:rPr>
          <w:t xml:space="preserve">Tablo 3. 5. </w:t>
        </w:r>
        <w:r w:rsidR="0056516F" w:rsidRPr="00975066">
          <w:rPr>
            <w:rStyle w:val="Kpr"/>
            <w:rFonts w:cs="Times New Roman"/>
            <w:noProof/>
          </w:rPr>
          <w:t>Haberlerde Görsel Kullanımı</w:t>
        </w:r>
        <w:r w:rsidR="00D650B9">
          <w:rPr>
            <w:rStyle w:val="Kpr"/>
            <w:rFonts w:cs="Times New Roman"/>
            <w:noProof/>
          </w:rPr>
          <w:t>na İlişkin Bulgular</w:t>
        </w:r>
        <w:r w:rsidR="0056516F">
          <w:rPr>
            <w:noProof/>
            <w:webHidden/>
          </w:rPr>
          <w:tab/>
        </w:r>
        <w:r w:rsidR="0056516F">
          <w:rPr>
            <w:noProof/>
            <w:webHidden/>
          </w:rPr>
          <w:fldChar w:fldCharType="begin"/>
        </w:r>
        <w:r w:rsidR="0056516F">
          <w:rPr>
            <w:noProof/>
            <w:webHidden/>
          </w:rPr>
          <w:instrText xml:space="preserve"> PAGEREF _Toc19821721 \h </w:instrText>
        </w:r>
        <w:r w:rsidR="0056516F">
          <w:rPr>
            <w:noProof/>
            <w:webHidden/>
          </w:rPr>
        </w:r>
        <w:r w:rsidR="0056516F">
          <w:rPr>
            <w:noProof/>
            <w:webHidden/>
          </w:rPr>
          <w:fldChar w:fldCharType="separate"/>
        </w:r>
        <w:r w:rsidR="00A67277">
          <w:rPr>
            <w:noProof/>
            <w:webHidden/>
          </w:rPr>
          <w:t>74</w:t>
        </w:r>
        <w:r w:rsidR="0056516F">
          <w:rPr>
            <w:noProof/>
            <w:webHidden/>
          </w:rPr>
          <w:fldChar w:fldCharType="end"/>
        </w:r>
      </w:hyperlink>
    </w:p>
    <w:p w14:paraId="348BD010" w14:textId="7C479BFE" w:rsidR="0056516F" w:rsidRDefault="00464C14">
      <w:pPr>
        <w:pStyle w:val="ekillerTablosu"/>
        <w:tabs>
          <w:tab w:val="right" w:leader="dot" w:pos="8494"/>
        </w:tabs>
        <w:rPr>
          <w:rFonts w:asciiTheme="minorHAnsi" w:eastAsiaTheme="minorEastAsia" w:hAnsiTheme="minorHAnsi"/>
          <w:noProof/>
          <w:sz w:val="22"/>
          <w:lang w:eastAsia="tr-TR"/>
        </w:rPr>
      </w:pPr>
      <w:hyperlink w:anchor="_Toc19821722" w:history="1">
        <w:r w:rsidR="0056516F" w:rsidRPr="00975066">
          <w:rPr>
            <w:rStyle w:val="Kpr"/>
            <w:noProof/>
          </w:rPr>
          <w:t>Tablo 3. 6.</w:t>
        </w:r>
        <w:r w:rsidR="00D650B9">
          <w:rPr>
            <w:rStyle w:val="Kpr"/>
            <w:rFonts w:cs="Times New Roman"/>
            <w:noProof/>
          </w:rPr>
          <w:t xml:space="preserve"> </w:t>
        </w:r>
        <w:r w:rsidR="00D650B9" w:rsidRPr="00D650B9">
          <w:rPr>
            <w:rStyle w:val="Kpr"/>
            <w:rFonts w:cs="Times New Roman"/>
            <w:noProof/>
          </w:rPr>
          <w:t>Cumhuriyet, Hür</w:t>
        </w:r>
        <w:r w:rsidR="0019637B">
          <w:rPr>
            <w:rStyle w:val="Kpr"/>
            <w:rFonts w:cs="Times New Roman"/>
            <w:noProof/>
          </w:rPr>
          <w:t>r</w:t>
        </w:r>
        <w:r w:rsidR="00D650B9" w:rsidRPr="00D650B9">
          <w:rPr>
            <w:rStyle w:val="Kpr"/>
            <w:rFonts w:cs="Times New Roman"/>
            <w:noProof/>
          </w:rPr>
          <w:t>iyet, Milliyet ve Sabah Gazetelerinin</w:t>
        </w:r>
        <w:r w:rsidR="00D650B9">
          <w:rPr>
            <w:rStyle w:val="Kpr"/>
            <w:rFonts w:cs="Times New Roman"/>
            <w:noProof/>
          </w:rPr>
          <w:t xml:space="preserve"> Haberlerinde Hükümete Karşı Tutumları</w:t>
        </w:r>
        <w:r w:rsidR="0056516F">
          <w:rPr>
            <w:noProof/>
            <w:webHidden/>
          </w:rPr>
          <w:tab/>
        </w:r>
        <w:r w:rsidR="0056516F">
          <w:rPr>
            <w:noProof/>
            <w:webHidden/>
          </w:rPr>
          <w:fldChar w:fldCharType="begin"/>
        </w:r>
        <w:r w:rsidR="0056516F">
          <w:rPr>
            <w:noProof/>
            <w:webHidden/>
          </w:rPr>
          <w:instrText xml:space="preserve"> PAGEREF _Toc19821722 \h </w:instrText>
        </w:r>
        <w:r w:rsidR="0056516F">
          <w:rPr>
            <w:noProof/>
            <w:webHidden/>
          </w:rPr>
        </w:r>
        <w:r w:rsidR="0056516F">
          <w:rPr>
            <w:noProof/>
            <w:webHidden/>
          </w:rPr>
          <w:fldChar w:fldCharType="separate"/>
        </w:r>
        <w:r w:rsidR="00A67277">
          <w:rPr>
            <w:noProof/>
            <w:webHidden/>
          </w:rPr>
          <w:t>75</w:t>
        </w:r>
        <w:r w:rsidR="0056516F">
          <w:rPr>
            <w:noProof/>
            <w:webHidden/>
          </w:rPr>
          <w:fldChar w:fldCharType="end"/>
        </w:r>
      </w:hyperlink>
    </w:p>
    <w:p w14:paraId="72B9CE60" w14:textId="594DBB5A" w:rsidR="0056516F" w:rsidRDefault="00464C14">
      <w:pPr>
        <w:pStyle w:val="ekillerTablosu"/>
        <w:tabs>
          <w:tab w:val="right" w:leader="dot" w:pos="8494"/>
        </w:tabs>
        <w:rPr>
          <w:rFonts w:asciiTheme="minorHAnsi" w:eastAsiaTheme="minorEastAsia" w:hAnsiTheme="minorHAnsi"/>
          <w:noProof/>
          <w:sz w:val="22"/>
          <w:lang w:eastAsia="tr-TR"/>
        </w:rPr>
      </w:pPr>
      <w:hyperlink w:anchor="_Toc19821723" w:history="1">
        <w:r w:rsidR="0056516F" w:rsidRPr="00975066">
          <w:rPr>
            <w:rStyle w:val="Kpr"/>
            <w:noProof/>
          </w:rPr>
          <w:t>Tablo 3. 7.</w:t>
        </w:r>
        <w:r w:rsidR="0056516F" w:rsidRPr="00975066">
          <w:rPr>
            <w:rStyle w:val="Kpr"/>
            <w:rFonts w:cs="Times New Roman"/>
            <w:noProof/>
          </w:rPr>
          <w:t xml:space="preserve"> </w:t>
        </w:r>
        <w:r w:rsidR="00D650B9" w:rsidRPr="00D650B9">
          <w:rPr>
            <w:rStyle w:val="Kpr"/>
            <w:rFonts w:cs="Times New Roman"/>
            <w:noProof/>
          </w:rPr>
          <w:t>Cumhuriyet, Hür</w:t>
        </w:r>
        <w:r w:rsidR="00081CB4">
          <w:rPr>
            <w:rStyle w:val="Kpr"/>
            <w:rFonts w:cs="Times New Roman"/>
            <w:noProof/>
          </w:rPr>
          <w:t>r</w:t>
        </w:r>
        <w:r w:rsidR="00D650B9" w:rsidRPr="00D650B9">
          <w:rPr>
            <w:rStyle w:val="Kpr"/>
            <w:rFonts w:cs="Times New Roman"/>
            <w:noProof/>
          </w:rPr>
          <w:t xml:space="preserve">iyet, Milliyet ve Sabah Gazetelerinin Haberlerinde </w:t>
        </w:r>
        <w:r w:rsidR="00D650B9">
          <w:rPr>
            <w:rStyle w:val="Kpr"/>
            <w:rFonts w:cs="Times New Roman"/>
            <w:noProof/>
          </w:rPr>
          <w:t>Fiili Kürt Siyasetine Dönük</w:t>
        </w:r>
        <w:r w:rsidR="00D650B9" w:rsidRPr="00D650B9">
          <w:rPr>
            <w:rStyle w:val="Kpr"/>
            <w:rFonts w:cs="Times New Roman"/>
            <w:noProof/>
          </w:rPr>
          <w:t xml:space="preserve"> Tutumları</w:t>
        </w:r>
        <w:r w:rsidR="0056516F" w:rsidRPr="00975066">
          <w:rPr>
            <w:rStyle w:val="Kpr"/>
            <w:rFonts w:cs="Times New Roman"/>
            <w:noProof/>
          </w:rPr>
          <w:t>.</w:t>
        </w:r>
        <w:r w:rsidR="0056516F">
          <w:rPr>
            <w:noProof/>
            <w:webHidden/>
          </w:rPr>
          <w:tab/>
        </w:r>
        <w:r w:rsidR="0056516F">
          <w:rPr>
            <w:noProof/>
            <w:webHidden/>
          </w:rPr>
          <w:fldChar w:fldCharType="begin"/>
        </w:r>
        <w:r w:rsidR="0056516F">
          <w:rPr>
            <w:noProof/>
            <w:webHidden/>
          </w:rPr>
          <w:instrText xml:space="preserve"> PAGEREF _Toc19821723 \h </w:instrText>
        </w:r>
        <w:r w:rsidR="0056516F">
          <w:rPr>
            <w:noProof/>
            <w:webHidden/>
          </w:rPr>
        </w:r>
        <w:r w:rsidR="0056516F">
          <w:rPr>
            <w:noProof/>
            <w:webHidden/>
          </w:rPr>
          <w:fldChar w:fldCharType="separate"/>
        </w:r>
        <w:r w:rsidR="00A67277">
          <w:rPr>
            <w:noProof/>
            <w:webHidden/>
          </w:rPr>
          <w:t>77</w:t>
        </w:r>
        <w:r w:rsidR="0056516F">
          <w:rPr>
            <w:noProof/>
            <w:webHidden/>
          </w:rPr>
          <w:fldChar w:fldCharType="end"/>
        </w:r>
      </w:hyperlink>
    </w:p>
    <w:p w14:paraId="5D2F2D89" w14:textId="479E9C77"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4" w:history="1">
        <w:r w:rsidR="0056516F" w:rsidRPr="00975066">
          <w:rPr>
            <w:rStyle w:val="Kpr"/>
            <w:noProof/>
          </w:rPr>
          <w:t>Tablo 3. 8.</w:t>
        </w:r>
        <w:r w:rsidR="0056516F" w:rsidRPr="00975066">
          <w:rPr>
            <w:rStyle w:val="Kpr"/>
            <w:rFonts w:cs="Times New Roman"/>
            <w:noProof/>
          </w:rPr>
          <w:t xml:space="preserve"> </w:t>
        </w:r>
        <w:r w:rsidR="00D650B9" w:rsidRPr="00D650B9">
          <w:rPr>
            <w:rStyle w:val="Kpr"/>
            <w:rFonts w:cs="Times New Roman"/>
            <w:noProof/>
          </w:rPr>
          <w:t>Cumhuriyet, Hüriyet, Milliyet ve Sabah Gazetelerinin</w:t>
        </w:r>
        <w:r w:rsidR="00BC2DE0">
          <w:rPr>
            <w:rStyle w:val="Kpr"/>
            <w:rFonts w:cs="Times New Roman"/>
            <w:noProof/>
          </w:rPr>
          <w:t xml:space="preserve"> Haberleri Sunumuna İlişkin Bulgular</w:t>
        </w:r>
        <w:r w:rsidR="0056516F">
          <w:rPr>
            <w:noProof/>
            <w:webHidden/>
          </w:rPr>
          <w:tab/>
        </w:r>
        <w:r w:rsidR="0056516F">
          <w:rPr>
            <w:noProof/>
            <w:webHidden/>
          </w:rPr>
          <w:fldChar w:fldCharType="begin"/>
        </w:r>
        <w:r w:rsidR="0056516F">
          <w:rPr>
            <w:noProof/>
            <w:webHidden/>
          </w:rPr>
          <w:instrText xml:space="preserve"> PAGEREF _Toc19821724 \h </w:instrText>
        </w:r>
        <w:r w:rsidR="0056516F">
          <w:rPr>
            <w:noProof/>
            <w:webHidden/>
          </w:rPr>
        </w:r>
        <w:r w:rsidR="0056516F">
          <w:rPr>
            <w:noProof/>
            <w:webHidden/>
          </w:rPr>
          <w:fldChar w:fldCharType="separate"/>
        </w:r>
        <w:r w:rsidR="00A67277">
          <w:rPr>
            <w:noProof/>
            <w:webHidden/>
          </w:rPr>
          <w:t>78</w:t>
        </w:r>
        <w:r w:rsidR="0056516F">
          <w:rPr>
            <w:noProof/>
            <w:webHidden/>
          </w:rPr>
          <w:fldChar w:fldCharType="end"/>
        </w:r>
      </w:hyperlink>
    </w:p>
    <w:p w14:paraId="75F2D9ED" w14:textId="68E3753F"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5" w:history="1">
        <w:r w:rsidR="0056516F" w:rsidRPr="00975066">
          <w:rPr>
            <w:rStyle w:val="Kpr"/>
            <w:noProof/>
          </w:rPr>
          <w:t>Tablo 3. 9.</w:t>
        </w:r>
        <w:r w:rsidR="00BC2DE0">
          <w:rPr>
            <w:rStyle w:val="Kpr"/>
            <w:rFonts w:cs="Times New Roman"/>
            <w:noProof/>
          </w:rPr>
          <w:t xml:space="preserve">  Haberlerde Sürecin İsimlendirme Şekline İlişkin Bulgular</w:t>
        </w:r>
        <w:r w:rsidR="0056516F">
          <w:rPr>
            <w:noProof/>
            <w:webHidden/>
          </w:rPr>
          <w:tab/>
        </w:r>
        <w:r w:rsidR="0056516F">
          <w:rPr>
            <w:noProof/>
            <w:webHidden/>
          </w:rPr>
          <w:fldChar w:fldCharType="begin"/>
        </w:r>
        <w:r w:rsidR="0056516F">
          <w:rPr>
            <w:noProof/>
            <w:webHidden/>
          </w:rPr>
          <w:instrText xml:space="preserve"> PAGEREF _Toc19821725 \h </w:instrText>
        </w:r>
        <w:r w:rsidR="0056516F">
          <w:rPr>
            <w:noProof/>
            <w:webHidden/>
          </w:rPr>
        </w:r>
        <w:r w:rsidR="0056516F">
          <w:rPr>
            <w:noProof/>
            <w:webHidden/>
          </w:rPr>
          <w:fldChar w:fldCharType="separate"/>
        </w:r>
        <w:r w:rsidR="00A67277">
          <w:rPr>
            <w:noProof/>
            <w:webHidden/>
          </w:rPr>
          <w:t>79</w:t>
        </w:r>
        <w:r w:rsidR="0056516F">
          <w:rPr>
            <w:noProof/>
            <w:webHidden/>
          </w:rPr>
          <w:fldChar w:fldCharType="end"/>
        </w:r>
      </w:hyperlink>
    </w:p>
    <w:p w14:paraId="009F4E4A" w14:textId="7E93844E"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6" w:history="1">
        <w:r w:rsidR="0056516F" w:rsidRPr="00975066">
          <w:rPr>
            <w:rStyle w:val="Kpr"/>
            <w:noProof/>
          </w:rPr>
          <w:t>Tablo 3. 10.</w:t>
        </w:r>
        <w:r w:rsidR="0056516F" w:rsidRPr="00975066">
          <w:rPr>
            <w:rStyle w:val="Kpr"/>
            <w:rFonts w:cs="Times New Roman"/>
            <w:noProof/>
          </w:rPr>
          <w:t xml:space="preserve"> </w:t>
        </w:r>
        <w:r w:rsidR="006F234A">
          <w:rPr>
            <w:rStyle w:val="Kpr"/>
            <w:rFonts w:cs="Times New Roman"/>
            <w:noProof/>
          </w:rPr>
          <w:t>Gazetelerde Terör Saldırılarının</w:t>
        </w:r>
        <w:r w:rsidR="00BC2DE0" w:rsidRPr="00BC2DE0">
          <w:rPr>
            <w:rStyle w:val="Kpr"/>
            <w:rFonts w:cs="Times New Roman"/>
            <w:noProof/>
          </w:rPr>
          <w:t xml:space="preserve"> Haber Olmasına İlişkin Bulgular</w:t>
        </w:r>
        <w:r w:rsidR="0056516F">
          <w:rPr>
            <w:noProof/>
            <w:webHidden/>
          </w:rPr>
          <w:tab/>
        </w:r>
        <w:r w:rsidR="0056516F">
          <w:rPr>
            <w:noProof/>
            <w:webHidden/>
          </w:rPr>
          <w:fldChar w:fldCharType="begin"/>
        </w:r>
        <w:r w:rsidR="0056516F">
          <w:rPr>
            <w:noProof/>
            <w:webHidden/>
          </w:rPr>
          <w:instrText xml:space="preserve"> PAGEREF _Toc19821726 \h </w:instrText>
        </w:r>
        <w:r w:rsidR="0056516F">
          <w:rPr>
            <w:noProof/>
            <w:webHidden/>
          </w:rPr>
        </w:r>
        <w:r w:rsidR="0056516F">
          <w:rPr>
            <w:noProof/>
            <w:webHidden/>
          </w:rPr>
          <w:fldChar w:fldCharType="separate"/>
        </w:r>
        <w:r w:rsidR="00A67277">
          <w:rPr>
            <w:noProof/>
            <w:webHidden/>
          </w:rPr>
          <w:t>80</w:t>
        </w:r>
        <w:r w:rsidR="0056516F">
          <w:rPr>
            <w:noProof/>
            <w:webHidden/>
          </w:rPr>
          <w:fldChar w:fldCharType="end"/>
        </w:r>
      </w:hyperlink>
    </w:p>
    <w:p w14:paraId="7A8B23A7" w14:textId="020D3944"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7" w:history="1">
        <w:r w:rsidR="0056516F" w:rsidRPr="00975066">
          <w:rPr>
            <w:rStyle w:val="Kpr"/>
            <w:noProof/>
          </w:rPr>
          <w:t>Tablo 3. 11.</w:t>
        </w:r>
        <w:r w:rsidR="0056516F" w:rsidRPr="00975066">
          <w:rPr>
            <w:rStyle w:val="Kpr"/>
            <w:rFonts w:cs="Times New Roman"/>
            <w:noProof/>
          </w:rPr>
          <w:t xml:space="preserve"> </w:t>
        </w:r>
        <w:r w:rsidR="00BC2DE0" w:rsidRPr="00BC2DE0">
          <w:rPr>
            <w:rStyle w:val="Kpr"/>
            <w:rFonts w:cs="Times New Roman"/>
            <w:noProof/>
          </w:rPr>
          <w:t>Cumhuriyet, Hür</w:t>
        </w:r>
        <w:r w:rsidR="0019637B">
          <w:rPr>
            <w:rStyle w:val="Kpr"/>
            <w:rFonts w:cs="Times New Roman"/>
            <w:noProof/>
          </w:rPr>
          <w:t>r</w:t>
        </w:r>
        <w:r w:rsidR="00BC2DE0" w:rsidRPr="00BC2DE0">
          <w:rPr>
            <w:rStyle w:val="Kpr"/>
            <w:rFonts w:cs="Times New Roman"/>
            <w:noProof/>
          </w:rPr>
          <w:t>iyet, Milliyet ve Sabah Gazetelerinin</w:t>
        </w:r>
        <w:r w:rsidR="00BC2DE0">
          <w:rPr>
            <w:rStyle w:val="Kpr"/>
            <w:rFonts w:cs="Times New Roman"/>
            <w:noProof/>
          </w:rPr>
          <w:t xml:space="preserve"> Çözüm Süreci Kırılma Noktalarında Habere Yer Verip Vermediğine İlişkin Bulgular</w:t>
        </w:r>
        <w:r w:rsidR="0056516F">
          <w:rPr>
            <w:noProof/>
            <w:webHidden/>
          </w:rPr>
          <w:tab/>
        </w:r>
        <w:r w:rsidR="0056516F">
          <w:rPr>
            <w:noProof/>
            <w:webHidden/>
          </w:rPr>
          <w:fldChar w:fldCharType="begin"/>
        </w:r>
        <w:r w:rsidR="0056516F">
          <w:rPr>
            <w:noProof/>
            <w:webHidden/>
          </w:rPr>
          <w:instrText xml:space="preserve"> PAGEREF _Toc19821727 \h </w:instrText>
        </w:r>
        <w:r w:rsidR="0056516F">
          <w:rPr>
            <w:noProof/>
            <w:webHidden/>
          </w:rPr>
        </w:r>
        <w:r w:rsidR="0056516F">
          <w:rPr>
            <w:noProof/>
            <w:webHidden/>
          </w:rPr>
          <w:fldChar w:fldCharType="separate"/>
        </w:r>
        <w:r w:rsidR="00A67277">
          <w:rPr>
            <w:noProof/>
            <w:webHidden/>
          </w:rPr>
          <w:t>82</w:t>
        </w:r>
        <w:r w:rsidR="0056516F">
          <w:rPr>
            <w:noProof/>
            <w:webHidden/>
          </w:rPr>
          <w:fldChar w:fldCharType="end"/>
        </w:r>
      </w:hyperlink>
    </w:p>
    <w:p w14:paraId="46E3B568" w14:textId="57FFCD8A"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8" w:history="1">
        <w:r w:rsidR="0056516F" w:rsidRPr="00975066">
          <w:rPr>
            <w:rStyle w:val="Kpr"/>
            <w:noProof/>
          </w:rPr>
          <w:t>Tablo 3. 12.</w:t>
        </w:r>
        <w:r w:rsidR="0056516F" w:rsidRPr="00975066">
          <w:rPr>
            <w:rStyle w:val="Kpr"/>
            <w:rFonts w:cs="Times New Roman"/>
            <w:noProof/>
          </w:rPr>
          <w:t xml:space="preserve"> Cumhuriyet Gazetesinin Çözüm Süreci Kırılma Dönemlerindeki Haberlerinde Kullandığı Başlık T</w:t>
        </w:r>
        <w:r w:rsidR="00BC2DE0">
          <w:rPr>
            <w:rStyle w:val="Kpr"/>
            <w:rFonts w:cs="Times New Roman"/>
            <w:noProof/>
          </w:rPr>
          <w:t>ür</w:t>
        </w:r>
        <w:r w:rsidR="0019637B">
          <w:rPr>
            <w:rStyle w:val="Kpr"/>
            <w:rFonts w:cs="Times New Roman"/>
            <w:noProof/>
          </w:rPr>
          <w:t>leri</w:t>
        </w:r>
        <w:r w:rsidR="00BC2DE0">
          <w:rPr>
            <w:rStyle w:val="Kpr"/>
            <w:rFonts w:cs="Times New Roman"/>
            <w:noProof/>
          </w:rPr>
          <w:t>ne İlişkin Bulgular</w:t>
        </w:r>
        <w:r w:rsidR="0056516F">
          <w:rPr>
            <w:noProof/>
            <w:webHidden/>
          </w:rPr>
          <w:tab/>
        </w:r>
        <w:r w:rsidR="0056516F">
          <w:rPr>
            <w:noProof/>
            <w:webHidden/>
          </w:rPr>
          <w:fldChar w:fldCharType="begin"/>
        </w:r>
        <w:r w:rsidR="0056516F">
          <w:rPr>
            <w:noProof/>
            <w:webHidden/>
          </w:rPr>
          <w:instrText xml:space="preserve"> PAGEREF _Toc19821728 \h </w:instrText>
        </w:r>
        <w:r w:rsidR="0056516F">
          <w:rPr>
            <w:noProof/>
            <w:webHidden/>
          </w:rPr>
        </w:r>
        <w:r w:rsidR="0056516F">
          <w:rPr>
            <w:noProof/>
            <w:webHidden/>
          </w:rPr>
          <w:fldChar w:fldCharType="separate"/>
        </w:r>
        <w:r w:rsidR="00A67277">
          <w:rPr>
            <w:noProof/>
            <w:webHidden/>
          </w:rPr>
          <w:t>83</w:t>
        </w:r>
        <w:r w:rsidR="0056516F">
          <w:rPr>
            <w:noProof/>
            <w:webHidden/>
          </w:rPr>
          <w:fldChar w:fldCharType="end"/>
        </w:r>
      </w:hyperlink>
    </w:p>
    <w:p w14:paraId="28B31FD7" w14:textId="47E0FFD8"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29" w:history="1">
        <w:r w:rsidR="0056516F" w:rsidRPr="00975066">
          <w:rPr>
            <w:rStyle w:val="Kpr"/>
            <w:noProof/>
          </w:rPr>
          <w:t>Tablo 3. 13.</w:t>
        </w:r>
        <w:r w:rsidR="0056516F" w:rsidRPr="00975066">
          <w:rPr>
            <w:rStyle w:val="Kpr"/>
            <w:rFonts w:cs="Times New Roman"/>
            <w:noProof/>
          </w:rPr>
          <w:t xml:space="preserve"> Hürriyet Gazetesinin Çözüm Süreci Kırılma Dönemlerindeki Haberle</w:t>
        </w:r>
        <w:r w:rsidR="006F234A">
          <w:rPr>
            <w:rStyle w:val="Kpr"/>
            <w:rFonts w:cs="Times New Roman"/>
            <w:noProof/>
          </w:rPr>
          <w:t>rinde Kullandığı</w:t>
        </w:r>
        <w:r w:rsidR="00BC2DE0">
          <w:rPr>
            <w:rStyle w:val="Kpr"/>
            <w:rFonts w:cs="Times New Roman"/>
            <w:noProof/>
          </w:rPr>
          <w:t xml:space="preserve"> Başlık Tür</w:t>
        </w:r>
        <w:r w:rsidR="0019637B">
          <w:rPr>
            <w:rStyle w:val="Kpr"/>
            <w:rFonts w:cs="Times New Roman"/>
            <w:noProof/>
          </w:rPr>
          <w:t>leri</w:t>
        </w:r>
        <w:r w:rsidR="00BC2DE0">
          <w:rPr>
            <w:rStyle w:val="Kpr"/>
            <w:rFonts w:cs="Times New Roman"/>
            <w:noProof/>
          </w:rPr>
          <w:t>ne İlişkin Bulgular</w:t>
        </w:r>
        <w:r w:rsidR="0056516F">
          <w:rPr>
            <w:noProof/>
            <w:webHidden/>
          </w:rPr>
          <w:tab/>
        </w:r>
        <w:r w:rsidR="0056516F">
          <w:rPr>
            <w:noProof/>
            <w:webHidden/>
          </w:rPr>
          <w:fldChar w:fldCharType="begin"/>
        </w:r>
        <w:r w:rsidR="0056516F">
          <w:rPr>
            <w:noProof/>
            <w:webHidden/>
          </w:rPr>
          <w:instrText xml:space="preserve"> PAGEREF _Toc19821729 \h </w:instrText>
        </w:r>
        <w:r w:rsidR="0056516F">
          <w:rPr>
            <w:noProof/>
            <w:webHidden/>
          </w:rPr>
        </w:r>
        <w:r w:rsidR="0056516F">
          <w:rPr>
            <w:noProof/>
            <w:webHidden/>
          </w:rPr>
          <w:fldChar w:fldCharType="separate"/>
        </w:r>
        <w:r w:rsidR="00A67277">
          <w:rPr>
            <w:noProof/>
            <w:webHidden/>
          </w:rPr>
          <w:t>85</w:t>
        </w:r>
        <w:r w:rsidR="0056516F">
          <w:rPr>
            <w:noProof/>
            <w:webHidden/>
          </w:rPr>
          <w:fldChar w:fldCharType="end"/>
        </w:r>
      </w:hyperlink>
    </w:p>
    <w:p w14:paraId="7AD93266" w14:textId="6981E33F"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0" w:history="1">
        <w:r w:rsidR="0056516F" w:rsidRPr="00975066">
          <w:rPr>
            <w:rStyle w:val="Kpr"/>
            <w:noProof/>
          </w:rPr>
          <w:t>Tablo 3. 14.</w:t>
        </w:r>
        <w:r w:rsidR="00BC2DE0">
          <w:rPr>
            <w:rStyle w:val="Kpr"/>
            <w:rFonts w:cs="Times New Roman"/>
            <w:noProof/>
          </w:rPr>
          <w:t xml:space="preserve"> Milliyet Gazetesinin</w:t>
        </w:r>
        <w:r w:rsidR="0056516F" w:rsidRPr="00975066">
          <w:rPr>
            <w:rStyle w:val="Kpr"/>
            <w:rFonts w:cs="Times New Roman"/>
            <w:noProof/>
          </w:rPr>
          <w:t xml:space="preserve"> Çözüm Süreci Kırılma Dönemlerindeki Haberle</w:t>
        </w:r>
        <w:r w:rsidR="0019637B">
          <w:rPr>
            <w:rStyle w:val="Kpr"/>
            <w:rFonts w:cs="Times New Roman"/>
            <w:noProof/>
          </w:rPr>
          <w:t>rinde Kullandığı Başlık Türleri</w:t>
        </w:r>
        <w:r w:rsidR="00BC2DE0">
          <w:rPr>
            <w:rStyle w:val="Kpr"/>
            <w:rFonts w:cs="Times New Roman"/>
            <w:noProof/>
          </w:rPr>
          <w:t>ne İlişkin Bulgular</w:t>
        </w:r>
        <w:r w:rsidR="0056516F">
          <w:rPr>
            <w:noProof/>
            <w:webHidden/>
          </w:rPr>
          <w:tab/>
        </w:r>
        <w:r w:rsidR="0056516F">
          <w:rPr>
            <w:noProof/>
            <w:webHidden/>
          </w:rPr>
          <w:fldChar w:fldCharType="begin"/>
        </w:r>
        <w:r w:rsidR="0056516F">
          <w:rPr>
            <w:noProof/>
            <w:webHidden/>
          </w:rPr>
          <w:instrText xml:space="preserve"> PAGEREF _Toc19821730 \h </w:instrText>
        </w:r>
        <w:r w:rsidR="0056516F">
          <w:rPr>
            <w:noProof/>
            <w:webHidden/>
          </w:rPr>
        </w:r>
        <w:r w:rsidR="0056516F">
          <w:rPr>
            <w:noProof/>
            <w:webHidden/>
          </w:rPr>
          <w:fldChar w:fldCharType="separate"/>
        </w:r>
        <w:r w:rsidR="00A67277">
          <w:rPr>
            <w:noProof/>
            <w:webHidden/>
          </w:rPr>
          <w:t>86</w:t>
        </w:r>
        <w:r w:rsidR="0056516F">
          <w:rPr>
            <w:noProof/>
            <w:webHidden/>
          </w:rPr>
          <w:fldChar w:fldCharType="end"/>
        </w:r>
      </w:hyperlink>
    </w:p>
    <w:p w14:paraId="796F7534" w14:textId="5B53DCC8"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1" w:history="1">
        <w:r w:rsidR="0056516F" w:rsidRPr="00975066">
          <w:rPr>
            <w:rStyle w:val="Kpr"/>
            <w:noProof/>
          </w:rPr>
          <w:t>Tablo 3. 15.</w:t>
        </w:r>
        <w:r w:rsidR="0056516F" w:rsidRPr="00975066">
          <w:rPr>
            <w:rStyle w:val="Kpr"/>
            <w:rFonts w:cs="Times New Roman"/>
            <w:noProof/>
          </w:rPr>
          <w:t xml:space="preserve"> Sabah Gazetesinin Çözüm Süreci Kırılma Dönemlerindeki Haberlerinde Kullandığı</w:t>
        </w:r>
        <w:r w:rsidR="0019637B">
          <w:rPr>
            <w:rStyle w:val="Kpr"/>
            <w:rFonts w:cs="Times New Roman"/>
            <w:noProof/>
          </w:rPr>
          <w:t xml:space="preserve"> Başlık Türleri</w:t>
        </w:r>
        <w:r w:rsidR="00BC2DE0">
          <w:rPr>
            <w:rStyle w:val="Kpr"/>
            <w:rFonts w:cs="Times New Roman"/>
            <w:noProof/>
          </w:rPr>
          <w:t>ne İlişkin Bulgular</w:t>
        </w:r>
        <w:r w:rsidR="0056516F">
          <w:rPr>
            <w:noProof/>
            <w:webHidden/>
          </w:rPr>
          <w:tab/>
        </w:r>
        <w:r w:rsidR="0056516F">
          <w:rPr>
            <w:noProof/>
            <w:webHidden/>
          </w:rPr>
          <w:fldChar w:fldCharType="begin"/>
        </w:r>
        <w:r w:rsidR="0056516F">
          <w:rPr>
            <w:noProof/>
            <w:webHidden/>
          </w:rPr>
          <w:instrText xml:space="preserve"> PAGEREF _Toc19821731 \h </w:instrText>
        </w:r>
        <w:r w:rsidR="0056516F">
          <w:rPr>
            <w:noProof/>
            <w:webHidden/>
          </w:rPr>
        </w:r>
        <w:r w:rsidR="0056516F">
          <w:rPr>
            <w:noProof/>
            <w:webHidden/>
          </w:rPr>
          <w:fldChar w:fldCharType="separate"/>
        </w:r>
        <w:r w:rsidR="00A67277">
          <w:rPr>
            <w:noProof/>
            <w:webHidden/>
          </w:rPr>
          <w:t>87</w:t>
        </w:r>
        <w:r w:rsidR="0056516F">
          <w:rPr>
            <w:noProof/>
            <w:webHidden/>
          </w:rPr>
          <w:fldChar w:fldCharType="end"/>
        </w:r>
      </w:hyperlink>
    </w:p>
    <w:p w14:paraId="43F0395C" w14:textId="282C57A3"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2" w:history="1">
        <w:r w:rsidR="0056516F" w:rsidRPr="00975066">
          <w:rPr>
            <w:rStyle w:val="Kpr"/>
            <w:noProof/>
          </w:rPr>
          <w:t>Tablo 3. 16.</w:t>
        </w:r>
        <w:r w:rsidR="0056516F" w:rsidRPr="00975066">
          <w:rPr>
            <w:rStyle w:val="Kpr"/>
            <w:rFonts w:cs="Times New Roman"/>
            <w:noProof/>
          </w:rPr>
          <w:t xml:space="preserve"> Kırılma Dönemlerinde Cumhuriyet ve Hürriyet Gazetelerinde Süreç İle İlgili Haberlerin Konumu</w:t>
        </w:r>
        <w:r w:rsidR="00BC2DE0">
          <w:rPr>
            <w:rStyle w:val="Kpr"/>
            <w:rFonts w:cs="Times New Roman"/>
            <w:noProof/>
          </w:rPr>
          <w:t>na İlişkin Bulgular</w:t>
        </w:r>
        <w:r w:rsidR="0056516F" w:rsidRPr="00975066">
          <w:rPr>
            <w:rStyle w:val="Kpr"/>
            <w:rFonts w:cs="Times New Roman"/>
            <w:noProof/>
          </w:rPr>
          <w:t>.</w:t>
        </w:r>
        <w:r w:rsidR="0056516F">
          <w:rPr>
            <w:noProof/>
            <w:webHidden/>
          </w:rPr>
          <w:tab/>
        </w:r>
        <w:r w:rsidR="0056516F">
          <w:rPr>
            <w:noProof/>
            <w:webHidden/>
          </w:rPr>
          <w:fldChar w:fldCharType="begin"/>
        </w:r>
        <w:r w:rsidR="0056516F">
          <w:rPr>
            <w:noProof/>
            <w:webHidden/>
          </w:rPr>
          <w:instrText xml:space="preserve"> PAGEREF _Toc19821732 \h </w:instrText>
        </w:r>
        <w:r w:rsidR="0056516F">
          <w:rPr>
            <w:noProof/>
            <w:webHidden/>
          </w:rPr>
        </w:r>
        <w:r w:rsidR="0056516F">
          <w:rPr>
            <w:noProof/>
            <w:webHidden/>
          </w:rPr>
          <w:fldChar w:fldCharType="separate"/>
        </w:r>
        <w:r w:rsidR="00A67277">
          <w:rPr>
            <w:noProof/>
            <w:webHidden/>
          </w:rPr>
          <w:t>88</w:t>
        </w:r>
        <w:r w:rsidR="0056516F">
          <w:rPr>
            <w:noProof/>
            <w:webHidden/>
          </w:rPr>
          <w:fldChar w:fldCharType="end"/>
        </w:r>
      </w:hyperlink>
    </w:p>
    <w:p w14:paraId="71D566CB" w14:textId="5E34EE5E"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3" w:history="1">
        <w:r w:rsidR="0056516F" w:rsidRPr="00975066">
          <w:rPr>
            <w:rStyle w:val="Kpr"/>
            <w:noProof/>
          </w:rPr>
          <w:t>Tablo 3. 17.</w:t>
        </w:r>
        <w:r w:rsidR="0056516F" w:rsidRPr="00975066">
          <w:rPr>
            <w:rStyle w:val="Kpr"/>
            <w:rFonts w:cs="Times New Roman"/>
            <w:noProof/>
          </w:rPr>
          <w:t xml:space="preserve"> Kırılma Dönemlerinde Milliyet ve Sabah Gazetelerinde Süreç</w:t>
        </w:r>
        <w:r w:rsidR="00BC2DE0">
          <w:rPr>
            <w:rStyle w:val="Kpr"/>
            <w:rFonts w:cs="Times New Roman"/>
            <w:noProof/>
          </w:rPr>
          <w:t xml:space="preserve"> İle İlgili Haberlerinin Konumuna İlişkin Bulgular</w:t>
        </w:r>
        <w:r w:rsidR="0056516F">
          <w:rPr>
            <w:noProof/>
            <w:webHidden/>
          </w:rPr>
          <w:tab/>
        </w:r>
        <w:r w:rsidR="0056516F">
          <w:rPr>
            <w:noProof/>
            <w:webHidden/>
          </w:rPr>
          <w:fldChar w:fldCharType="begin"/>
        </w:r>
        <w:r w:rsidR="0056516F">
          <w:rPr>
            <w:noProof/>
            <w:webHidden/>
          </w:rPr>
          <w:instrText xml:space="preserve"> PAGEREF _Toc19821733 \h </w:instrText>
        </w:r>
        <w:r w:rsidR="0056516F">
          <w:rPr>
            <w:noProof/>
            <w:webHidden/>
          </w:rPr>
        </w:r>
        <w:r w:rsidR="0056516F">
          <w:rPr>
            <w:noProof/>
            <w:webHidden/>
          </w:rPr>
          <w:fldChar w:fldCharType="separate"/>
        </w:r>
        <w:r w:rsidR="00A67277">
          <w:rPr>
            <w:noProof/>
            <w:webHidden/>
          </w:rPr>
          <w:t>89</w:t>
        </w:r>
        <w:r w:rsidR="0056516F">
          <w:rPr>
            <w:noProof/>
            <w:webHidden/>
          </w:rPr>
          <w:fldChar w:fldCharType="end"/>
        </w:r>
      </w:hyperlink>
    </w:p>
    <w:p w14:paraId="22D57AED" w14:textId="141E8587"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4" w:history="1">
        <w:r w:rsidR="0056516F" w:rsidRPr="00975066">
          <w:rPr>
            <w:rStyle w:val="Kpr"/>
            <w:noProof/>
          </w:rPr>
          <w:t>Tablo 3. 18.</w:t>
        </w:r>
        <w:r w:rsidR="0056516F" w:rsidRPr="00975066">
          <w:rPr>
            <w:rStyle w:val="Kpr"/>
            <w:rFonts w:cs="Times New Roman"/>
            <w:noProof/>
          </w:rPr>
          <w:t xml:space="preserve"> Kırılma Dönemlerinde Gazetelerin Süreç İle İlgili Haberlerde Görsel Ku</w:t>
        </w:r>
        <w:r w:rsidR="00BC2DE0">
          <w:rPr>
            <w:rStyle w:val="Kpr"/>
            <w:rFonts w:cs="Times New Roman"/>
            <w:noProof/>
          </w:rPr>
          <w:t>llanıp Kullanmadığına İlişkin Bulgular</w:t>
        </w:r>
        <w:r w:rsidR="0056516F">
          <w:rPr>
            <w:noProof/>
            <w:webHidden/>
          </w:rPr>
          <w:tab/>
        </w:r>
        <w:r w:rsidR="0056516F">
          <w:rPr>
            <w:noProof/>
            <w:webHidden/>
          </w:rPr>
          <w:fldChar w:fldCharType="begin"/>
        </w:r>
        <w:r w:rsidR="0056516F">
          <w:rPr>
            <w:noProof/>
            <w:webHidden/>
          </w:rPr>
          <w:instrText xml:space="preserve"> PAGEREF _Toc19821734 \h </w:instrText>
        </w:r>
        <w:r w:rsidR="0056516F">
          <w:rPr>
            <w:noProof/>
            <w:webHidden/>
          </w:rPr>
        </w:r>
        <w:r w:rsidR="0056516F">
          <w:rPr>
            <w:noProof/>
            <w:webHidden/>
          </w:rPr>
          <w:fldChar w:fldCharType="separate"/>
        </w:r>
        <w:r w:rsidR="00A67277">
          <w:rPr>
            <w:noProof/>
            <w:webHidden/>
          </w:rPr>
          <w:t>91</w:t>
        </w:r>
        <w:r w:rsidR="0056516F">
          <w:rPr>
            <w:noProof/>
            <w:webHidden/>
          </w:rPr>
          <w:fldChar w:fldCharType="end"/>
        </w:r>
      </w:hyperlink>
    </w:p>
    <w:p w14:paraId="72D98F44" w14:textId="482AD4F1"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5" w:history="1">
        <w:r w:rsidR="0056516F" w:rsidRPr="00975066">
          <w:rPr>
            <w:rStyle w:val="Kpr"/>
            <w:noProof/>
          </w:rPr>
          <w:t>Tablo 3. 19. Kırılma Dönemlerinde Gazetelerde Süreç İle İlgili Haberlerin</w:t>
        </w:r>
        <w:r w:rsidR="0056516F" w:rsidRPr="00975066">
          <w:rPr>
            <w:rStyle w:val="Kpr"/>
            <w:rFonts w:cs="Times New Roman"/>
            <w:noProof/>
          </w:rPr>
          <w:t xml:space="preserve"> Sunumu</w:t>
        </w:r>
        <w:r w:rsidR="00351F09">
          <w:rPr>
            <w:rStyle w:val="Kpr"/>
            <w:rFonts w:cs="Times New Roman"/>
            <w:noProof/>
          </w:rPr>
          <w:t>na İlişkin Bulgular</w:t>
        </w:r>
        <w:r w:rsidR="0056516F" w:rsidRPr="00975066">
          <w:rPr>
            <w:rStyle w:val="Kpr"/>
            <w:rFonts w:cs="Times New Roman"/>
            <w:noProof/>
          </w:rPr>
          <w:t>.</w:t>
        </w:r>
        <w:r w:rsidR="0056516F">
          <w:rPr>
            <w:noProof/>
            <w:webHidden/>
          </w:rPr>
          <w:tab/>
        </w:r>
        <w:r w:rsidR="0056516F">
          <w:rPr>
            <w:noProof/>
            <w:webHidden/>
          </w:rPr>
          <w:fldChar w:fldCharType="begin"/>
        </w:r>
        <w:r w:rsidR="0056516F">
          <w:rPr>
            <w:noProof/>
            <w:webHidden/>
          </w:rPr>
          <w:instrText xml:space="preserve"> PAGEREF _Toc19821735 \h </w:instrText>
        </w:r>
        <w:r w:rsidR="0056516F">
          <w:rPr>
            <w:noProof/>
            <w:webHidden/>
          </w:rPr>
        </w:r>
        <w:r w:rsidR="0056516F">
          <w:rPr>
            <w:noProof/>
            <w:webHidden/>
          </w:rPr>
          <w:fldChar w:fldCharType="separate"/>
        </w:r>
        <w:r w:rsidR="00A67277">
          <w:rPr>
            <w:noProof/>
            <w:webHidden/>
          </w:rPr>
          <w:t>93</w:t>
        </w:r>
        <w:r w:rsidR="0056516F">
          <w:rPr>
            <w:noProof/>
            <w:webHidden/>
          </w:rPr>
          <w:fldChar w:fldCharType="end"/>
        </w:r>
      </w:hyperlink>
    </w:p>
    <w:p w14:paraId="1F5A143F" w14:textId="2E37FB64"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6" w:history="1">
        <w:r w:rsidR="0056516F" w:rsidRPr="00975066">
          <w:rPr>
            <w:rStyle w:val="Kpr"/>
            <w:noProof/>
          </w:rPr>
          <w:t>Tablo 3. 20.</w:t>
        </w:r>
        <w:r w:rsidR="0056516F" w:rsidRPr="00975066">
          <w:rPr>
            <w:rStyle w:val="Kpr"/>
            <w:rFonts w:cs="Times New Roman"/>
            <w:noProof/>
          </w:rPr>
          <w:t xml:space="preserve"> Kırılma Dönemlerinde Gazetelerin Süreç İle İlgili Haberl</w:t>
        </w:r>
        <w:r w:rsidR="00351F09">
          <w:rPr>
            <w:rStyle w:val="Kpr"/>
            <w:rFonts w:cs="Times New Roman"/>
            <w:noProof/>
          </w:rPr>
          <w:t>erinde Hükümete Karşı Tutumlarına İlişkin Bulgular</w:t>
        </w:r>
        <w:r w:rsidR="0056516F">
          <w:rPr>
            <w:noProof/>
            <w:webHidden/>
          </w:rPr>
          <w:tab/>
        </w:r>
        <w:r w:rsidR="0056516F">
          <w:rPr>
            <w:noProof/>
            <w:webHidden/>
          </w:rPr>
          <w:fldChar w:fldCharType="begin"/>
        </w:r>
        <w:r w:rsidR="0056516F">
          <w:rPr>
            <w:noProof/>
            <w:webHidden/>
          </w:rPr>
          <w:instrText xml:space="preserve"> PAGEREF _Toc19821736 \h </w:instrText>
        </w:r>
        <w:r w:rsidR="0056516F">
          <w:rPr>
            <w:noProof/>
            <w:webHidden/>
          </w:rPr>
        </w:r>
        <w:r w:rsidR="0056516F">
          <w:rPr>
            <w:noProof/>
            <w:webHidden/>
          </w:rPr>
          <w:fldChar w:fldCharType="separate"/>
        </w:r>
        <w:r w:rsidR="00A67277">
          <w:rPr>
            <w:noProof/>
            <w:webHidden/>
          </w:rPr>
          <w:t>95</w:t>
        </w:r>
        <w:r w:rsidR="0056516F">
          <w:rPr>
            <w:noProof/>
            <w:webHidden/>
          </w:rPr>
          <w:fldChar w:fldCharType="end"/>
        </w:r>
      </w:hyperlink>
    </w:p>
    <w:p w14:paraId="5DC78821" w14:textId="26C9DBD3"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7" w:history="1">
        <w:r w:rsidR="0056516F" w:rsidRPr="00975066">
          <w:rPr>
            <w:rStyle w:val="Kpr"/>
            <w:noProof/>
          </w:rPr>
          <w:t>Tablo 3. 21.</w:t>
        </w:r>
        <w:r w:rsidR="0056516F" w:rsidRPr="00975066">
          <w:rPr>
            <w:rStyle w:val="Kpr"/>
            <w:rFonts w:cs="Times New Roman"/>
            <w:noProof/>
          </w:rPr>
          <w:t xml:space="preserve"> Kırılma Dönemlerinde Gazetelerin Süreç İle İlgili Haberlerinde Fiili </w:t>
        </w:r>
        <w:r w:rsidR="00351F09">
          <w:rPr>
            <w:rStyle w:val="Kpr"/>
            <w:rFonts w:cs="Times New Roman"/>
            <w:noProof/>
          </w:rPr>
          <w:t xml:space="preserve"> Kürt Siyasetine Olan Tutumlarına İlişkin Bulgular</w:t>
        </w:r>
        <w:r w:rsidR="0056516F">
          <w:rPr>
            <w:noProof/>
            <w:webHidden/>
          </w:rPr>
          <w:tab/>
        </w:r>
        <w:r w:rsidR="0056516F">
          <w:rPr>
            <w:noProof/>
            <w:webHidden/>
          </w:rPr>
          <w:fldChar w:fldCharType="begin"/>
        </w:r>
        <w:r w:rsidR="0056516F">
          <w:rPr>
            <w:noProof/>
            <w:webHidden/>
          </w:rPr>
          <w:instrText xml:space="preserve"> PAGEREF _Toc19821737 \h </w:instrText>
        </w:r>
        <w:r w:rsidR="0056516F">
          <w:rPr>
            <w:noProof/>
            <w:webHidden/>
          </w:rPr>
        </w:r>
        <w:r w:rsidR="0056516F">
          <w:rPr>
            <w:noProof/>
            <w:webHidden/>
          </w:rPr>
          <w:fldChar w:fldCharType="separate"/>
        </w:r>
        <w:r w:rsidR="00A67277">
          <w:rPr>
            <w:noProof/>
            <w:webHidden/>
          </w:rPr>
          <w:t>98</w:t>
        </w:r>
        <w:r w:rsidR="0056516F">
          <w:rPr>
            <w:noProof/>
            <w:webHidden/>
          </w:rPr>
          <w:fldChar w:fldCharType="end"/>
        </w:r>
      </w:hyperlink>
    </w:p>
    <w:p w14:paraId="4ABE529F" w14:textId="71522053"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8" w:history="1">
        <w:r w:rsidR="0056516F" w:rsidRPr="00975066">
          <w:rPr>
            <w:rStyle w:val="Kpr"/>
            <w:noProof/>
          </w:rPr>
          <w:t>Tablo 3. 22. Kırılma Dönemlerinde Cumhuriyet Gazetesi Tara</w:t>
        </w:r>
        <w:r w:rsidR="00351F09">
          <w:rPr>
            <w:rStyle w:val="Kpr"/>
            <w:noProof/>
          </w:rPr>
          <w:t>fından Sürecin İsimlendirilme Şekline İlişkin Bulgular</w:t>
        </w:r>
        <w:r w:rsidR="0056516F">
          <w:rPr>
            <w:noProof/>
            <w:webHidden/>
          </w:rPr>
          <w:tab/>
        </w:r>
        <w:r w:rsidR="0056516F">
          <w:rPr>
            <w:noProof/>
            <w:webHidden/>
          </w:rPr>
          <w:fldChar w:fldCharType="begin"/>
        </w:r>
        <w:r w:rsidR="0056516F">
          <w:rPr>
            <w:noProof/>
            <w:webHidden/>
          </w:rPr>
          <w:instrText xml:space="preserve"> PAGEREF _Toc19821738 \h </w:instrText>
        </w:r>
        <w:r w:rsidR="0056516F">
          <w:rPr>
            <w:noProof/>
            <w:webHidden/>
          </w:rPr>
        </w:r>
        <w:r w:rsidR="0056516F">
          <w:rPr>
            <w:noProof/>
            <w:webHidden/>
          </w:rPr>
          <w:fldChar w:fldCharType="separate"/>
        </w:r>
        <w:r w:rsidR="00A67277">
          <w:rPr>
            <w:noProof/>
            <w:webHidden/>
          </w:rPr>
          <w:t>99</w:t>
        </w:r>
        <w:r w:rsidR="0056516F">
          <w:rPr>
            <w:noProof/>
            <w:webHidden/>
          </w:rPr>
          <w:fldChar w:fldCharType="end"/>
        </w:r>
      </w:hyperlink>
    </w:p>
    <w:p w14:paraId="0274888A" w14:textId="35D6BC03"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39" w:history="1">
        <w:r w:rsidR="0056516F" w:rsidRPr="00975066">
          <w:rPr>
            <w:rStyle w:val="Kpr"/>
            <w:noProof/>
          </w:rPr>
          <w:t>Tablo 3. 23. Kırılma Dönemlerinde Hürriyet Gazetesi Tara</w:t>
        </w:r>
        <w:r w:rsidR="00351F09">
          <w:rPr>
            <w:rStyle w:val="Kpr"/>
            <w:noProof/>
          </w:rPr>
          <w:t>fından Sürecin İsimlendirilme Şekline İlişkin Bulgular</w:t>
        </w:r>
        <w:r w:rsidR="0056516F">
          <w:rPr>
            <w:noProof/>
            <w:webHidden/>
          </w:rPr>
          <w:tab/>
        </w:r>
        <w:r w:rsidR="0056516F">
          <w:rPr>
            <w:noProof/>
            <w:webHidden/>
          </w:rPr>
          <w:fldChar w:fldCharType="begin"/>
        </w:r>
        <w:r w:rsidR="0056516F">
          <w:rPr>
            <w:noProof/>
            <w:webHidden/>
          </w:rPr>
          <w:instrText xml:space="preserve"> PAGEREF _Toc19821739 \h </w:instrText>
        </w:r>
        <w:r w:rsidR="0056516F">
          <w:rPr>
            <w:noProof/>
            <w:webHidden/>
          </w:rPr>
        </w:r>
        <w:r w:rsidR="0056516F">
          <w:rPr>
            <w:noProof/>
            <w:webHidden/>
          </w:rPr>
          <w:fldChar w:fldCharType="separate"/>
        </w:r>
        <w:r w:rsidR="00A67277">
          <w:rPr>
            <w:noProof/>
            <w:webHidden/>
          </w:rPr>
          <w:t>101</w:t>
        </w:r>
        <w:r w:rsidR="0056516F">
          <w:rPr>
            <w:noProof/>
            <w:webHidden/>
          </w:rPr>
          <w:fldChar w:fldCharType="end"/>
        </w:r>
      </w:hyperlink>
    </w:p>
    <w:p w14:paraId="4BA6C364" w14:textId="34B3FD00"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40" w:history="1">
        <w:r w:rsidR="0056516F" w:rsidRPr="00975066">
          <w:rPr>
            <w:rStyle w:val="Kpr"/>
            <w:noProof/>
          </w:rPr>
          <w:t>Tablo 3. 24. Kırılma Dönemlerinde Milliyet Gazetesi Tarafından</w:t>
        </w:r>
        <w:r w:rsidR="006F234A">
          <w:rPr>
            <w:rStyle w:val="Kpr"/>
            <w:rFonts w:cs="Times New Roman"/>
            <w:noProof/>
          </w:rPr>
          <w:t xml:space="preserve"> Sürecin İsimlendirilme Şekline İlişkin Bulgular</w:t>
        </w:r>
        <w:r w:rsidR="0056516F">
          <w:rPr>
            <w:noProof/>
            <w:webHidden/>
          </w:rPr>
          <w:tab/>
        </w:r>
        <w:r w:rsidR="0056516F">
          <w:rPr>
            <w:noProof/>
            <w:webHidden/>
          </w:rPr>
          <w:fldChar w:fldCharType="begin"/>
        </w:r>
        <w:r w:rsidR="0056516F">
          <w:rPr>
            <w:noProof/>
            <w:webHidden/>
          </w:rPr>
          <w:instrText xml:space="preserve"> PAGEREF _Toc19821740 \h </w:instrText>
        </w:r>
        <w:r w:rsidR="0056516F">
          <w:rPr>
            <w:noProof/>
            <w:webHidden/>
          </w:rPr>
        </w:r>
        <w:r w:rsidR="0056516F">
          <w:rPr>
            <w:noProof/>
            <w:webHidden/>
          </w:rPr>
          <w:fldChar w:fldCharType="separate"/>
        </w:r>
        <w:r w:rsidR="00A67277">
          <w:rPr>
            <w:noProof/>
            <w:webHidden/>
          </w:rPr>
          <w:t>102</w:t>
        </w:r>
        <w:r w:rsidR="0056516F">
          <w:rPr>
            <w:noProof/>
            <w:webHidden/>
          </w:rPr>
          <w:fldChar w:fldCharType="end"/>
        </w:r>
      </w:hyperlink>
    </w:p>
    <w:p w14:paraId="57A2A214" w14:textId="77FDC263"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41" w:history="1">
        <w:r w:rsidR="0056516F" w:rsidRPr="00975066">
          <w:rPr>
            <w:rStyle w:val="Kpr"/>
            <w:noProof/>
          </w:rPr>
          <w:t>Tablo 3. 25. Kırılma Dönemlerinde</w:t>
        </w:r>
        <w:r w:rsidR="0056516F" w:rsidRPr="00975066">
          <w:rPr>
            <w:rStyle w:val="Kpr"/>
            <w:rFonts w:cs="Times New Roman"/>
            <w:noProof/>
          </w:rPr>
          <w:t xml:space="preserve"> Sabah Gazetesinin Hab</w:t>
        </w:r>
        <w:r w:rsidR="00351F09">
          <w:rPr>
            <w:rStyle w:val="Kpr"/>
            <w:rFonts w:cs="Times New Roman"/>
            <w:noProof/>
          </w:rPr>
          <w:t>erlerinde Süreci İsimlendirme Şekline İlişkin Bulgular</w:t>
        </w:r>
        <w:r w:rsidR="0056516F">
          <w:rPr>
            <w:noProof/>
            <w:webHidden/>
          </w:rPr>
          <w:tab/>
        </w:r>
        <w:r w:rsidR="0056516F">
          <w:rPr>
            <w:noProof/>
            <w:webHidden/>
          </w:rPr>
          <w:fldChar w:fldCharType="begin"/>
        </w:r>
        <w:r w:rsidR="0056516F">
          <w:rPr>
            <w:noProof/>
            <w:webHidden/>
          </w:rPr>
          <w:instrText xml:space="preserve"> PAGEREF _Toc19821741 \h </w:instrText>
        </w:r>
        <w:r w:rsidR="0056516F">
          <w:rPr>
            <w:noProof/>
            <w:webHidden/>
          </w:rPr>
        </w:r>
        <w:r w:rsidR="0056516F">
          <w:rPr>
            <w:noProof/>
            <w:webHidden/>
          </w:rPr>
          <w:fldChar w:fldCharType="separate"/>
        </w:r>
        <w:r w:rsidR="00A67277">
          <w:rPr>
            <w:noProof/>
            <w:webHidden/>
          </w:rPr>
          <w:t>103</w:t>
        </w:r>
        <w:r w:rsidR="0056516F">
          <w:rPr>
            <w:noProof/>
            <w:webHidden/>
          </w:rPr>
          <w:fldChar w:fldCharType="end"/>
        </w:r>
      </w:hyperlink>
    </w:p>
    <w:p w14:paraId="1530C670" w14:textId="5D17448D" w:rsidR="0056516F" w:rsidRPr="00351F09" w:rsidRDefault="00464C14" w:rsidP="00351F09">
      <w:pPr>
        <w:pStyle w:val="ekillerTablosu"/>
        <w:tabs>
          <w:tab w:val="right" w:leader="dot" w:pos="8494"/>
        </w:tabs>
        <w:ind w:left="1134" w:hanging="1134"/>
        <w:rPr>
          <w:rFonts w:cs="Times New Roman"/>
          <w:noProof/>
          <w:color w:val="0563C1" w:themeColor="hyperlink"/>
          <w:u w:val="single"/>
        </w:rPr>
      </w:pPr>
      <w:hyperlink w:anchor="_Toc19821742" w:history="1">
        <w:r w:rsidR="0056516F" w:rsidRPr="00975066">
          <w:rPr>
            <w:rStyle w:val="Kpr"/>
            <w:noProof/>
          </w:rPr>
          <w:t>Tablo 3. 26. Kırılma Dönemlerinde</w:t>
        </w:r>
        <w:r w:rsidR="0056516F" w:rsidRPr="00975066">
          <w:rPr>
            <w:rStyle w:val="Kpr"/>
            <w:rFonts w:cs="Times New Roman"/>
            <w:noProof/>
          </w:rPr>
          <w:t xml:space="preserve"> Cumh</w:t>
        </w:r>
        <w:r w:rsidR="006F234A">
          <w:rPr>
            <w:rStyle w:val="Kpr"/>
            <w:rFonts w:cs="Times New Roman"/>
            <w:noProof/>
          </w:rPr>
          <w:t>uriyet ve Hürriyet Gazetelerinde Çatışma Haberine</w:t>
        </w:r>
        <w:r w:rsidR="0056516F" w:rsidRPr="00975066">
          <w:rPr>
            <w:rStyle w:val="Kpr"/>
            <w:rFonts w:cs="Times New Roman"/>
            <w:noProof/>
          </w:rPr>
          <w:t xml:space="preserve"> </w:t>
        </w:r>
        <w:r w:rsidR="00351F09">
          <w:rPr>
            <w:rStyle w:val="Kpr"/>
            <w:rFonts w:cs="Times New Roman"/>
            <w:noProof/>
          </w:rPr>
          <w:t>Yer Verilip Verilmediğine İlişkin Bulgular</w:t>
        </w:r>
        <w:r w:rsidR="0056516F">
          <w:rPr>
            <w:noProof/>
            <w:webHidden/>
          </w:rPr>
          <w:tab/>
        </w:r>
        <w:r w:rsidR="0056516F">
          <w:rPr>
            <w:noProof/>
            <w:webHidden/>
          </w:rPr>
          <w:fldChar w:fldCharType="begin"/>
        </w:r>
        <w:r w:rsidR="0056516F">
          <w:rPr>
            <w:noProof/>
            <w:webHidden/>
          </w:rPr>
          <w:instrText xml:space="preserve"> PAGEREF _Toc19821742 \h </w:instrText>
        </w:r>
        <w:r w:rsidR="0056516F">
          <w:rPr>
            <w:noProof/>
            <w:webHidden/>
          </w:rPr>
        </w:r>
        <w:r w:rsidR="0056516F">
          <w:rPr>
            <w:noProof/>
            <w:webHidden/>
          </w:rPr>
          <w:fldChar w:fldCharType="separate"/>
        </w:r>
        <w:r w:rsidR="00A67277">
          <w:rPr>
            <w:noProof/>
            <w:webHidden/>
          </w:rPr>
          <w:t>104</w:t>
        </w:r>
        <w:r w:rsidR="0056516F">
          <w:rPr>
            <w:noProof/>
            <w:webHidden/>
          </w:rPr>
          <w:fldChar w:fldCharType="end"/>
        </w:r>
      </w:hyperlink>
    </w:p>
    <w:p w14:paraId="0B39831E" w14:textId="60ADC756" w:rsidR="0056516F" w:rsidRDefault="00464C14" w:rsidP="0056516F">
      <w:pPr>
        <w:pStyle w:val="ekillerTablosu"/>
        <w:tabs>
          <w:tab w:val="right" w:leader="dot" w:pos="8494"/>
        </w:tabs>
        <w:ind w:left="1134" w:hanging="1134"/>
        <w:rPr>
          <w:rFonts w:asciiTheme="minorHAnsi" w:eastAsiaTheme="minorEastAsia" w:hAnsiTheme="minorHAnsi"/>
          <w:noProof/>
          <w:sz w:val="22"/>
          <w:lang w:eastAsia="tr-TR"/>
        </w:rPr>
      </w:pPr>
      <w:hyperlink w:anchor="_Toc19821743" w:history="1">
        <w:r w:rsidR="0056516F" w:rsidRPr="00975066">
          <w:rPr>
            <w:rStyle w:val="Kpr"/>
            <w:noProof/>
          </w:rPr>
          <w:t>T</w:t>
        </w:r>
        <w:r w:rsidR="006F234A">
          <w:rPr>
            <w:rStyle w:val="Kpr"/>
            <w:noProof/>
          </w:rPr>
          <w:t>ablo 3. 27. Kırılma Dönemlerinde</w:t>
        </w:r>
        <w:r w:rsidR="006F234A">
          <w:rPr>
            <w:rStyle w:val="Kpr"/>
            <w:rFonts w:cs="Times New Roman"/>
            <w:noProof/>
          </w:rPr>
          <w:t xml:space="preserve"> Milliyet ve Sabah Gazetelerinde Çatışma Haberine Yer Verilip Verilmediğine</w:t>
        </w:r>
        <w:r w:rsidR="00351F09">
          <w:rPr>
            <w:rStyle w:val="Kpr"/>
            <w:rFonts w:cs="Times New Roman"/>
            <w:noProof/>
          </w:rPr>
          <w:t xml:space="preserve"> İlişkin Bulgular</w:t>
        </w:r>
        <w:r w:rsidR="0056516F">
          <w:rPr>
            <w:noProof/>
            <w:webHidden/>
          </w:rPr>
          <w:tab/>
        </w:r>
        <w:r w:rsidR="0056516F">
          <w:rPr>
            <w:noProof/>
            <w:webHidden/>
          </w:rPr>
          <w:fldChar w:fldCharType="begin"/>
        </w:r>
        <w:r w:rsidR="0056516F">
          <w:rPr>
            <w:noProof/>
            <w:webHidden/>
          </w:rPr>
          <w:instrText xml:space="preserve"> PAGEREF _Toc19821743 \h </w:instrText>
        </w:r>
        <w:r w:rsidR="0056516F">
          <w:rPr>
            <w:noProof/>
            <w:webHidden/>
          </w:rPr>
        </w:r>
        <w:r w:rsidR="0056516F">
          <w:rPr>
            <w:noProof/>
            <w:webHidden/>
          </w:rPr>
          <w:fldChar w:fldCharType="separate"/>
        </w:r>
        <w:r w:rsidR="00A67277">
          <w:rPr>
            <w:noProof/>
            <w:webHidden/>
          </w:rPr>
          <w:t>105</w:t>
        </w:r>
        <w:r w:rsidR="0056516F">
          <w:rPr>
            <w:noProof/>
            <w:webHidden/>
          </w:rPr>
          <w:fldChar w:fldCharType="end"/>
        </w:r>
      </w:hyperlink>
      <w:bookmarkStart w:id="4" w:name="_GoBack"/>
      <w:bookmarkEnd w:id="4"/>
    </w:p>
    <w:p w14:paraId="1DACCBF5" w14:textId="3867D3DD" w:rsidR="00147373" w:rsidRPr="00E621C1" w:rsidRDefault="00A856AB" w:rsidP="00A856AB">
      <w:pPr>
        <w:spacing w:after="0"/>
        <w:ind w:left="1134" w:hanging="1134"/>
        <w:jc w:val="both"/>
        <w:rPr>
          <w:rFonts w:cs="Times New Roman"/>
          <w:b/>
          <w:szCs w:val="24"/>
        </w:rPr>
      </w:pPr>
      <w:r w:rsidRPr="00A856AB">
        <w:rPr>
          <w:rFonts w:eastAsiaTheme="majorEastAsia" w:cstheme="majorBidi"/>
          <w:sz w:val="28"/>
          <w:szCs w:val="32"/>
        </w:rPr>
        <w:fldChar w:fldCharType="end"/>
      </w:r>
    </w:p>
    <w:p w14:paraId="65CD5884" w14:textId="77777777" w:rsidR="000D0790" w:rsidRPr="00746E3E" w:rsidRDefault="000D0790" w:rsidP="00147373">
      <w:pPr>
        <w:jc w:val="center"/>
        <w:rPr>
          <w:rFonts w:cs="Times New Roman"/>
          <w:b/>
        </w:rPr>
      </w:pPr>
    </w:p>
    <w:p w14:paraId="5DC0B275" w14:textId="77777777" w:rsidR="00045803" w:rsidRDefault="000D0790" w:rsidP="00045803">
      <w:pPr>
        <w:pStyle w:val="Balk1"/>
        <w:spacing w:before="0" w:after="0" w:line="240" w:lineRule="auto"/>
        <w:rPr>
          <w:rFonts w:cs="Times New Roman"/>
        </w:rPr>
      </w:pPr>
      <w:r w:rsidRPr="00746E3E">
        <w:rPr>
          <w:rFonts w:cs="Times New Roman"/>
        </w:rPr>
        <w:br w:type="page"/>
      </w:r>
      <w:r w:rsidR="00524FE4">
        <w:rPr>
          <w:rFonts w:cs="Times New Roman"/>
        </w:rPr>
        <w:lastRenderedPageBreak/>
        <w:t xml:space="preserve"> </w:t>
      </w:r>
      <w:bookmarkStart w:id="5" w:name="_Toc16370666"/>
    </w:p>
    <w:p w14:paraId="257F3C7B" w14:textId="77777777" w:rsidR="00045803" w:rsidRDefault="00045803" w:rsidP="00045803">
      <w:pPr>
        <w:pStyle w:val="Balk1"/>
        <w:spacing w:before="0" w:after="0" w:line="240" w:lineRule="auto"/>
        <w:rPr>
          <w:rFonts w:cs="Times New Roman"/>
        </w:rPr>
      </w:pPr>
    </w:p>
    <w:p w14:paraId="1D7EE87F" w14:textId="448B0D04" w:rsidR="00147373" w:rsidRPr="00746E3E" w:rsidRDefault="00147373" w:rsidP="00045803">
      <w:pPr>
        <w:pStyle w:val="Balk1"/>
        <w:spacing w:before="0" w:after="0" w:line="240" w:lineRule="auto"/>
      </w:pPr>
      <w:r w:rsidRPr="00746E3E">
        <w:t xml:space="preserve">ŞEKİLLER </w:t>
      </w:r>
      <w:bookmarkEnd w:id="5"/>
      <w:r w:rsidR="00A856AB">
        <w:t>LİSTESİ</w:t>
      </w:r>
    </w:p>
    <w:p w14:paraId="029C2B7D" w14:textId="77777777" w:rsidR="006B263C" w:rsidRPr="00DA6B19" w:rsidRDefault="006B263C" w:rsidP="006B263C">
      <w:pPr>
        <w:spacing w:after="0"/>
        <w:rPr>
          <w:sz w:val="32"/>
        </w:rPr>
      </w:pPr>
    </w:p>
    <w:p w14:paraId="11D49AEB" w14:textId="77777777" w:rsidR="00704922" w:rsidRDefault="000D0790" w:rsidP="00A856AB">
      <w:pPr>
        <w:pStyle w:val="T6"/>
        <w:spacing w:after="0"/>
        <w:rPr>
          <w:rFonts w:asciiTheme="minorHAnsi" w:eastAsiaTheme="minorEastAsia" w:hAnsiTheme="minorHAnsi"/>
          <w:noProof/>
          <w:sz w:val="22"/>
          <w:lang w:eastAsia="tr-TR"/>
        </w:rPr>
      </w:pPr>
      <w:r w:rsidRPr="00746E3E">
        <w:rPr>
          <w:rFonts w:cs="Times New Roman"/>
          <w:b/>
        </w:rPr>
        <w:fldChar w:fldCharType="begin"/>
      </w:r>
      <w:r w:rsidRPr="00746E3E">
        <w:rPr>
          <w:rFonts w:cs="Times New Roman"/>
          <w:b/>
        </w:rPr>
        <w:instrText xml:space="preserve"> TOC \o "6-6" \h \z \u </w:instrText>
      </w:r>
      <w:r w:rsidRPr="00746E3E">
        <w:rPr>
          <w:rFonts w:cs="Times New Roman"/>
          <w:b/>
        </w:rPr>
        <w:fldChar w:fldCharType="separate"/>
      </w:r>
      <w:hyperlink w:anchor="_Toc16369866" w:history="1">
        <w:r w:rsidR="00704922" w:rsidRPr="0045566B">
          <w:rPr>
            <w:rStyle w:val="Kpr"/>
            <w:rFonts w:cs="Times New Roman"/>
            <w:noProof/>
          </w:rPr>
          <w:t>Şekil 1.1. Gündem Belirleme Süreci</w:t>
        </w:r>
        <w:r w:rsidR="00704922">
          <w:rPr>
            <w:noProof/>
            <w:webHidden/>
          </w:rPr>
          <w:tab/>
        </w:r>
        <w:r w:rsidR="00704922">
          <w:rPr>
            <w:noProof/>
            <w:webHidden/>
          </w:rPr>
          <w:fldChar w:fldCharType="begin"/>
        </w:r>
        <w:r w:rsidR="00704922">
          <w:rPr>
            <w:noProof/>
            <w:webHidden/>
          </w:rPr>
          <w:instrText xml:space="preserve"> PAGEREF _Toc16369866 \h </w:instrText>
        </w:r>
        <w:r w:rsidR="00704922">
          <w:rPr>
            <w:noProof/>
            <w:webHidden/>
          </w:rPr>
        </w:r>
        <w:r w:rsidR="00704922">
          <w:rPr>
            <w:noProof/>
            <w:webHidden/>
          </w:rPr>
          <w:fldChar w:fldCharType="separate"/>
        </w:r>
        <w:r w:rsidR="00A67277">
          <w:rPr>
            <w:noProof/>
            <w:webHidden/>
          </w:rPr>
          <w:t>9</w:t>
        </w:r>
        <w:r w:rsidR="00704922">
          <w:rPr>
            <w:noProof/>
            <w:webHidden/>
          </w:rPr>
          <w:fldChar w:fldCharType="end"/>
        </w:r>
      </w:hyperlink>
    </w:p>
    <w:p w14:paraId="2447D8A7" w14:textId="77777777" w:rsidR="00704922" w:rsidRDefault="00464C14" w:rsidP="00A856AB">
      <w:pPr>
        <w:pStyle w:val="T6"/>
        <w:spacing w:after="0"/>
        <w:rPr>
          <w:rFonts w:asciiTheme="minorHAnsi" w:eastAsiaTheme="minorEastAsia" w:hAnsiTheme="minorHAnsi"/>
          <w:noProof/>
          <w:sz w:val="22"/>
          <w:lang w:eastAsia="tr-TR"/>
        </w:rPr>
      </w:pPr>
      <w:hyperlink w:anchor="_Toc16369867" w:history="1">
        <w:r w:rsidR="00704922" w:rsidRPr="0045566B">
          <w:rPr>
            <w:rStyle w:val="Kpr"/>
            <w:rFonts w:cs="Times New Roman"/>
            <w:noProof/>
          </w:rPr>
          <w:t>Şekil 1.2. Medya ve Gündem Belirleme</w:t>
        </w:r>
        <w:r w:rsidR="00704922">
          <w:rPr>
            <w:noProof/>
            <w:webHidden/>
          </w:rPr>
          <w:tab/>
        </w:r>
        <w:r w:rsidR="00704922">
          <w:rPr>
            <w:noProof/>
            <w:webHidden/>
          </w:rPr>
          <w:fldChar w:fldCharType="begin"/>
        </w:r>
        <w:r w:rsidR="00704922">
          <w:rPr>
            <w:noProof/>
            <w:webHidden/>
          </w:rPr>
          <w:instrText xml:space="preserve"> PAGEREF _Toc16369867 \h </w:instrText>
        </w:r>
        <w:r w:rsidR="00704922">
          <w:rPr>
            <w:noProof/>
            <w:webHidden/>
          </w:rPr>
        </w:r>
        <w:r w:rsidR="00704922">
          <w:rPr>
            <w:noProof/>
            <w:webHidden/>
          </w:rPr>
          <w:fldChar w:fldCharType="separate"/>
        </w:r>
        <w:r w:rsidR="00A67277">
          <w:rPr>
            <w:noProof/>
            <w:webHidden/>
          </w:rPr>
          <w:t>15</w:t>
        </w:r>
        <w:r w:rsidR="00704922">
          <w:rPr>
            <w:noProof/>
            <w:webHidden/>
          </w:rPr>
          <w:fldChar w:fldCharType="end"/>
        </w:r>
      </w:hyperlink>
    </w:p>
    <w:p w14:paraId="734F49BE" w14:textId="77777777" w:rsidR="00704922" w:rsidRDefault="00464C14" w:rsidP="00A856AB">
      <w:pPr>
        <w:pStyle w:val="T6"/>
        <w:spacing w:after="0"/>
        <w:rPr>
          <w:rFonts w:asciiTheme="minorHAnsi" w:eastAsiaTheme="minorEastAsia" w:hAnsiTheme="minorHAnsi"/>
          <w:noProof/>
          <w:sz w:val="22"/>
          <w:lang w:eastAsia="tr-TR"/>
        </w:rPr>
      </w:pPr>
      <w:hyperlink w:anchor="_Toc16369868" w:history="1">
        <w:r w:rsidR="00704922" w:rsidRPr="0045566B">
          <w:rPr>
            <w:rStyle w:val="Kpr"/>
            <w:rFonts w:cs="Times New Roman"/>
            <w:noProof/>
          </w:rPr>
          <w:t>Şekil 1.3. Medya ve Siyasi Gündem Belirleme</w:t>
        </w:r>
        <w:r w:rsidR="00704922">
          <w:rPr>
            <w:noProof/>
            <w:webHidden/>
          </w:rPr>
          <w:tab/>
        </w:r>
        <w:r w:rsidR="00704922">
          <w:rPr>
            <w:noProof/>
            <w:webHidden/>
          </w:rPr>
          <w:fldChar w:fldCharType="begin"/>
        </w:r>
        <w:r w:rsidR="00704922">
          <w:rPr>
            <w:noProof/>
            <w:webHidden/>
          </w:rPr>
          <w:instrText xml:space="preserve"> PAGEREF _Toc16369868 \h </w:instrText>
        </w:r>
        <w:r w:rsidR="00704922">
          <w:rPr>
            <w:noProof/>
            <w:webHidden/>
          </w:rPr>
        </w:r>
        <w:r w:rsidR="00704922">
          <w:rPr>
            <w:noProof/>
            <w:webHidden/>
          </w:rPr>
          <w:fldChar w:fldCharType="separate"/>
        </w:r>
        <w:r w:rsidR="00A67277">
          <w:rPr>
            <w:noProof/>
            <w:webHidden/>
          </w:rPr>
          <w:t>17</w:t>
        </w:r>
        <w:r w:rsidR="00704922">
          <w:rPr>
            <w:noProof/>
            <w:webHidden/>
          </w:rPr>
          <w:fldChar w:fldCharType="end"/>
        </w:r>
      </w:hyperlink>
    </w:p>
    <w:p w14:paraId="43CCFE60" w14:textId="77777777" w:rsidR="00704922" w:rsidRDefault="00464C14" w:rsidP="00A856AB">
      <w:pPr>
        <w:pStyle w:val="T6"/>
        <w:spacing w:after="0"/>
        <w:rPr>
          <w:rFonts w:asciiTheme="minorHAnsi" w:eastAsiaTheme="minorEastAsia" w:hAnsiTheme="minorHAnsi"/>
          <w:noProof/>
          <w:sz w:val="22"/>
          <w:lang w:eastAsia="tr-TR"/>
        </w:rPr>
      </w:pPr>
      <w:hyperlink w:anchor="_Toc16369869" w:history="1">
        <w:r w:rsidR="00704922" w:rsidRPr="0045566B">
          <w:rPr>
            <w:rStyle w:val="Kpr"/>
            <w:rFonts w:cs="Times New Roman"/>
            <w:noProof/>
          </w:rPr>
          <w:t>Şekil 1.5. Soroka Gündem Belirleme</w:t>
        </w:r>
        <w:r w:rsidR="00704922">
          <w:rPr>
            <w:noProof/>
            <w:webHidden/>
          </w:rPr>
          <w:tab/>
        </w:r>
        <w:r w:rsidR="00704922">
          <w:rPr>
            <w:noProof/>
            <w:webHidden/>
          </w:rPr>
          <w:fldChar w:fldCharType="begin"/>
        </w:r>
        <w:r w:rsidR="00704922">
          <w:rPr>
            <w:noProof/>
            <w:webHidden/>
          </w:rPr>
          <w:instrText xml:space="preserve"> PAGEREF _Toc16369869 \h </w:instrText>
        </w:r>
        <w:r w:rsidR="00704922">
          <w:rPr>
            <w:noProof/>
            <w:webHidden/>
          </w:rPr>
        </w:r>
        <w:r w:rsidR="00704922">
          <w:rPr>
            <w:noProof/>
            <w:webHidden/>
          </w:rPr>
          <w:fldChar w:fldCharType="separate"/>
        </w:r>
        <w:r w:rsidR="00A67277">
          <w:rPr>
            <w:noProof/>
            <w:webHidden/>
          </w:rPr>
          <w:t>21</w:t>
        </w:r>
        <w:r w:rsidR="00704922">
          <w:rPr>
            <w:noProof/>
            <w:webHidden/>
          </w:rPr>
          <w:fldChar w:fldCharType="end"/>
        </w:r>
      </w:hyperlink>
    </w:p>
    <w:p w14:paraId="2A47888F" w14:textId="77777777" w:rsidR="00704922" w:rsidRDefault="00464C14" w:rsidP="00A856AB">
      <w:pPr>
        <w:pStyle w:val="T6"/>
        <w:spacing w:after="0"/>
        <w:rPr>
          <w:rFonts w:asciiTheme="minorHAnsi" w:eastAsiaTheme="minorEastAsia" w:hAnsiTheme="minorHAnsi"/>
          <w:noProof/>
          <w:sz w:val="22"/>
          <w:lang w:eastAsia="tr-TR"/>
        </w:rPr>
      </w:pPr>
      <w:hyperlink w:anchor="_Toc16369870" w:history="1">
        <w:r w:rsidR="00704922" w:rsidRPr="0045566B">
          <w:rPr>
            <w:rStyle w:val="Kpr"/>
            <w:rFonts w:cs="Times New Roman"/>
            <w:noProof/>
          </w:rPr>
          <w:t>Şekil 1.6. McCombs ve Shaw Gündem Belirleme Modeli</w:t>
        </w:r>
        <w:r w:rsidR="00704922">
          <w:rPr>
            <w:noProof/>
            <w:webHidden/>
          </w:rPr>
          <w:tab/>
        </w:r>
        <w:r w:rsidR="00704922">
          <w:rPr>
            <w:noProof/>
            <w:webHidden/>
          </w:rPr>
          <w:fldChar w:fldCharType="begin"/>
        </w:r>
        <w:r w:rsidR="00704922">
          <w:rPr>
            <w:noProof/>
            <w:webHidden/>
          </w:rPr>
          <w:instrText xml:space="preserve"> PAGEREF _Toc16369870 \h </w:instrText>
        </w:r>
        <w:r w:rsidR="00704922">
          <w:rPr>
            <w:noProof/>
            <w:webHidden/>
          </w:rPr>
        </w:r>
        <w:r w:rsidR="00704922">
          <w:rPr>
            <w:noProof/>
            <w:webHidden/>
          </w:rPr>
          <w:fldChar w:fldCharType="separate"/>
        </w:r>
        <w:r w:rsidR="00A67277">
          <w:rPr>
            <w:noProof/>
            <w:webHidden/>
          </w:rPr>
          <w:t>22</w:t>
        </w:r>
        <w:r w:rsidR="00704922">
          <w:rPr>
            <w:noProof/>
            <w:webHidden/>
          </w:rPr>
          <w:fldChar w:fldCharType="end"/>
        </w:r>
      </w:hyperlink>
    </w:p>
    <w:p w14:paraId="154EAE11" w14:textId="77777777" w:rsidR="00704922" w:rsidRDefault="00464C14" w:rsidP="00A856AB">
      <w:pPr>
        <w:pStyle w:val="T6"/>
        <w:spacing w:after="0"/>
        <w:rPr>
          <w:rFonts w:asciiTheme="minorHAnsi" w:eastAsiaTheme="minorEastAsia" w:hAnsiTheme="minorHAnsi"/>
          <w:noProof/>
          <w:sz w:val="22"/>
          <w:lang w:eastAsia="tr-TR"/>
        </w:rPr>
      </w:pPr>
      <w:hyperlink w:anchor="_Toc16369871" w:history="1">
        <w:r w:rsidR="00704922" w:rsidRPr="0045566B">
          <w:rPr>
            <w:rStyle w:val="Kpr"/>
            <w:rFonts w:cs="Times New Roman"/>
            <w:noProof/>
          </w:rPr>
          <w:t>Şekil 1.7. Gündem Belirleme ve Öne Çıkarma</w:t>
        </w:r>
        <w:r w:rsidR="00704922">
          <w:rPr>
            <w:noProof/>
            <w:webHidden/>
          </w:rPr>
          <w:tab/>
        </w:r>
        <w:r w:rsidR="00704922">
          <w:rPr>
            <w:noProof/>
            <w:webHidden/>
          </w:rPr>
          <w:fldChar w:fldCharType="begin"/>
        </w:r>
        <w:r w:rsidR="00704922">
          <w:rPr>
            <w:noProof/>
            <w:webHidden/>
          </w:rPr>
          <w:instrText xml:space="preserve"> PAGEREF _Toc16369871 \h </w:instrText>
        </w:r>
        <w:r w:rsidR="00704922">
          <w:rPr>
            <w:noProof/>
            <w:webHidden/>
          </w:rPr>
        </w:r>
        <w:r w:rsidR="00704922">
          <w:rPr>
            <w:noProof/>
            <w:webHidden/>
          </w:rPr>
          <w:fldChar w:fldCharType="separate"/>
        </w:r>
        <w:r w:rsidR="00A67277">
          <w:rPr>
            <w:noProof/>
            <w:webHidden/>
          </w:rPr>
          <w:t>25</w:t>
        </w:r>
        <w:r w:rsidR="00704922">
          <w:rPr>
            <w:noProof/>
            <w:webHidden/>
          </w:rPr>
          <w:fldChar w:fldCharType="end"/>
        </w:r>
      </w:hyperlink>
    </w:p>
    <w:p w14:paraId="06788D08" w14:textId="77777777" w:rsidR="00704922" w:rsidRDefault="00464C14" w:rsidP="00A856AB">
      <w:pPr>
        <w:pStyle w:val="T6"/>
        <w:spacing w:after="0"/>
        <w:rPr>
          <w:rFonts w:asciiTheme="minorHAnsi" w:eastAsiaTheme="minorEastAsia" w:hAnsiTheme="minorHAnsi"/>
          <w:noProof/>
          <w:sz w:val="22"/>
          <w:lang w:eastAsia="tr-TR"/>
        </w:rPr>
      </w:pPr>
      <w:hyperlink w:anchor="_Toc16369872" w:history="1">
        <w:r w:rsidR="00704922" w:rsidRPr="0045566B">
          <w:rPr>
            <w:rStyle w:val="Kpr"/>
            <w:rFonts w:cs="Times New Roman"/>
            <w:noProof/>
          </w:rPr>
          <w:t>Şekil 1.8. Çerçeveleme - Öne Çıkarma</w:t>
        </w:r>
        <w:r w:rsidR="00704922">
          <w:rPr>
            <w:noProof/>
            <w:webHidden/>
          </w:rPr>
          <w:tab/>
        </w:r>
        <w:r w:rsidR="00704922">
          <w:rPr>
            <w:noProof/>
            <w:webHidden/>
          </w:rPr>
          <w:fldChar w:fldCharType="begin"/>
        </w:r>
        <w:r w:rsidR="00704922">
          <w:rPr>
            <w:noProof/>
            <w:webHidden/>
          </w:rPr>
          <w:instrText xml:space="preserve"> PAGEREF _Toc16369872 \h </w:instrText>
        </w:r>
        <w:r w:rsidR="00704922">
          <w:rPr>
            <w:noProof/>
            <w:webHidden/>
          </w:rPr>
        </w:r>
        <w:r w:rsidR="00704922">
          <w:rPr>
            <w:noProof/>
            <w:webHidden/>
          </w:rPr>
          <w:fldChar w:fldCharType="separate"/>
        </w:r>
        <w:r w:rsidR="00A67277">
          <w:rPr>
            <w:noProof/>
            <w:webHidden/>
          </w:rPr>
          <w:t>26</w:t>
        </w:r>
        <w:r w:rsidR="00704922">
          <w:rPr>
            <w:noProof/>
            <w:webHidden/>
          </w:rPr>
          <w:fldChar w:fldCharType="end"/>
        </w:r>
      </w:hyperlink>
    </w:p>
    <w:p w14:paraId="4E27AEBE" w14:textId="1F041C70" w:rsidR="00147373" w:rsidRPr="00746E3E" w:rsidRDefault="00464C14" w:rsidP="00A856AB">
      <w:pPr>
        <w:pStyle w:val="T6"/>
        <w:spacing w:after="0"/>
        <w:rPr>
          <w:rFonts w:cs="Times New Roman"/>
        </w:rPr>
      </w:pPr>
      <w:hyperlink w:anchor="_Toc16369873" w:history="1">
        <w:r w:rsidR="00704922" w:rsidRPr="0045566B">
          <w:rPr>
            <w:rStyle w:val="Kpr"/>
            <w:rFonts w:cs="Times New Roman"/>
            <w:noProof/>
          </w:rPr>
          <w:t>Şekil 1.9. Kitle İletişim Araçlarının Etkileri</w:t>
        </w:r>
      </w:hyperlink>
      <w:r w:rsidR="000D0790" w:rsidRPr="00746E3E">
        <w:rPr>
          <w:rFonts w:cs="Times New Roman"/>
          <w:b/>
        </w:rPr>
        <w:fldChar w:fldCharType="end"/>
      </w:r>
      <w:proofErr w:type="gramStart"/>
      <w:r w:rsidR="007F0BD8" w:rsidRPr="007F0BD8">
        <w:rPr>
          <w:rFonts w:cs="Times New Roman"/>
          <w:sz w:val="22"/>
        </w:rPr>
        <w:t>…………………</w:t>
      </w:r>
      <w:r w:rsidR="007F0BD8">
        <w:rPr>
          <w:rFonts w:cs="Times New Roman"/>
          <w:sz w:val="22"/>
        </w:rPr>
        <w:t>…..</w:t>
      </w:r>
      <w:r w:rsidR="007F0BD8" w:rsidRPr="007F0BD8">
        <w:rPr>
          <w:rFonts w:cs="Times New Roman"/>
          <w:sz w:val="22"/>
        </w:rPr>
        <w:t>…………………………</w:t>
      </w:r>
      <w:proofErr w:type="gramEnd"/>
      <w:r w:rsidR="001B2EC2" w:rsidRPr="001B2EC2">
        <w:rPr>
          <w:rFonts w:cs="Times New Roman"/>
        </w:rPr>
        <w:t>32</w:t>
      </w:r>
    </w:p>
    <w:p w14:paraId="37091EAF" w14:textId="77777777" w:rsidR="00CD67C5" w:rsidRDefault="00CD67C5" w:rsidP="00A856AB">
      <w:pPr>
        <w:pStyle w:val="ekillerTablosu"/>
        <w:tabs>
          <w:tab w:val="right" w:leader="dot" w:pos="8494"/>
        </w:tabs>
        <w:rPr>
          <w:rFonts w:asciiTheme="minorHAnsi" w:eastAsiaTheme="minorEastAsia" w:hAnsiTheme="minorHAnsi"/>
          <w:noProof/>
          <w:sz w:val="22"/>
          <w:lang w:eastAsia="tr-TR"/>
        </w:rPr>
      </w:pPr>
      <w:r>
        <w:rPr>
          <w:rFonts w:cs="Times New Roman"/>
        </w:rPr>
        <w:fldChar w:fldCharType="begin"/>
      </w:r>
      <w:r>
        <w:rPr>
          <w:rFonts w:cs="Times New Roman"/>
        </w:rPr>
        <w:instrText xml:space="preserve"> TOC \h \z \c "Şekil 2." </w:instrText>
      </w:r>
      <w:r>
        <w:rPr>
          <w:rFonts w:cs="Times New Roman"/>
        </w:rPr>
        <w:fldChar w:fldCharType="separate"/>
      </w:r>
      <w:hyperlink w:anchor="_Toc16370360" w:history="1">
        <w:r w:rsidRPr="000D3706">
          <w:rPr>
            <w:rStyle w:val="Kpr"/>
            <w:noProof/>
          </w:rPr>
          <w:t>Şekil 2. 1.</w:t>
        </w:r>
        <w:r w:rsidRPr="000D3706">
          <w:rPr>
            <w:rStyle w:val="Kpr"/>
            <w:rFonts w:cs="Times New Roman"/>
            <w:noProof/>
          </w:rPr>
          <w:t xml:space="preserve"> PKK Terör Örgütüne Katılan Teröristlerin Eğitim Düzeyleri</w:t>
        </w:r>
        <w:r>
          <w:rPr>
            <w:noProof/>
            <w:webHidden/>
          </w:rPr>
          <w:tab/>
        </w:r>
        <w:r>
          <w:rPr>
            <w:noProof/>
            <w:webHidden/>
          </w:rPr>
          <w:fldChar w:fldCharType="begin"/>
        </w:r>
        <w:r>
          <w:rPr>
            <w:noProof/>
            <w:webHidden/>
          </w:rPr>
          <w:instrText xml:space="preserve"> PAGEREF _Toc16370360 \h </w:instrText>
        </w:r>
        <w:r>
          <w:rPr>
            <w:noProof/>
            <w:webHidden/>
          </w:rPr>
        </w:r>
        <w:r>
          <w:rPr>
            <w:noProof/>
            <w:webHidden/>
          </w:rPr>
          <w:fldChar w:fldCharType="separate"/>
        </w:r>
        <w:r w:rsidR="00A67277">
          <w:rPr>
            <w:noProof/>
            <w:webHidden/>
          </w:rPr>
          <w:t>37</w:t>
        </w:r>
        <w:r>
          <w:rPr>
            <w:noProof/>
            <w:webHidden/>
          </w:rPr>
          <w:fldChar w:fldCharType="end"/>
        </w:r>
      </w:hyperlink>
    </w:p>
    <w:p w14:paraId="73EAF750" w14:textId="77777777" w:rsidR="00CD67C5" w:rsidRDefault="00464C14" w:rsidP="00A856AB">
      <w:pPr>
        <w:pStyle w:val="ekillerTablosu"/>
        <w:tabs>
          <w:tab w:val="right" w:leader="dot" w:pos="8494"/>
        </w:tabs>
        <w:rPr>
          <w:rFonts w:asciiTheme="minorHAnsi" w:eastAsiaTheme="minorEastAsia" w:hAnsiTheme="minorHAnsi"/>
          <w:noProof/>
          <w:sz w:val="22"/>
          <w:lang w:eastAsia="tr-TR"/>
        </w:rPr>
      </w:pPr>
      <w:hyperlink w:anchor="_Toc16370361" w:history="1">
        <w:r w:rsidR="00CD67C5" w:rsidRPr="000D3706">
          <w:rPr>
            <w:rStyle w:val="Kpr"/>
            <w:noProof/>
          </w:rPr>
          <w:t>Şekil 2. 2.</w:t>
        </w:r>
        <w:r w:rsidR="00CD67C5" w:rsidRPr="000D3706">
          <w:rPr>
            <w:rStyle w:val="Kpr"/>
            <w:rFonts w:cs="Times New Roman"/>
            <w:noProof/>
          </w:rPr>
          <w:t xml:space="preserve"> Terör Örgütlerinin Yapılanma Şeması</w:t>
        </w:r>
        <w:r w:rsidR="00CD67C5">
          <w:rPr>
            <w:noProof/>
            <w:webHidden/>
          </w:rPr>
          <w:tab/>
        </w:r>
        <w:r w:rsidR="00CD67C5">
          <w:rPr>
            <w:noProof/>
            <w:webHidden/>
          </w:rPr>
          <w:fldChar w:fldCharType="begin"/>
        </w:r>
        <w:r w:rsidR="00CD67C5">
          <w:rPr>
            <w:noProof/>
            <w:webHidden/>
          </w:rPr>
          <w:instrText xml:space="preserve"> PAGEREF _Toc16370361 \h </w:instrText>
        </w:r>
        <w:r w:rsidR="00CD67C5">
          <w:rPr>
            <w:noProof/>
            <w:webHidden/>
          </w:rPr>
        </w:r>
        <w:r w:rsidR="00CD67C5">
          <w:rPr>
            <w:noProof/>
            <w:webHidden/>
          </w:rPr>
          <w:fldChar w:fldCharType="separate"/>
        </w:r>
        <w:r w:rsidR="00A67277">
          <w:rPr>
            <w:noProof/>
            <w:webHidden/>
          </w:rPr>
          <w:t>40</w:t>
        </w:r>
        <w:r w:rsidR="00CD67C5">
          <w:rPr>
            <w:noProof/>
            <w:webHidden/>
          </w:rPr>
          <w:fldChar w:fldCharType="end"/>
        </w:r>
      </w:hyperlink>
    </w:p>
    <w:p w14:paraId="181EACCE" w14:textId="77777777" w:rsidR="00CD67C5" w:rsidRDefault="00464C14" w:rsidP="00A856AB">
      <w:pPr>
        <w:pStyle w:val="ekillerTablosu"/>
        <w:tabs>
          <w:tab w:val="right" w:leader="dot" w:pos="8494"/>
        </w:tabs>
        <w:rPr>
          <w:rFonts w:asciiTheme="minorHAnsi" w:eastAsiaTheme="minorEastAsia" w:hAnsiTheme="minorHAnsi"/>
          <w:noProof/>
          <w:sz w:val="22"/>
          <w:lang w:eastAsia="tr-TR"/>
        </w:rPr>
      </w:pPr>
      <w:hyperlink w:anchor="_Toc16370362" w:history="1">
        <w:r w:rsidR="00CD67C5" w:rsidRPr="000D3706">
          <w:rPr>
            <w:rStyle w:val="Kpr"/>
            <w:noProof/>
          </w:rPr>
          <w:t>Şekil 2. 3.</w:t>
        </w:r>
        <w:r w:rsidR="00CD67C5" w:rsidRPr="000D3706">
          <w:rPr>
            <w:rStyle w:val="Kpr"/>
            <w:rFonts w:cs="Times New Roman"/>
            <w:noProof/>
          </w:rPr>
          <w:t xml:space="preserve"> Terör Örgütlerinin Oluşum Nedenleri</w:t>
        </w:r>
        <w:r w:rsidR="00CD67C5">
          <w:rPr>
            <w:noProof/>
            <w:webHidden/>
          </w:rPr>
          <w:tab/>
        </w:r>
        <w:r w:rsidR="00CD67C5">
          <w:rPr>
            <w:noProof/>
            <w:webHidden/>
          </w:rPr>
          <w:fldChar w:fldCharType="begin"/>
        </w:r>
        <w:r w:rsidR="00CD67C5">
          <w:rPr>
            <w:noProof/>
            <w:webHidden/>
          </w:rPr>
          <w:instrText xml:space="preserve"> PAGEREF _Toc16370362 \h </w:instrText>
        </w:r>
        <w:r w:rsidR="00CD67C5">
          <w:rPr>
            <w:noProof/>
            <w:webHidden/>
          </w:rPr>
        </w:r>
        <w:r w:rsidR="00CD67C5">
          <w:rPr>
            <w:noProof/>
            <w:webHidden/>
          </w:rPr>
          <w:fldChar w:fldCharType="separate"/>
        </w:r>
        <w:r w:rsidR="00A67277">
          <w:rPr>
            <w:noProof/>
            <w:webHidden/>
          </w:rPr>
          <w:t>41</w:t>
        </w:r>
        <w:r w:rsidR="00CD67C5">
          <w:rPr>
            <w:noProof/>
            <w:webHidden/>
          </w:rPr>
          <w:fldChar w:fldCharType="end"/>
        </w:r>
      </w:hyperlink>
    </w:p>
    <w:p w14:paraId="6BD80E4F" w14:textId="77777777" w:rsidR="00CD67C5" w:rsidRDefault="00464C14" w:rsidP="00A856AB">
      <w:pPr>
        <w:pStyle w:val="ekillerTablosu"/>
        <w:tabs>
          <w:tab w:val="right" w:leader="dot" w:pos="8494"/>
        </w:tabs>
        <w:rPr>
          <w:rFonts w:asciiTheme="minorHAnsi" w:eastAsiaTheme="minorEastAsia" w:hAnsiTheme="minorHAnsi"/>
          <w:noProof/>
          <w:sz w:val="22"/>
          <w:lang w:eastAsia="tr-TR"/>
        </w:rPr>
      </w:pPr>
      <w:hyperlink w:anchor="_Toc16370363" w:history="1">
        <w:r w:rsidR="00CD67C5" w:rsidRPr="000D3706">
          <w:rPr>
            <w:rStyle w:val="Kpr"/>
            <w:noProof/>
          </w:rPr>
          <w:t>Şekil 2. 4.</w:t>
        </w:r>
        <w:r w:rsidR="00CD67C5" w:rsidRPr="000D3706">
          <w:rPr>
            <w:rStyle w:val="Kpr"/>
            <w:rFonts w:cs="Times New Roman"/>
            <w:noProof/>
          </w:rPr>
          <w:t xml:space="preserve"> Çözüm Sürecinde Hükümetin Görevleri</w:t>
        </w:r>
        <w:r w:rsidR="00CD67C5">
          <w:rPr>
            <w:noProof/>
            <w:webHidden/>
          </w:rPr>
          <w:tab/>
        </w:r>
        <w:r w:rsidR="00CD67C5">
          <w:rPr>
            <w:noProof/>
            <w:webHidden/>
          </w:rPr>
          <w:fldChar w:fldCharType="begin"/>
        </w:r>
        <w:r w:rsidR="00CD67C5">
          <w:rPr>
            <w:noProof/>
            <w:webHidden/>
          </w:rPr>
          <w:instrText xml:space="preserve"> PAGEREF _Toc16370363 \h </w:instrText>
        </w:r>
        <w:r w:rsidR="00CD67C5">
          <w:rPr>
            <w:noProof/>
            <w:webHidden/>
          </w:rPr>
        </w:r>
        <w:r w:rsidR="00CD67C5">
          <w:rPr>
            <w:noProof/>
            <w:webHidden/>
          </w:rPr>
          <w:fldChar w:fldCharType="separate"/>
        </w:r>
        <w:r w:rsidR="00A67277">
          <w:rPr>
            <w:noProof/>
            <w:webHidden/>
          </w:rPr>
          <w:t>50</w:t>
        </w:r>
        <w:r w:rsidR="00CD67C5">
          <w:rPr>
            <w:noProof/>
            <w:webHidden/>
          </w:rPr>
          <w:fldChar w:fldCharType="end"/>
        </w:r>
      </w:hyperlink>
    </w:p>
    <w:p w14:paraId="11479718" w14:textId="77777777" w:rsidR="006B263C" w:rsidRPr="00746E3E" w:rsidRDefault="00CD67C5" w:rsidP="00A856AB">
      <w:pPr>
        <w:spacing w:after="0"/>
        <w:rPr>
          <w:rFonts w:cs="Times New Roman"/>
        </w:rPr>
        <w:sectPr w:rsidR="006B263C" w:rsidRPr="00746E3E" w:rsidSect="00D41E0B">
          <w:footerReference w:type="default" r:id="rId11"/>
          <w:pgSz w:w="11906" w:h="16838"/>
          <w:pgMar w:top="1701" w:right="1134" w:bottom="1701" w:left="2268" w:header="709" w:footer="709" w:gutter="0"/>
          <w:pgNumType w:fmt="upperRoman" w:start="4"/>
          <w:cols w:space="708"/>
          <w:docGrid w:linePitch="360"/>
        </w:sectPr>
      </w:pPr>
      <w:r>
        <w:rPr>
          <w:rFonts w:cs="Times New Roman"/>
        </w:rPr>
        <w:fldChar w:fldCharType="end"/>
      </w:r>
    </w:p>
    <w:p w14:paraId="6539F0B7" w14:textId="77777777" w:rsidR="006B263C" w:rsidRPr="00746E3E" w:rsidRDefault="006B263C" w:rsidP="006B263C">
      <w:pPr>
        <w:pStyle w:val="Balk1"/>
        <w:spacing w:before="0" w:after="0" w:line="240" w:lineRule="auto"/>
      </w:pPr>
    </w:p>
    <w:p w14:paraId="7AD48321" w14:textId="77777777" w:rsidR="006B263C" w:rsidRPr="00746E3E" w:rsidRDefault="006B263C" w:rsidP="006B263C">
      <w:pPr>
        <w:pStyle w:val="Balk1"/>
        <w:spacing w:before="0" w:after="0" w:line="240" w:lineRule="auto"/>
      </w:pPr>
    </w:p>
    <w:p w14:paraId="146FFC58" w14:textId="77777777" w:rsidR="00974FB0" w:rsidRPr="00746E3E" w:rsidRDefault="00974FB0" w:rsidP="006B263C">
      <w:pPr>
        <w:pStyle w:val="Balk1"/>
        <w:spacing w:before="0" w:after="0" w:line="240" w:lineRule="auto"/>
      </w:pPr>
      <w:bookmarkStart w:id="6" w:name="_Toc16370667"/>
      <w:r w:rsidRPr="00746E3E">
        <w:t>GİRİŞ</w:t>
      </w:r>
      <w:bookmarkEnd w:id="6"/>
    </w:p>
    <w:p w14:paraId="3462704B" w14:textId="77777777" w:rsidR="00AD21AE" w:rsidRPr="00746E3E" w:rsidRDefault="00AD21AE" w:rsidP="006B263C">
      <w:pPr>
        <w:spacing w:after="0"/>
        <w:rPr>
          <w:rFonts w:cs="Times New Roman"/>
        </w:rPr>
      </w:pPr>
    </w:p>
    <w:p w14:paraId="67DFA159" w14:textId="1DC28110" w:rsidR="00441782" w:rsidRPr="00746E3E" w:rsidRDefault="00341872" w:rsidP="006B263C">
      <w:pPr>
        <w:spacing w:after="0"/>
        <w:jc w:val="both"/>
        <w:rPr>
          <w:rFonts w:cs="Times New Roman"/>
        </w:rPr>
      </w:pPr>
      <w:r w:rsidRPr="00746E3E">
        <w:rPr>
          <w:rFonts w:cs="Times New Roman"/>
        </w:rPr>
        <w:tab/>
        <w:t xml:space="preserve">Terör, Türkiye Cumhuriyeti’nin gündemini uzun süredir meşgul eden ve ülkeye büyük zararlar veren bir konudur. Yaklaşık 40 yıldır terörle mücadele eden Türkiye, bu mücadele kapsamında silahlı mücadeleden farklı bir adım atarak çözüm süreci adı altında </w:t>
      </w:r>
      <w:r w:rsidR="000D3898" w:rsidRPr="00746E3E">
        <w:rPr>
          <w:rFonts w:cs="Times New Roman"/>
        </w:rPr>
        <w:t xml:space="preserve">terör kaynağının diyalog yoluyla ortadan kaldırılmasını </w:t>
      </w:r>
      <w:r w:rsidRPr="00746E3E">
        <w:rPr>
          <w:rFonts w:cs="Times New Roman"/>
        </w:rPr>
        <w:t xml:space="preserve">denemeye karar vermiştir. </w:t>
      </w:r>
    </w:p>
    <w:p w14:paraId="6CE327F0" w14:textId="32C95E8B" w:rsidR="00341872" w:rsidRPr="00746E3E" w:rsidRDefault="00441782" w:rsidP="006B263C">
      <w:pPr>
        <w:spacing w:after="0"/>
        <w:jc w:val="both"/>
        <w:rPr>
          <w:rFonts w:cs="Times New Roman"/>
        </w:rPr>
      </w:pPr>
      <w:r w:rsidRPr="00746E3E">
        <w:rPr>
          <w:rFonts w:cs="Times New Roman"/>
        </w:rPr>
        <w:tab/>
        <w:t>Bu çalışmanın temel amacı ç</w:t>
      </w:r>
      <w:r w:rsidR="00341872" w:rsidRPr="00746E3E">
        <w:rPr>
          <w:rFonts w:cs="Times New Roman"/>
        </w:rPr>
        <w:t>özüm süreci döneminde meydana gelen gelişmelerin basındaki haberl</w:t>
      </w:r>
      <w:r w:rsidRPr="00746E3E">
        <w:rPr>
          <w:rFonts w:cs="Times New Roman"/>
        </w:rPr>
        <w:t>er aracılığıyla analiz edilmesidir. Çözüm süreci dönemin</w:t>
      </w:r>
      <w:r w:rsidR="001A444E">
        <w:rPr>
          <w:rFonts w:cs="Times New Roman"/>
        </w:rPr>
        <w:t>in</w:t>
      </w:r>
      <w:r w:rsidRPr="00746E3E">
        <w:rPr>
          <w:rFonts w:cs="Times New Roman"/>
        </w:rPr>
        <w:t xml:space="preserve"> basında yer alan haberler aracılığıyla karşılaştırılması, çalışmanın öncelikli amaçlarından birisidir.</w:t>
      </w:r>
    </w:p>
    <w:p w14:paraId="5B3C9758" w14:textId="47462C5A" w:rsidR="00AD21AE" w:rsidRPr="00746E3E" w:rsidRDefault="00AD21AE" w:rsidP="006B263C">
      <w:pPr>
        <w:spacing w:after="0"/>
        <w:jc w:val="both"/>
        <w:rPr>
          <w:rFonts w:cs="Times New Roman"/>
        </w:rPr>
      </w:pPr>
      <w:r w:rsidRPr="00746E3E">
        <w:rPr>
          <w:rFonts w:cs="Times New Roman"/>
        </w:rPr>
        <w:tab/>
        <w:t>Günümüzde medya, gündemle ilgili bilgi vermenin ötesinde gündem belirleme fonksiyonuna sahip durumdadır. Çözüm sürecinin araştırılacağı bu çalışmada yazılı medyanın terör gündemini nasıl ele aldığı hakkında değerlendirmelerde bulunul</w:t>
      </w:r>
      <w:r w:rsidR="004D2AE6" w:rsidRPr="00746E3E">
        <w:rPr>
          <w:rFonts w:cs="Times New Roman"/>
        </w:rPr>
        <w:t xml:space="preserve">maktadır. </w:t>
      </w:r>
      <w:r w:rsidRPr="00746E3E">
        <w:rPr>
          <w:rFonts w:cs="Times New Roman"/>
        </w:rPr>
        <w:t xml:space="preserve">Çalışmanın temel amacı çözüm sürecinde ve sonrasında yazılı basının terör gündemini incelemek olarak belirlenmiştir. Bu amacın gerçekleştirilmesi adına </w:t>
      </w:r>
      <w:proofErr w:type="gramStart"/>
      <w:r w:rsidRPr="00746E3E">
        <w:rPr>
          <w:rFonts w:cs="Times New Roman"/>
        </w:rPr>
        <w:t>literatür</w:t>
      </w:r>
      <w:proofErr w:type="gramEnd"/>
      <w:r w:rsidRPr="00746E3E">
        <w:rPr>
          <w:rFonts w:cs="Times New Roman"/>
        </w:rPr>
        <w:t xml:space="preserve"> taraması ve </w:t>
      </w:r>
      <w:r w:rsidR="004D2AE6" w:rsidRPr="00746E3E">
        <w:rPr>
          <w:rFonts w:cs="Times New Roman"/>
        </w:rPr>
        <w:t>içerik</w:t>
      </w:r>
      <w:r w:rsidRPr="00746E3E">
        <w:rPr>
          <w:rFonts w:cs="Times New Roman"/>
        </w:rPr>
        <w:t xml:space="preserve"> an</w:t>
      </w:r>
      <w:r w:rsidR="000D3898" w:rsidRPr="00746E3E">
        <w:rPr>
          <w:rFonts w:cs="Times New Roman"/>
        </w:rPr>
        <w:t xml:space="preserve">alizi yöntemleri kullanılmıştır. </w:t>
      </w:r>
    </w:p>
    <w:p w14:paraId="0C73E3BD" w14:textId="152181CD" w:rsidR="00AD21AE" w:rsidRPr="00746E3E" w:rsidRDefault="00AD21AE" w:rsidP="006B263C">
      <w:pPr>
        <w:spacing w:after="0"/>
        <w:jc w:val="both"/>
        <w:rPr>
          <w:rFonts w:cs="Times New Roman"/>
        </w:rPr>
      </w:pPr>
      <w:r w:rsidRPr="00746E3E">
        <w:rPr>
          <w:rFonts w:cs="Times New Roman"/>
        </w:rPr>
        <w:tab/>
        <w:t>Teknolojik gelişmelerin süreklilik kazanması ve küreselleşmenin etkilerini göstermesi ile birlikte medyanın insan hayatındaki yeri giderek artmıştır. Bunun yanında insanların gündelik yaşamlarında kolayca erişebilecekleri medya araçlarının sayısı da gün geçtikçe artan bir yapıdadır. Tüm bunlar medyanın gündem belirleme sürecinde üstlendiği rollerin oluşumunda etkisini göstermiştir.</w:t>
      </w:r>
    </w:p>
    <w:p w14:paraId="4CD5A52C" w14:textId="77777777" w:rsidR="006B263C" w:rsidRPr="00746E3E" w:rsidRDefault="00AD21AE" w:rsidP="006B263C">
      <w:pPr>
        <w:spacing w:after="0"/>
        <w:jc w:val="both"/>
        <w:rPr>
          <w:rFonts w:cs="Times New Roman"/>
        </w:rPr>
      </w:pPr>
      <w:r w:rsidRPr="00746E3E">
        <w:rPr>
          <w:rFonts w:cs="Times New Roman"/>
        </w:rPr>
        <w:tab/>
      </w:r>
      <w:r w:rsidR="0004775F" w:rsidRPr="00746E3E">
        <w:rPr>
          <w:rFonts w:cs="Times New Roman"/>
        </w:rPr>
        <w:t xml:space="preserve">Medya ve gündem belirleme ilişkisi, çalışmanın birinci bölümünde </w:t>
      </w:r>
      <w:r w:rsidR="004D2AE6" w:rsidRPr="00746E3E">
        <w:rPr>
          <w:rFonts w:cs="Times New Roman"/>
        </w:rPr>
        <w:t>ele alınmaktadır.</w:t>
      </w:r>
      <w:r w:rsidR="0004775F" w:rsidRPr="00746E3E">
        <w:rPr>
          <w:rFonts w:cs="Times New Roman"/>
        </w:rPr>
        <w:t xml:space="preserve"> </w:t>
      </w:r>
      <w:r w:rsidR="007878D8" w:rsidRPr="00746E3E">
        <w:rPr>
          <w:rFonts w:cs="Times New Roman"/>
        </w:rPr>
        <w:t>İçinde bulunulan dönemde medyanın özellikleri ve fonksiyonlarının açıklanması ile başlayacak olan bu bölümde</w:t>
      </w:r>
      <w:r w:rsidR="00632E0B" w:rsidRPr="00746E3E">
        <w:rPr>
          <w:rFonts w:cs="Times New Roman"/>
        </w:rPr>
        <w:t xml:space="preserve"> gündem belirleme teorisine yer veril</w:t>
      </w:r>
      <w:r w:rsidR="00326016" w:rsidRPr="00746E3E">
        <w:rPr>
          <w:rFonts w:cs="Times New Roman"/>
        </w:rPr>
        <w:t xml:space="preserve">mektedir. </w:t>
      </w:r>
      <w:r w:rsidR="00632E0B" w:rsidRPr="00746E3E">
        <w:rPr>
          <w:rFonts w:cs="Times New Roman"/>
        </w:rPr>
        <w:t>Gündem belirleme teorisinin açıklanmasının ardından medyanın günümüzde gündemi nasıl belirlediğine ilişkin bilgi veril</w:t>
      </w:r>
      <w:r w:rsidR="00326016" w:rsidRPr="00746E3E">
        <w:rPr>
          <w:rFonts w:cs="Times New Roman"/>
        </w:rPr>
        <w:t xml:space="preserve">mektedir. </w:t>
      </w:r>
      <w:r w:rsidR="00632E0B" w:rsidRPr="00746E3E">
        <w:rPr>
          <w:rFonts w:cs="Times New Roman"/>
        </w:rPr>
        <w:t xml:space="preserve">Böylece medyanın değişen rolü hakkında veriler ortaya konulmuş </w:t>
      </w:r>
      <w:r w:rsidR="00326016" w:rsidRPr="00746E3E">
        <w:rPr>
          <w:rFonts w:cs="Times New Roman"/>
        </w:rPr>
        <w:t>olmaktadır.</w:t>
      </w:r>
      <w:r w:rsidR="00632E0B" w:rsidRPr="00746E3E">
        <w:rPr>
          <w:rFonts w:cs="Times New Roman"/>
        </w:rPr>
        <w:t xml:space="preserve"> Yine gündem belirleme teorisinin medyanın değişen fonksiyonları </w:t>
      </w:r>
      <w:r w:rsidR="00DD7215" w:rsidRPr="00746E3E">
        <w:rPr>
          <w:rFonts w:cs="Times New Roman"/>
        </w:rPr>
        <w:t xml:space="preserve">aracılığıyla açıklanması da </w:t>
      </w:r>
      <w:r w:rsidR="00632E0B" w:rsidRPr="00746E3E">
        <w:rPr>
          <w:rFonts w:cs="Times New Roman"/>
        </w:rPr>
        <w:t>bu kısımdaki araştırm</w:t>
      </w:r>
      <w:r w:rsidR="00A407E8" w:rsidRPr="00746E3E">
        <w:rPr>
          <w:rFonts w:cs="Times New Roman"/>
        </w:rPr>
        <w:t>anın sonucunda gerçekleştirilmiştir.</w:t>
      </w:r>
    </w:p>
    <w:p w14:paraId="3B2E6D04" w14:textId="77777777" w:rsidR="006B263C" w:rsidRPr="00746E3E" w:rsidRDefault="006B263C" w:rsidP="006B263C">
      <w:pPr>
        <w:spacing w:after="0"/>
        <w:jc w:val="both"/>
        <w:rPr>
          <w:rFonts w:cs="Times New Roman"/>
        </w:rPr>
        <w:sectPr w:rsidR="006B263C" w:rsidRPr="00746E3E" w:rsidSect="0084188B">
          <w:footerReference w:type="default" r:id="rId12"/>
          <w:pgSz w:w="11906" w:h="16838"/>
          <w:pgMar w:top="1701" w:right="1134" w:bottom="1701" w:left="2268" w:header="709" w:footer="709" w:gutter="0"/>
          <w:pgNumType w:start="1"/>
          <w:cols w:space="708"/>
          <w:docGrid w:linePitch="360"/>
        </w:sectPr>
      </w:pPr>
    </w:p>
    <w:p w14:paraId="1559F9BA" w14:textId="4A57C50C" w:rsidR="00632E0B" w:rsidRPr="00746E3E" w:rsidRDefault="00632E0B" w:rsidP="006B263C">
      <w:pPr>
        <w:spacing w:after="0"/>
        <w:jc w:val="both"/>
        <w:rPr>
          <w:rFonts w:cs="Times New Roman"/>
        </w:rPr>
      </w:pPr>
      <w:r w:rsidRPr="00746E3E">
        <w:rPr>
          <w:rFonts w:cs="Times New Roman"/>
        </w:rPr>
        <w:lastRenderedPageBreak/>
        <w:tab/>
      </w:r>
      <w:r w:rsidR="00A407E8" w:rsidRPr="00746E3E">
        <w:rPr>
          <w:rFonts w:cs="Times New Roman"/>
        </w:rPr>
        <w:t xml:space="preserve">Medyanın, </w:t>
      </w:r>
      <w:r w:rsidR="000D3898" w:rsidRPr="00746E3E">
        <w:rPr>
          <w:rFonts w:cs="Times New Roman"/>
        </w:rPr>
        <w:t>Türkiye’de terörün çözüm süreci bağlamında</w:t>
      </w:r>
      <w:r w:rsidR="00A407E8" w:rsidRPr="00746E3E">
        <w:rPr>
          <w:rFonts w:cs="Times New Roman"/>
        </w:rPr>
        <w:t xml:space="preserve"> olan ilişkisi</w:t>
      </w:r>
      <w:r w:rsidR="000D3898" w:rsidRPr="00746E3E">
        <w:rPr>
          <w:rFonts w:cs="Times New Roman"/>
        </w:rPr>
        <w:t xml:space="preserve"> çalışmanın ikinci bölümünde ele alınmaktadır. </w:t>
      </w:r>
      <w:r w:rsidR="003302A8" w:rsidRPr="00746E3E">
        <w:rPr>
          <w:rFonts w:cs="Times New Roman"/>
        </w:rPr>
        <w:t>Yapılacak olan incelemeyle birlikte çözüm sürecinde medyanın hangi fonksiyonlarının öne çıktığına ilişkin değerlendirmelerde bulunulması hedeflenmektedir. Uzun süredir Türkiye’nin öncelikli gündem maddelerinden birisi olan terör sorununun çözümünde medyanın üstlendiği rollerin ve benimsenen tutumun açıklanması adına b</w:t>
      </w:r>
      <w:r w:rsidR="000D3898" w:rsidRPr="00746E3E">
        <w:rPr>
          <w:rFonts w:cs="Times New Roman"/>
        </w:rPr>
        <w:t>u kısımdaki araştırma ö</w:t>
      </w:r>
      <w:r w:rsidR="003302A8" w:rsidRPr="00746E3E">
        <w:rPr>
          <w:rFonts w:cs="Times New Roman"/>
        </w:rPr>
        <w:t>nemli görünmektedir.</w:t>
      </w:r>
    </w:p>
    <w:p w14:paraId="1C2A7219" w14:textId="207589F0" w:rsidR="003302A8" w:rsidRPr="00746E3E" w:rsidRDefault="003302A8" w:rsidP="006B263C">
      <w:pPr>
        <w:spacing w:after="0"/>
        <w:jc w:val="both"/>
        <w:rPr>
          <w:rFonts w:cs="Times New Roman"/>
        </w:rPr>
      </w:pPr>
      <w:r w:rsidRPr="00746E3E">
        <w:rPr>
          <w:rFonts w:cs="Times New Roman"/>
        </w:rPr>
        <w:tab/>
        <w:t>İkinci bölümde ilk olarak Türkiye’de Kürt sorunu hakkında inceleme yapıl</w:t>
      </w:r>
      <w:r w:rsidR="00067C24" w:rsidRPr="00746E3E">
        <w:rPr>
          <w:rFonts w:cs="Times New Roman"/>
        </w:rPr>
        <w:t xml:space="preserve">maktadır. </w:t>
      </w:r>
      <w:r w:rsidRPr="00746E3E">
        <w:rPr>
          <w:rFonts w:cs="Times New Roman"/>
        </w:rPr>
        <w:t>Kürt sorununa yönelik algılar, Kürt sorunu ve terörün geçmişi, Kürt sorunu ve terörün sonuçları öncelikli araştırma konularını oluşturmaktadır. Çözüm sürecine yönelik bilgi verilmesinin öncesinde Türkiye’nin terör sorununun geçmişinin anlaşılması adına bu konular önemli bir yere sahiptir.</w:t>
      </w:r>
    </w:p>
    <w:p w14:paraId="382A6F60" w14:textId="2F43F582" w:rsidR="003302A8" w:rsidRPr="00746E3E" w:rsidRDefault="003302A8" w:rsidP="006B263C">
      <w:pPr>
        <w:spacing w:after="0"/>
        <w:jc w:val="both"/>
        <w:rPr>
          <w:rFonts w:cs="Times New Roman"/>
        </w:rPr>
      </w:pPr>
      <w:r w:rsidRPr="00746E3E">
        <w:rPr>
          <w:rFonts w:cs="Times New Roman"/>
        </w:rPr>
        <w:tab/>
        <w:t>Türkiye’de terörün çözüm süreci, ikinci bölümdeki araştırma konularından bir diğeridir. Terörün çözümüne yönelik girişimler, yapılan hazırlıklar ve çözüm sürecinin içeriği, ilgili bölümde ele alınacak konu başlıkları arasında yer almaktadır. Çözüm süreci hakkında elde edilen bilgiler sonrasında Türkiye’de terörün çözüm sürecine yönelik genel değerlendirme yapıl</w:t>
      </w:r>
      <w:r w:rsidR="00067C24" w:rsidRPr="00746E3E">
        <w:rPr>
          <w:rFonts w:cs="Times New Roman"/>
        </w:rPr>
        <w:t>maktadır.</w:t>
      </w:r>
    </w:p>
    <w:p w14:paraId="396F73B2" w14:textId="5338D7E9" w:rsidR="00FF573E" w:rsidRPr="00746E3E" w:rsidRDefault="00FF573E" w:rsidP="006B263C">
      <w:pPr>
        <w:spacing w:after="0"/>
        <w:jc w:val="both"/>
        <w:rPr>
          <w:rFonts w:cs="Times New Roman"/>
        </w:rPr>
      </w:pPr>
      <w:r w:rsidRPr="00746E3E">
        <w:rPr>
          <w:rFonts w:cs="Times New Roman"/>
        </w:rPr>
        <w:tab/>
        <w:t xml:space="preserve">Terörün çözüm süreci hakkında inceleme yaparken medyanın üstlendiği fonksiyonların belirlenmesi, ikinci bölümdeki son </w:t>
      </w:r>
      <w:r w:rsidR="007D2F9C" w:rsidRPr="00746E3E">
        <w:rPr>
          <w:rFonts w:cs="Times New Roman"/>
        </w:rPr>
        <w:t xml:space="preserve">konu başlığını meydana getirmektedir. Medyanın çözüm sürecinde ne şekilde ve ne düzeyde rolleri olduğu, bu dönemde medyanın hangi fonksiyonlarının öne çıktığı gibi sorular, bu kısımdaki inceleme ile birlikte </w:t>
      </w:r>
      <w:r w:rsidR="00067C24" w:rsidRPr="00746E3E">
        <w:rPr>
          <w:rFonts w:cs="Times New Roman"/>
        </w:rPr>
        <w:t>yanıtlanmaktadır.</w:t>
      </w:r>
    </w:p>
    <w:p w14:paraId="2DA964A1" w14:textId="5360F230" w:rsidR="007D2F9C" w:rsidRPr="00746E3E" w:rsidRDefault="007D2F9C" w:rsidP="006B263C">
      <w:pPr>
        <w:spacing w:after="0"/>
        <w:jc w:val="both"/>
        <w:rPr>
          <w:rFonts w:cs="Times New Roman"/>
        </w:rPr>
      </w:pPr>
      <w:r w:rsidRPr="00746E3E">
        <w:rPr>
          <w:rFonts w:cs="Times New Roman"/>
        </w:rPr>
        <w:tab/>
        <w:t>Üçüncü bölümde Türkiye’de terörün çözüm sürecinde yazılı basının fonksiyonlarına ilişkin uygulama yapıl</w:t>
      </w:r>
      <w:r w:rsidR="000D3898" w:rsidRPr="00746E3E">
        <w:rPr>
          <w:rFonts w:cs="Times New Roman"/>
        </w:rPr>
        <w:t xml:space="preserve">mıştır. </w:t>
      </w:r>
      <w:r w:rsidRPr="00746E3E">
        <w:rPr>
          <w:rFonts w:cs="Times New Roman"/>
        </w:rPr>
        <w:t xml:space="preserve">Bu uygulama kapsamında </w:t>
      </w:r>
      <w:r w:rsidR="00A407E8" w:rsidRPr="00746E3E">
        <w:rPr>
          <w:rFonts w:cs="Times New Roman"/>
        </w:rPr>
        <w:t xml:space="preserve">Cumhuriyet, Hürriyet, </w:t>
      </w:r>
      <w:r w:rsidRPr="00746E3E">
        <w:rPr>
          <w:rFonts w:cs="Times New Roman"/>
        </w:rPr>
        <w:t>Mill</w:t>
      </w:r>
      <w:r w:rsidR="00A407E8" w:rsidRPr="00746E3E">
        <w:rPr>
          <w:rFonts w:cs="Times New Roman"/>
        </w:rPr>
        <w:t>iyet ve Sabah</w:t>
      </w:r>
      <w:r w:rsidR="000D3898" w:rsidRPr="00746E3E">
        <w:rPr>
          <w:rFonts w:cs="Times New Roman"/>
        </w:rPr>
        <w:t xml:space="preserve"> gazeteleri</w:t>
      </w:r>
      <w:r w:rsidR="00912744" w:rsidRPr="00746E3E">
        <w:rPr>
          <w:rFonts w:cs="Times New Roman"/>
        </w:rPr>
        <w:t>nde yer alan haberler şekil ve içerik yönünden</w:t>
      </w:r>
      <w:r w:rsidR="000D3898" w:rsidRPr="00746E3E">
        <w:rPr>
          <w:rFonts w:cs="Times New Roman"/>
        </w:rPr>
        <w:t xml:space="preserve"> </w:t>
      </w:r>
      <w:r w:rsidR="00871C0B" w:rsidRPr="00746E3E">
        <w:rPr>
          <w:rFonts w:cs="Times New Roman"/>
        </w:rPr>
        <w:t>taranmıştır.</w:t>
      </w:r>
      <w:r w:rsidRPr="00746E3E">
        <w:rPr>
          <w:rFonts w:cs="Times New Roman"/>
        </w:rPr>
        <w:t xml:space="preserve"> Böylece Türkiye’de terörün çözüm sürecinde yazılı basının üstlendiği rollere ilişkin somut veriler </w:t>
      </w:r>
      <w:r w:rsidR="00291A25" w:rsidRPr="00746E3E">
        <w:rPr>
          <w:rFonts w:cs="Times New Roman"/>
        </w:rPr>
        <w:t>incelenmiştir.</w:t>
      </w:r>
    </w:p>
    <w:p w14:paraId="2DD849C0" w14:textId="7EA630D1" w:rsidR="00647BCB" w:rsidRPr="00746E3E" w:rsidRDefault="00F226F3" w:rsidP="006B263C">
      <w:pPr>
        <w:spacing w:after="0"/>
        <w:jc w:val="both"/>
        <w:rPr>
          <w:rFonts w:cs="Times New Roman"/>
        </w:rPr>
      </w:pPr>
      <w:r w:rsidRPr="00746E3E">
        <w:rPr>
          <w:rFonts w:cs="Times New Roman"/>
        </w:rPr>
        <w:tab/>
        <w:t xml:space="preserve">Türkiye’de uygulamaya geçmesi ile birlikte en çok konuşulan konulardan birisi olan çözüm sürecinin medyada ne şekilde yer aldığını belirlemede yardımcı olması, çalışmanın önemini meydana getirmektedir. </w:t>
      </w:r>
      <w:r w:rsidR="00647BCB" w:rsidRPr="00746E3E">
        <w:rPr>
          <w:rFonts w:cs="Times New Roman"/>
        </w:rPr>
        <w:t>Çalışmadaki bir diğer önemli husus, medyanın gündem belirleme fonksiyonunun çözüm sürecine etkisini ortaya koymasıdır.</w:t>
      </w:r>
    </w:p>
    <w:p w14:paraId="12F11438" w14:textId="77777777" w:rsidR="006B263C" w:rsidRPr="00746E3E" w:rsidRDefault="00F226F3" w:rsidP="006B263C">
      <w:pPr>
        <w:spacing w:after="0"/>
        <w:jc w:val="both"/>
        <w:rPr>
          <w:rFonts w:cs="Times New Roman"/>
        </w:rPr>
      </w:pPr>
      <w:r w:rsidRPr="00746E3E">
        <w:rPr>
          <w:rFonts w:cs="Times New Roman"/>
        </w:rPr>
        <w:tab/>
      </w:r>
      <w:r w:rsidR="00871C0B" w:rsidRPr="00746E3E">
        <w:rPr>
          <w:rFonts w:cs="Times New Roman"/>
        </w:rPr>
        <w:t>Sonuç ve bulgular kısmında,</w:t>
      </w:r>
      <w:r w:rsidRPr="00746E3E">
        <w:rPr>
          <w:rFonts w:cs="Times New Roman"/>
        </w:rPr>
        <w:t xml:space="preserve"> </w:t>
      </w:r>
      <w:proofErr w:type="gramStart"/>
      <w:r w:rsidRPr="00746E3E">
        <w:rPr>
          <w:rFonts w:cs="Times New Roman"/>
        </w:rPr>
        <w:t>literatür</w:t>
      </w:r>
      <w:proofErr w:type="gramEnd"/>
      <w:r w:rsidRPr="00746E3E">
        <w:rPr>
          <w:rFonts w:cs="Times New Roman"/>
        </w:rPr>
        <w:t xml:space="preserve"> taraması ve uygulama sonrasında elde edilen veriler, ayrınt</w:t>
      </w:r>
      <w:r w:rsidR="006437A5" w:rsidRPr="00746E3E">
        <w:rPr>
          <w:rFonts w:cs="Times New Roman"/>
        </w:rPr>
        <w:t>ılı bir şekilde irdelen</w:t>
      </w:r>
      <w:r w:rsidR="00647BCB" w:rsidRPr="00746E3E">
        <w:rPr>
          <w:rFonts w:cs="Times New Roman"/>
        </w:rPr>
        <w:t>miştir</w:t>
      </w:r>
      <w:r w:rsidR="006437A5" w:rsidRPr="00746E3E">
        <w:rPr>
          <w:rFonts w:cs="Times New Roman"/>
        </w:rPr>
        <w:t xml:space="preserve">. </w:t>
      </w:r>
      <w:r w:rsidR="00871C0B" w:rsidRPr="00746E3E">
        <w:rPr>
          <w:rFonts w:cs="Times New Roman"/>
        </w:rPr>
        <w:t>Böyle bir çalışmanın</w:t>
      </w:r>
      <w:r w:rsidRPr="00746E3E">
        <w:rPr>
          <w:rFonts w:cs="Times New Roman"/>
        </w:rPr>
        <w:t xml:space="preserve"> medya, g</w:t>
      </w:r>
      <w:r w:rsidR="00871C0B" w:rsidRPr="00746E3E">
        <w:rPr>
          <w:rFonts w:cs="Times New Roman"/>
        </w:rPr>
        <w:t xml:space="preserve">ündem </w:t>
      </w:r>
      <w:r w:rsidR="00871C0B" w:rsidRPr="00746E3E">
        <w:rPr>
          <w:rFonts w:cs="Times New Roman"/>
        </w:rPr>
        <w:lastRenderedPageBreak/>
        <w:t xml:space="preserve">belirleme, </w:t>
      </w:r>
      <w:r w:rsidRPr="00746E3E">
        <w:rPr>
          <w:rFonts w:cs="Times New Roman"/>
        </w:rPr>
        <w:t>Türkiye’de terörün çözüm süreci</w:t>
      </w:r>
      <w:r w:rsidR="00871C0B" w:rsidRPr="00746E3E">
        <w:rPr>
          <w:rFonts w:cs="Times New Roman"/>
        </w:rPr>
        <w:t>, Medyada çözüm sürecinin sunumu</w:t>
      </w:r>
      <w:r w:rsidRPr="00746E3E">
        <w:rPr>
          <w:rFonts w:cs="Times New Roman"/>
        </w:rPr>
        <w:t xml:space="preserve"> gibi konularla ilgil</w:t>
      </w:r>
      <w:r w:rsidR="000D3898" w:rsidRPr="00746E3E">
        <w:rPr>
          <w:rFonts w:cs="Times New Roman"/>
        </w:rPr>
        <w:t xml:space="preserve">i </w:t>
      </w:r>
      <w:proofErr w:type="gramStart"/>
      <w:r w:rsidR="000D3898" w:rsidRPr="00746E3E">
        <w:rPr>
          <w:rFonts w:cs="Times New Roman"/>
        </w:rPr>
        <w:t>literatüre</w:t>
      </w:r>
      <w:proofErr w:type="gramEnd"/>
      <w:r w:rsidR="000D3898" w:rsidRPr="00746E3E">
        <w:rPr>
          <w:rFonts w:cs="Times New Roman"/>
        </w:rPr>
        <w:t xml:space="preserve"> katkıda bulunulduğu </w:t>
      </w:r>
      <w:r w:rsidRPr="00746E3E">
        <w:rPr>
          <w:rFonts w:cs="Times New Roman"/>
        </w:rPr>
        <w:t>düşünülmektedir.</w:t>
      </w:r>
      <w:bookmarkStart w:id="7" w:name="_Toc301861"/>
      <w:bookmarkStart w:id="8" w:name="_Toc16369385"/>
    </w:p>
    <w:p w14:paraId="5C435F91" w14:textId="77777777" w:rsidR="00DC6D9E" w:rsidRDefault="00DC6D9E" w:rsidP="006B263C">
      <w:pPr>
        <w:spacing w:after="0"/>
        <w:jc w:val="both"/>
        <w:rPr>
          <w:rFonts w:cs="Times New Roman"/>
        </w:rPr>
        <w:sectPr w:rsidR="00DC6D9E" w:rsidSect="006B263C">
          <w:footerReference w:type="default" r:id="rId13"/>
          <w:pgSz w:w="11906" w:h="16838"/>
          <w:pgMar w:top="1701" w:right="1134" w:bottom="1701" w:left="2268" w:header="709" w:footer="709" w:gutter="0"/>
          <w:pgNumType w:start="2"/>
          <w:cols w:space="708"/>
          <w:docGrid w:linePitch="360"/>
        </w:sectPr>
      </w:pPr>
    </w:p>
    <w:p w14:paraId="4B22A574" w14:textId="77777777" w:rsidR="006B263C" w:rsidRPr="00746E3E" w:rsidRDefault="006B263C" w:rsidP="006B263C">
      <w:pPr>
        <w:pStyle w:val="Balk1"/>
        <w:spacing w:before="0" w:after="0" w:line="240" w:lineRule="auto"/>
      </w:pPr>
    </w:p>
    <w:p w14:paraId="0B323E24" w14:textId="77777777" w:rsidR="006B263C" w:rsidRPr="00746E3E" w:rsidRDefault="006B263C" w:rsidP="006B263C">
      <w:pPr>
        <w:pStyle w:val="Balk1"/>
        <w:spacing w:before="0" w:after="0"/>
      </w:pPr>
    </w:p>
    <w:p w14:paraId="273068C7" w14:textId="284FA238" w:rsidR="008F4A97" w:rsidRPr="00746E3E" w:rsidRDefault="008F4A97" w:rsidP="006B263C">
      <w:pPr>
        <w:pStyle w:val="Balk1"/>
        <w:spacing w:before="0" w:after="0" w:line="240" w:lineRule="auto"/>
      </w:pPr>
      <w:bookmarkStart w:id="9" w:name="_Toc16370668"/>
      <w:r w:rsidRPr="00746E3E">
        <w:t>BİRİNCİ BÖLÜM</w:t>
      </w:r>
      <w:bookmarkEnd w:id="7"/>
      <w:bookmarkEnd w:id="8"/>
      <w:bookmarkEnd w:id="9"/>
    </w:p>
    <w:p w14:paraId="133E1709" w14:textId="77777777" w:rsidR="006B263C" w:rsidRPr="00746E3E" w:rsidRDefault="006B263C" w:rsidP="006B263C">
      <w:pPr>
        <w:spacing w:after="0"/>
      </w:pPr>
    </w:p>
    <w:p w14:paraId="0730659A" w14:textId="5FEFBF16" w:rsidR="008F4A97" w:rsidRPr="00746E3E" w:rsidRDefault="008F4A97" w:rsidP="006B263C">
      <w:pPr>
        <w:pStyle w:val="Balk1"/>
        <w:numPr>
          <w:ilvl w:val="0"/>
          <w:numId w:val="18"/>
        </w:numPr>
        <w:spacing w:before="0" w:after="0"/>
        <w:ind w:left="993" w:hanging="284"/>
        <w:jc w:val="left"/>
      </w:pPr>
      <w:bookmarkStart w:id="10" w:name="_Toc301862"/>
      <w:bookmarkStart w:id="11" w:name="_Toc16370669"/>
      <w:r w:rsidRPr="00746E3E">
        <w:t>MEDYA VE GÜNDEM BELİRLEME</w:t>
      </w:r>
      <w:bookmarkEnd w:id="10"/>
      <w:bookmarkEnd w:id="11"/>
    </w:p>
    <w:p w14:paraId="5F211F57" w14:textId="48FF89D6" w:rsidR="00A36D22" w:rsidRPr="00746E3E" w:rsidRDefault="00AC24D8" w:rsidP="006B263C">
      <w:pPr>
        <w:spacing w:after="0"/>
        <w:jc w:val="both"/>
        <w:rPr>
          <w:rFonts w:cs="Times New Roman"/>
        </w:rPr>
      </w:pPr>
      <w:r w:rsidRPr="00746E3E">
        <w:rPr>
          <w:rFonts w:cs="Times New Roman"/>
        </w:rPr>
        <w:tab/>
      </w:r>
      <w:r w:rsidR="006437A5" w:rsidRPr="00746E3E">
        <w:rPr>
          <w:rFonts w:cs="Times New Roman"/>
        </w:rPr>
        <w:t xml:space="preserve">Günümüzde kitle iletişim araçlarının kullanımının yaygınlaşması ile birlikte medyanın insan hayatına olan etkisi de </w:t>
      </w:r>
      <w:r w:rsidR="003B1FB6">
        <w:rPr>
          <w:rFonts w:cs="Times New Roman"/>
        </w:rPr>
        <w:t>her geçen gün artmaktadır</w:t>
      </w:r>
      <w:r w:rsidR="006437A5" w:rsidRPr="00746E3E">
        <w:rPr>
          <w:rFonts w:cs="Times New Roman"/>
        </w:rPr>
        <w:t>. Gelinen noktada medya gündemle ilgili bilgi vermekten öte gündemi belirleme işlevine sahiptir. Medya ve gündem belirlemenin kavra</w:t>
      </w:r>
      <w:r w:rsidR="00647BCB" w:rsidRPr="00746E3E">
        <w:rPr>
          <w:rFonts w:cs="Times New Roman"/>
        </w:rPr>
        <w:t xml:space="preserve">msal çerçevesinin araştırılması, </w:t>
      </w:r>
      <w:r w:rsidR="006437A5" w:rsidRPr="00746E3E">
        <w:rPr>
          <w:rFonts w:cs="Times New Roman"/>
        </w:rPr>
        <w:t>içinde bulunulan dönemde medyanın gündem belirleme sürecinin neresinde yer aldığının anlaşılması bakımından önemlidir</w:t>
      </w:r>
      <w:r w:rsidR="00647BCB" w:rsidRPr="00746E3E">
        <w:rPr>
          <w:rFonts w:cs="Times New Roman"/>
        </w:rPr>
        <w:t>. Medyanın kamuoyunun gü</w:t>
      </w:r>
      <w:r w:rsidR="00E018F3" w:rsidRPr="00746E3E">
        <w:rPr>
          <w:rFonts w:cs="Times New Roman"/>
        </w:rPr>
        <w:t>ndemini belirleme sürecinde çeşitli roller</w:t>
      </w:r>
      <w:r w:rsidR="00647BCB" w:rsidRPr="00746E3E">
        <w:rPr>
          <w:rFonts w:cs="Times New Roman"/>
        </w:rPr>
        <w:t xml:space="preserve"> üstlenmekte olduğu </w:t>
      </w:r>
      <w:r w:rsidR="00E018F3" w:rsidRPr="00746E3E">
        <w:rPr>
          <w:rFonts w:cs="Times New Roman"/>
        </w:rPr>
        <w:t xml:space="preserve">da </w:t>
      </w:r>
      <w:r w:rsidR="00647BCB" w:rsidRPr="00746E3E">
        <w:rPr>
          <w:rFonts w:cs="Times New Roman"/>
        </w:rPr>
        <w:t xml:space="preserve">görülmektedir. </w:t>
      </w:r>
      <w:r w:rsidR="00E018F3" w:rsidRPr="00746E3E">
        <w:rPr>
          <w:rFonts w:cs="Times New Roman"/>
        </w:rPr>
        <w:t>Medya, eş zamanlı olarak</w:t>
      </w:r>
      <w:r w:rsidR="003B1FB6">
        <w:rPr>
          <w:rFonts w:cs="Times New Roman"/>
        </w:rPr>
        <w:t xml:space="preserve"> olaylar ve </w:t>
      </w:r>
      <w:proofErr w:type="gramStart"/>
      <w:r w:rsidR="003B1FB6">
        <w:rPr>
          <w:rFonts w:cs="Times New Roman"/>
        </w:rPr>
        <w:t>hikayeler</w:t>
      </w:r>
      <w:proofErr w:type="gramEnd"/>
      <w:r w:rsidR="003B1FB6">
        <w:rPr>
          <w:rFonts w:cs="Times New Roman"/>
        </w:rPr>
        <w:t xml:space="preserve"> üretirken aynı zamanda gündem belirlemede aktif bir rol almaktadır. </w:t>
      </w:r>
      <w:r w:rsidR="00E018F3" w:rsidRPr="00746E3E">
        <w:rPr>
          <w:rFonts w:cs="Times New Roman"/>
        </w:rPr>
        <w:t>Mevcut enformasyonu toplama ve yeni enformasyon aktarmanın ötesinde, hangi konuların politik gündemin bir parçası olacağını belirlemeye çalışmakta ve diğer politik aktörlerin yapabileceği gibi, gündemleri etkileyerek politika sürecinde, politik oyuncular haline gelebilmektedir. Böylece medya, sadece bazı konuları öne çıkararak gündemin içeriğini etkilemekle kalmamakta, aynı zamanda politika sürecinin tabiatını ve eylemlerini de etkilemiş olmaktadır (</w:t>
      </w:r>
      <w:proofErr w:type="spellStart"/>
      <w:r w:rsidR="00E018F3" w:rsidRPr="00746E3E">
        <w:rPr>
          <w:rFonts w:cs="Times New Roman"/>
        </w:rPr>
        <w:t>Hawthorne</w:t>
      </w:r>
      <w:proofErr w:type="spellEnd"/>
      <w:r w:rsidR="00E018F3" w:rsidRPr="00746E3E">
        <w:rPr>
          <w:rFonts w:cs="Times New Roman"/>
        </w:rPr>
        <w:t>, 1993:</w:t>
      </w:r>
      <w:r w:rsidR="00FD7284" w:rsidRPr="00746E3E">
        <w:rPr>
          <w:rFonts w:cs="Times New Roman"/>
        </w:rPr>
        <w:t xml:space="preserve"> </w:t>
      </w:r>
      <w:r w:rsidR="00E018F3" w:rsidRPr="00746E3E">
        <w:rPr>
          <w:rFonts w:cs="Times New Roman"/>
        </w:rPr>
        <w:t>83-84).</w:t>
      </w:r>
    </w:p>
    <w:p w14:paraId="3D8FC6DF" w14:textId="1F6D1F2B" w:rsidR="005B64E4" w:rsidRPr="00746E3E" w:rsidRDefault="00784D18" w:rsidP="00147373">
      <w:pPr>
        <w:pStyle w:val="Balk2"/>
        <w:spacing w:after="0"/>
        <w:rPr>
          <w:rFonts w:cs="Times New Roman"/>
        </w:rPr>
      </w:pPr>
      <w:bookmarkStart w:id="12" w:name="_Toc16370670"/>
      <w:r w:rsidRPr="00746E3E">
        <w:rPr>
          <w:rFonts w:cs="Times New Roman"/>
        </w:rPr>
        <w:t>1</w:t>
      </w:r>
      <w:r w:rsidR="00632BE5" w:rsidRPr="00746E3E">
        <w:rPr>
          <w:rFonts w:cs="Times New Roman"/>
        </w:rPr>
        <w:t>.1. Günümüzde Medya</w:t>
      </w:r>
      <w:bookmarkEnd w:id="12"/>
      <w:r w:rsidR="00632BE5" w:rsidRPr="00746E3E">
        <w:rPr>
          <w:rFonts w:cs="Times New Roman"/>
        </w:rPr>
        <w:t xml:space="preserve"> </w:t>
      </w:r>
    </w:p>
    <w:p w14:paraId="23346338" w14:textId="0E57AE90" w:rsidR="00596799" w:rsidRPr="00746E3E" w:rsidRDefault="00A36D22" w:rsidP="00F34492">
      <w:pPr>
        <w:spacing w:after="0"/>
        <w:jc w:val="both"/>
        <w:rPr>
          <w:rFonts w:cs="Times New Roman"/>
        </w:rPr>
      </w:pPr>
      <w:r w:rsidRPr="00746E3E">
        <w:rPr>
          <w:rFonts w:cs="Times New Roman"/>
        </w:rPr>
        <w:tab/>
      </w:r>
      <w:r w:rsidR="00596799" w:rsidRPr="00746E3E">
        <w:rPr>
          <w:rFonts w:cs="Times New Roman"/>
        </w:rPr>
        <w:t> Geçmişten günümüze, gazete-sinema-radyo-televizyon-internet gibi kitle iletişim araçlarının doğuş</w:t>
      </w:r>
      <w:r w:rsidR="003B1FB6">
        <w:rPr>
          <w:rFonts w:cs="Times New Roman"/>
        </w:rPr>
        <w:t>u</w:t>
      </w:r>
      <w:r w:rsidR="00596799" w:rsidRPr="00746E3E">
        <w:rPr>
          <w:rFonts w:cs="Times New Roman"/>
        </w:rPr>
        <w:t xml:space="preserve"> ve gelişimi</w:t>
      </w:r>
      <w:r w:rsidR="00C36285" w:rsidRPr="00746E3E">
        <w:rPr>
          <w:rFonts w:cs="Times New Roman"/>
        </w:rPr>
        <w:t>,</w:t>
      </w:r>
      <w:r w:rsidR="00596799" w:rsidRPr="00746E3E">
        <w:rPr>
          <w:rFonts w:cs="Times New Roman"/>
        </w:rPr>
        <w:t xml:space="preserve"> toplumsal</w:t>
      </w:r>
      <w:r w:rsidR="00C36285" w:rsidRPr="00746E3E">
        <w:rPr>
          <w:rFonts w:cs="Times New Roman"/>
        </w:rPr>
        <w:t xml:space="preserve"> yaşam içinde oynadıkları </w:t>
      </w:r>
      <w:proofErr w:type="gramStart"/>
      <w:r w:rsidR="00C36285" w:rsidRPr="00746E3E">
        <w:rPr>
          <w:rFonts w:cs="Times New Roman"/>
        </w:rPr>
        <w:t xml:space="preserve">rol </w:t>
      </w:r>
      <w:r w:rsidR="00596799" w:rsidRPr="00746E3E">
        <w:rPr>
          <w:rFonts w:cs="Times New Roman"/>
        </w:rPr>
        <w:t xml:space="preserve"> ekonomik</w:t>
      </w:r>
      <w:proofErr w:type="gramEnd"/>
      <w:r w:rsidR="00596799" w:rsidRPr="00746E3E">
        <w:rPr>
          <w:rFonts w:cs="Times New Roman"/>
        </w:rPr>
        <w:t>-politik- teknolojik evrim çerçevesinde öykülenmektedir.</w:t>
      </w:r>
      <w:r w:rsidR="00A57947" w:rsidRPr="00746E3E">
        <w:rPr>
          <w:rFonts w:cs="Times New Roman"/>
        </w:rPr>
        <w:t xml:space="preserve"> Son yıllarda, çağdaş iletişim sistemlerinde görülen olağanüstü değişiklik ve gelişmeler, kitle iletişim araçlarının - medyaların - daha yakından incelenmesini gerekli kılmıştır</w:t>
      </w:r>
      <w:r w:rsidR="00FD7284" w:rsidRPr="00746E3E">
        <w:rPr>
          <w:rFonts w:cs="Times New Roman"/>
        </w:rPr>
        <w:t xml:space="preserve"> (Söylemez, 1997: 209). </w:t>
      </w:r>
      <w:r w:rsidR="00A57947" w:rsidRPr="00746E3E">
        <w:rPr>
          <w:rFonts w:cs="Times New Roman"/>
        </w:rPr>
        <w:t>Medyanın, bireyin ve toplumun yaşamında oldukça önemli bir yere sahip olduğu, hatta dünyada görülen toplumsal ve ekonomik gelişimlerin, dönüşümlerin medyaya atfedildiği, medyanın sahip olduğu bu güçlü konumunun dördüncü güç olarak dile getirildiği ortamda, medya araştırmalarına yönelik ilgi artmıştır.</w:t>
      </w:r>
      <w:r w:rsidR="00475AB2" w:rsidRPr="00746E3E">
        <w:rPr>
          <w:rFonts w:cs="Times New Roman"/>
        </w:rPr>
        <w:t xml:space="preserve"> </w:t>
      </w:r>
    </w:p>
    <w:p w14:paraId="7F63E67A" w14:textId="77777777" w:rsidR="00DC6D9E" w:rsidRDefault="0041004B" w:rsidP="00DC6D9E">
      <w:pPr>
        <w:spacing w:after="0"/>
        <w:ind w:firstLine="708"/>
        <w:jc w:val="both"/>
        <w:rPr>
          <w:rFonts w:cs="Times New Roman"/>
        </w:rPr>
        <w:sectPr w:rsidR="00DC6D9E" w:rsidSect="00DC6D9E">
          <w:footerReference w:type="default" r:id="rId14"/>
          <w:pgSz w:w="11906" w:h="16838"/>
          <w:pgMar w:top="1701" w:right="1134" w:bottom="1701" w:left="2268" w:header="709" w:footer="709" w:gutter="0"/>
          <w:pgNumType w:start="4"/>
          <w:cols w:space="708"/>
          <w:docGrid w:linePitch="360"/>
        </w:sectPr>
      </w:pPr>
      <w:r w:rsidRPr="00746E3E">
        <w:rPr>
          <w:rFonts w:cs="Times New Roman"/>
        </w:rPr>
        <w:t xml:space="preserve">Teknolojik açıdan kaydedilen ilerlemeler, günümüzde medyanın insan hayatının </w:t>
      </w:r>
      <w:r w:rsidR="003B1FB6">
        <w:rPr>
          <w:rFonts w:cs="Times New Roman"/>
        </w:rPr>
        <w:t xml:space="preserve">vazgeçilmez bir parçası haline gelmesine </w:t>
      </w:r>
      <w:r w:rsidRPr="00746E3E">
        <w:rPr>
          <w:rFonts w:cs="Times New Roman"/>
        </w:rPr>
        <w:t>neden olmuştur. İletişimde ve bilişimde yaşanan gelişmelerle birlikte medyanın yeni medya olarak</w:t>
      </w:r>
      <w:r w:rsidR="00050F9E">
        <w:rPr>
          <w:rFonts w:cs="Times New Roman"/>
        </w:rPr>
        <w:t xml:space="preserve"> nitelendirilmesi </w:t>
      </w:r>
    </w:p>
    <w:p w14:paraId="443D4EE7" w14:textId="1B25420E" w:rsidR="00A36D22" w:rsidRPr="00746E3E" w:rsidRDefault="00050F9E" w:rsidP="00DC6D9E">
      <w:pPr>
        <w:spacing w:after="0"/>
        <w:jc w:val="both"/>
        <w:rPr>
          <w:rFonts w:cs="Times New Roman"/>
        </w:rPr>
      </w:pPr>
      <w:proofErr w:type="gramStart"/>
      <w:r>
        <w:rPr>
          <w:rFonts w:cs="Times New Roman"/>
        </w:rPr>
        <w:lastRenderedPageBreak/>
        <w:t>gerçekleşmeye</w:t>
      </w:r>
      <w:proofErr w:type="gramEnd"/>
      <w:r w:rsidR="00DC6D9E">
        <w:rPr>
          <w:rFonts w:cs="Times New Roman"/>
        </w:rPr>
        <w:t xml:space="preserve"> </w:t>
      </w:r>
      <w:r w:rsidR="0041004B" w:rsidRPr="00746E3E">
        <w:rPr>
          <w:rFonts w:cs="Times New Roman"/>
        </w:rPr>
        <w:t>başlamıştır</w:t>
      </w:r>
      <w:r w:rsidR="001637E1" w:rsidRPr="00746E3E">
        <w:rPr>
          <w:rFonts w:cs="Times New Roman"/>
        </w:rPr>
        <w:t xml:space="preserve"> (Vural ve Bat, 2010: 3350)</w:t>
      </w:r>
      <w:r w:rsidR="0041004B" w:rsidRPr="00746E3E">
        <w:rPr>
          <w:rFonts w:cs="Times New Roman"/>
        </w:rPr>
        <w:t xml:space="preserve">. </w:t>
      </w:r>
      <w:r w:rsidR="001637E1" w:rsidRPr="00746E3E">
        <w:rPr>
          <w:rFonts w:cs="Times New Roman"/>
        </w:rPr>
        <w:t>Bu nedenle günümüzde medya kapsamında bilgisayar teknolojileri ve telekomünikasyon ağlarının ayrı bir yeri olduğunu söylemek mümkündür.</w:t>
      </w:r>
    </w:p>
    <w:p w14:paraId="1AC19301" w14:textId="2B385BF9" w:rsidR="00475AB2" w:rsidRPr="00746E3E" w:rsidRDefault="001637E1" w:rsidP="00FB139A">
      <w:pPr>
        <w:spacing w:after="0"/>
        <w:jc w:val="both"/>
        <w:rPr>
          <w:rFonts w:cs="Times New Roman"/>
        </w:rPr>
      </w:pPr>
      <w:r w:rsidRPr="00746E3E">
        <w:rPr>
          <w:rFonts w:cs="Times New Roman"/>
        </w:rPr>
        <w:tab/>
      </w:r>
      <w:r w:rsidR="00F91727" w:rsidRPr="00746E3E">
        <w:rPr>
          <w:rFonts w:cs="Times New Roman"/>
        </w:rPr>
        <w:t>Kitle iletişim araçlarının yaygınlaşması ve bunun sonucunda medyanın büyük kitleler üzerinde etkisini göstermeye başlaması, günümüzde medya konusunda önemli bir ayrıntı niteliği taşımaktadır. Medya araçlarının yaygınlaşması ile birlikte toplumların medyaya bağımlı hale gelme düzeyleri de artış göstermiştir. Medyaya bağımlı hale gelen toplumsal yapıların varlığı, medyanın toplumu yönlendirmesini</w:t>
      </w:r>
      <w:r w:rsidR="003B1FB6">
        <w:rPr>
          <w:rFonts w:cs="Times New Roman"/>
        </w:rPr>
        <w:t xml:space="preserve"> de</w:t>
      </w:r>
      <w:r w:rsidR="00F91727" w:rsidRPr="00746E3E">
        <w:rPr>
          <w:rFonts w:cs="Times New Roman"/>
        </w:rPr>
        <w:t xml:space="preserve"> beraberinde </w:t>
      </w:r>
      <w:r w:rsidR="003B1FB6">
        <w:rPr>
          <w:rFonts w:cs="Times New Roman"/>
        </w:rPr>
        <w:t>getirmiştir</w:t>
      </w:r>
      <w:r w:rsidR="00F91727" w:rsidRPr="00746E3E">
        <w:rPr>
          <w:rFonts w:cs="Times New Roman"/>
        </w:rPr>
        <w:t>. Tüm bunlar medyanın toplum üzerindeki egemenlik düzeyinin büyük oran</w:t>
      </w:r>
      <w:r w:rsidR="0063356B" w:rsidRPr="00746E3E">
        <w:rPr>
          <w:rFonts w:cs="Times New Roman"/>
        </w:rPr>
        <w:t>da artması ile sonuçlanmıştır. Bu husus</w:t>
      </w:r>
      <w:r w:rsidR="00F91727" w:rsidRPr="00746E3E">
        <w:rPr>
          <w:rFonts w:cs="Times New Roman"/>
        </w:rPr>
        <w:t xml:space="preserve"> günümüzde medyanın sahip olduğu konumu göstermektedir (</w:t>
      </w:r>
      <w:proofErr w:type="spellStart"/>
      <w:r w:rsidR="00F91727" w:rsidRPr="00746E3E">
        <w:rPr>
          <w:rFonts w:cs="Times New Roman"/>
        </w:rPr>
        <w:t>Cereci</w:t>
      </w:r>
      <w:proofErr w:type="spellEnd"/>
      <w:r w:rsidR="00F91727" w:rsidRPr="00746E3E">
        <w:rPr>
          <w:rFonts w:cs="Times New Roman"/>
        </w:rPr>
        <w:t xml:space="preserve"> ve Özdemir, 2015: 2). </w:t>
      </w:r>
    </w:p>
    <w:p w14:paraId="0CFAA67E" w14:textId="1F22FEC0" w:rsidR="00F91727" w:rsidRPr="00746E3E" w:rsidRDefault="00F91727" w:rsidP="00FB139A">
      <w:pPr>
        <w:spacing w:after="0"/>
        <w:jc w:val="both"/>
        <w:rPr>
          <w:rFonts w:cs="Times New Roman"/>
        </w:rPr>
      </w:pPr>
      <w:r w:rsidRPr="00746E3E">
        <w:rPr>
          <w:rFonts w:cs="Times New Roman"/>
        </w:rPr>
        <w:tab/>
      </w:r>
      <w:r w:rsidR="00CC39BE" w:rsidRPr="00746E3E">
        <w:rPr>
          <w:rFonts w:cs="Times New Roman"/>
        </w:rPr>
        <w:t>G</w:t>
      </w:r>
      <w:r w:rsidRPr="00746E3E">
        <w:rPr>
          <w:rFonts w:cs="Times New Roman"/>
        </w:rPr>
        <w:t>ünümüzde medya bilgi verme ve iletişim sağlamanın çok ötesinde görevler üstlenmektedir.</w:t>
      </w:r>
      <w:r w:rsidR="00A42A93" w:rsidRPr="00746E3E">
        <w:rPr>
          <w:rFonts w:cs="Times New Roman"/>
        </w:rPr>
        <w:t xml:space="preserve"> </w:t>
      </w:r>
      <w:r w:rsidR="00321BAD" w:rsidRPr="00746E3E">
        <w:rPr>
          <w:rFonts w:cs="Times New Roman"/>
        </w:rPr>
        <w:t>Günümüzde medyanın geldiği noktanın açıklanmasında medyanın yönlendirdiği toplumların ortaya çıktığını gösteren bilgilere ulaşılm</w:t>
      </w:r>
      <w:r w:rsidR="0063356B" w:rsidRPr="00746E3E">
        <w:rPr>
          <w:rFonts w:cs="Times New Roman"/>
        </w:rPr>
        <w:t xml:space="preserve">aktadır. </w:t>
      </w:r>
      <w:r w:rsidR="000E1502" w:rsidRPr="00746E3E">
        <w:rPr>
          <w:rFonts w:cs="Times New Roman"/>
        </w:rPr>
        <w:t xml:space="preserve">Gelinen noktada medya da küreselleşmiştir ve medya ile ilgili süreçlerde küresel bir bakış açısı </w:t>
      </w:r>
      <w:proofErr w:type="gramStart"/>
      <w:r w:rsidR="000E1502" w:rsidRPr="00746E3E">
        <w:rPr>
          <w:rFonts w:cs="Times New Roman"/>
        </w:rPr>
        <w:t>hakim</w:t>
      </w:r>
      <w:proofErr w:type="gramEnd"/>
      <w:r w:rsidR="000E1502" w:rsidRPr="00746E3E">
        <w:rPr>
          <w:rFonts w:cs="Times New Roman"/>
        </w:rPr>
        <w:t xml:space="preserve"> olmaya başlamıştır (Aydoğan, 2011: 40).</w:t>
      </w:r>
      <w:r w:rsidR="00321BAD" w:rsidRPr="00746E3E">
        <w:rPr>
          <w:rFonts w:cs="Times New Roman"/>
        </w:rPr>
        <w:t xml:space="preserve"> </w:t>
      </w:r>
      <w:r w:rsidR="008E555E" w:rsidRPr="00746E3E">
        <w:rPr>
          <w:rFonts w:cs="Times New Roman"/>
        </w:rPr>
        <w:t xml:space="preserve">Medya günümüzde toplumsal yaşamı belirleyen bir role sahiptir. </w:t>
      </w:r>
      <w:r w:rsidR="00321BAD" w:rsidRPr="00746E3E">
        <w:rPr>
          <w:rFonts w:cs="Times New Roman"/>
        </w:rPr>
        <w:t xml:space="preserve">Medyanın sahip olduğu bu rolün düzeyinin yakın gelecekte artarak devam etmesine yönelik beklentilerden söz edilmesi yanlış olmayacaktır. </w:t>
      </w:r>
    </w:p>
    <w:p w14:paraId="74AB2603" w14:textId="26BFD0FF" w:rsidR="00632BE5" w:rsidRPr="00746E3E" w:rsidRDefault="00784D18" w:rsidP="006B263C">
      <w:pPr>
        <w:pStyle w:val="Balk2"/>
        <w:spacing w:after="0"/>
        <w:ind w:left="0" w:firstLine="708"/>
        <w:rPr>
          <w:rFonts w:cs="Times New Roman"/>
        </w:rPr>
      </w:pPr>
      <w:bookmarkStart w:id="13" w:name="_Toc16370671"/>
      <w:r w:rsidRPr="00746E3E">
        <w:rPr>
          <w:rFonts w:cs="Times New Roman"/>
        </w:rPr>
        <w:t>1</w:t>
      </w:r>
      <w:r w:rsidR="00632BE5" w:rsidRPr="00746E3E">
        <w:rPr>
          <w:rFonts w:cs="Times New Roman"/>
        </w:rPr>
        <w:t>.2. Medyanın Fonksiyonları</w:t>
      </w:r>
      <w:bookmarkEnd w:id="13"/>
    </w:p>
    <w:p w14:paraId="5B51A690" w14:textId="6002ED7B" w:rsidR="002D0AD6" w:rsidRPr="00746E3E" w:rsidRDefault="002D0AD6" w:rsidP="00FB139A">
      <w:pPr>
        <w:spacing w:after="0"/>
        <w:jc w:val="both"/>
        <w:rPr>
          <w:rFonts w:cs="Times New Roman"/>
        </w:rPr>
      </w:pPr>
      <w:r w:rsidRPr="00746E3E">
        <w:rPr>
          <w:rFonts w:cs="Times New Roman"/>
        </w:rPr>
        <w:tab/>
      </w:r>
      <w:r w:rsidR="008E6C7D" w:rsidRPr="00746E3E">
        <w:rPr>
          <w:rFonts w:cs="Times New Roman"/>
        </w:rPr>
        <w:t>Medyanın sahip olduğu fonksiyonların açıklanmasının öncesinde iletişimde yaşanan gelişmelerle birlikte medyanın gücünün büyük bir artış gösterdiğinin bilinmesinde fayda vardır. Buna göre medya, uluslararası düzeyde belirleyici olabilme gücüne sahip ve bilgi kanalları üzerinde etkisi olan bir araç niteliği taşımaktadır</w:t>
      </w:r>
      <w:r w:rsidR="00E14C53" w:rsidRPr="00746E3E">
        <w:rPr>
          <w:rFonts w:cs="Times New Roman"/>
        </w:rPr>
        <w:t xml:space="preserve"> (</w:t>
      </w:r>
      <w:proofErr w:type="spellStart"/>
      <w:r w:rsidR="00E14C53" w:rsidRPr="00746E3E">
        <w:rPr>
          <w:rFonts w:cs="Times New Roman"/>
        </w:rPr>
        <w:t>Büyükbaykal</w:t>
      </w:r>
      <w:proofErr w:type="spellEnd"/>
      <w:r w:rsidR="00E14C53" w:rsidRPr="00746E3E">
        <w:rPr>
          <w:rFonts w:cs="Times New Roman"/>
        </w:rPr>
        <w:t>, 2014: 90)</w:t>
      </w:r>
      <w:r w:rsidR="008E6C7D" w:rsidRPr="00746E3E">
        <w:rPr>
          <w:rFonts w:cs="Times New Roman"/>
        </w:rPr>
        <w:t xml:space="preserve">. Medyanın fonksiyonlarının </w:t>
      </w:r>
      <w:r w:rsidR="006A4212" w:rsidRPr="00746E3E">
        <w:rPr>
          <w:rFonts w:cs="Times New Roman"/>
        </w:rPr>
        <w:t>küresel ölçeğe sahip olabileceğini göstermesi, bu hususu ayrıca önemli kılmaktadır.</w:t>
      </w:r>
    </w:p>
    <w:p w14:paraId="1DD07ED7" w14:textId="0BDF8472" w:rsidR="00574844" w:rsidRPr="00746E3E" w:rsidRDefault="00563EA3" w:rsidP="00FB139A">
      <w:pPr>
        <w:spacing w:after="0"/>
        <w:jc w:val="both"/>
        <w:rPr>
          <w:rFonts w:cs="Times New Roman"/>
        </w:rPr>
      </w:pPr>
      <w:r w:rsidRPr="00746E3E">
        <w:rPr>
          <w:rFonts w:cs="Times New Roman"/>
        </w:rPr>
        <w:tab/>
        <w:t xml:space="preserve">Medyanın temel fonksiyonları, </w:t>
      </w:r>
      <w:r w:rsidR="00DF559D" w:rsidRPr="00746E3E">
        <w:rPr>
          <w:rFonts w:cs="Times New Roman"/>
        </w:rPr>
        <w:t>şu şekilde ifade edilebilir</w:t>
      </w:r>
      <w:r w:rsidRPr="00746E3E">
        <w:rPr>
          <w:rFonts w:cs="Times New Roman"/>
        </w:rPr>
        <w:t xml:space="preserve"> (Çakır, 2015: 52):</w:t>
      </w:r>
    </w:p>
    <w:p w14:paraId="52ABC507" w14:textId="2C2D3554" w:rsidR="00563EA3" w:rsidRPr="00746E3E" w:rsidRDefault="00574844" w:rsidP="00FB139A">
      <w:pPr>
        <w:pStyle w:val="ListeParagraf"/>
        <w:numPr>
          <w:ilvl w:val="0"/>
          <w:numId w:val="1"/>
        </w:numPr>
        <w:spacing w:after="0"/>
        <w:jc w:val="both"/>
        <w:rPr>
          <w:rFonts w:cs="Times New Roman"/>
        </w:rPr>
      </w:pPr>
      <w:r w:rsidRPr="00746E3E">
        <w:rPr>
          <w:rFonts w:cs="Times New Roman"/>
        </w:rPr>
        <w:t>Haber verme,</w:t>
      </w:r>
      <w:r w:rsidR="00FC2D0F" w:rsidRPr="00746E3E">
        <w:rPr>
          <w:rFonts w:cs="Times New Roman"/>
        </w:rPr>
        <w:t xml:space="preserve"> “ Medyanın en önemli işlevlerinden biri kamuoyuna bilgi ve haber sunmasıdır</w:t>
      </w:r>
      <w:r w:rsidR="003B1FB6">
        <w:rPr>
          <w:rFonts w:cs="Times New Roman"/>
        </w:rPr>
        <w:t>.</w:t>
      </w:r>
      <w:r w:rsidR="00680F82" w:rsidRPr="00746E3E">
        <w:rPr>
          <w:rFonts w:cs="Times New Roman"/>
          <w:sz w:val="20"/>
          <w:szCs w:val="20"/>
          <w:shd w:val="clear" w:color="auto" w:fill="FFFFFF"/>
        </w:rPr>
        <w:t xml:space="preserve"> </w:t>
      </w:r>
      <w:r w:rsidR="00680F82" w:rsidRPr="00746E3E">
        <w:rPr>
          <w:rFonts w:cs="Times New Roman"/>
        </w:rPr>
        <w:t>Siyasetten sanata, spordan sağlığa, magazinden ekonomiye ilişkin birçok alanda ki bilgi, medya aracılığı ile geniş halk kitlelerine ulaşmaktadır”</w:t>
      </w:r>
      <w:r w:rsidR="006B263C" w:rsidRPr="00746E3E">
        <w:rPr>
          <w:rFonts w:cs="Times New Roman"/>
        </w:rPr>
        <w:t xml:space="preserve"> </w:t>
      </w:r>
    </w:p>
    <w:p w14:paraId="629EB759" w14:textId="57B974D2" w:rsidR="00574844" w:rsidRPr="00746E3E" w:rsidRDefault="00574844" w:rsidP="00FB139A">
      <w:pPr>
        <w:pStyle w:val="ListeParagraf"/>
        <w:numPr>
          <w:ilvl w:val="0"/>
          <w:numId w:val="1"/>
        </w:numPr>
        <w:spacing w:after="0"/>
        <w:jc w:val="both"/>
        <w:rPr>
          <w:rFonts w:cs="Times New Roman"/>
          <w:szCs w:val="24"/>
        </w:rPr>
      </w:pPr>
      <w:r w:rsidRPr="00746E3E">
        <w:rPr>
          <w:rFonts w:cs="Times New Roman"/>
        </w:rPr>
        <w:lastRenderedPageBreak/>
        <w:t>Bilgi sağlama,</w:t>
      </w:r>
      <w:r w:rsidR="00680F82" w:rsidRPr="00746E3E">
        <w:rPr>
          <w:rFonts w:cs="Times New Roman"/>
        </w:rPr>
        <w:t xml:space="preserve"> </w:t>
      </w:r>
      <w:r w:rsidR="00680F82" w:rsidRPr="00746E3E">
        <w:rPr>
          <w:rFonts w:cs="Times New Roman"/>
          <w:szCs w:val="24"/>
        </w:rPr>
        <w:t>“</w:t>
      </w:r>
      <w:r w:rsidR="00680F82" w:rsidRPr="00746E3E">
        <w:rPr>
          <w:rFonts w:cs="Times New Roman"/>
          <w:szCs w:val="24"/>
          <w:shd w:val="clear" w:color="auto" w:fill="FFFFFF"/>
        </w:rPr>
        <w:t>Medya insanlara bilmedikleri konuları sunar. Medya temsil ettiği halk adına haber yerindedir. Böylelikle onlara bilgi verir ve bazen çok önemli olan ama bilgisizlik nedeniyle üzerinde durulmayan konuların farkında olmasını sağlar.”</w:t>
      </w:r>
      <w:r w:rsidR="00680F82" w:rsidRPr="00746E3E">
        <w:rPr>
          <w:rFonts w:cs="Times New Roman"/>
          <w:sz w:val="20"/>
          <w:szCs w:val="20"/>
          <w:shd w:val="clear" w:color="auto" w:fill="FFFFFF"/>
        </w:rPr>
        <w:t xml:space="preserve"> </w:t>
      </w:r>
      <w:r w:rsidR="00351BA3" w:rsidRPr="00746E3E">
        <w:rPr>
          <w:rFonts w:cs="Times New Roman"/>
          <w:szCs w:val="24"/>
          <w:shd w:val="clear" w:color="auto" w:fill="FFFFFF"/>
        </w:rPr>
        <w:t>(iletisimci.blogspot.com, 2009)</w:t>
      </w:r>
    </w:p>
    <w:p w14:paraId="60479B64" w14:textId="49C45F2A" w:rsidR="00574844" w:rsidRPr="00746E3E" w:rsidRDefault="00574844" w:rsidP="00FB139A">
      <w:pPr>
        <w:pStyle w:val="ListeParagraf"/>
        <w:numPr>
          <w:ilvl w:val="0"/>
          <w:numId w:val="1"/>
        </w:numPr>
        <w:spacing w:after="0"/>
        <w:jc w:val="both"/>
        <w:rPr>
          <w:rFonts w:cs="Times New Roman"/>
        </w:rPr>
      </w:pPr>
      <w:r w:rsidRPr="00746E3E">
        <w:rPr>
          <w:rFonts w:cs="Times New Roman"/>
          <w:szCs w:val="24"/>
        </w:rPr>
        <w:t>Toplumsallaştırma,</w:t>
      </w:r>
      <w:r w:rsidR="00680F82" w:rsidRPr="00746E3E">
        <w:rPr>
          <w:rFonts w:cs="Times New Roman"/>
          <w:szCs w:val="24"/>
        </w:rPr>
        <w:t xml:space="preserve"> “</w:t>
      </w:r>
      <w:r w:rsidR="00680F82" w:rsidRPr="00746E3E">
        <w:rPr>
          <w:rFonts w:cs="Times New Roman"/>
          <w:szCs w:val="24"/>
          <w:shd w:val="clear" w:color="auto" w:fill="FFFFFF"/>
        </w:rPr>
        <w:t xml:space="preserve">Medya bireye içinde yaşadığı toplumla bütünleşme olanağı sağlayacak, toplumsal birleşmeyi ve kamusal yaşama etkin bir biçimde katılma için zorunlu olan bilinçlenmeyi kolaylaştıracak ortak bir bilgi ve düşünce formu oluşturmaktadır” </w:t>
      </w:r>
      <w:hyperlink r:id="rId15" w:history="1">
        <w:r w:rsidR="00351BA3" w:rsidRPr="00746E3E">
          <w:rPr>
            <w:rStyle w:val="Kpr"/>
            <w:rFonts w:cs="Times New Roman"/>
            <w:color w:val="auto"/>
            <w:szCs w:val="24"/>
            <w:u w:val="none"/>
            <w:shd w:val="clear" w:color="auto" w:fill="FFFFFF"/>
          </w:rPr>
          <w:t>(medyatiki.blogspot.com, 2012a)</w:t>
        </w:r>
      </w:hyperlink>
    </w:p>
    <w:p w14:paraId="4EAA1E29" w14:textId="22FA61F1" w:rsidR="00574844" w:rsidRPr="00746E3E" w:rsidRDefault="00574844" w:rsidP="00FB139A">
      <w:pPr>
        <w:pStyle w:val="ListeParagraf"/>
        <w:numPr>
          <w:ilvl w:val="0"/>
          <w:numId w:val="1"/>
        </w:numPr>
        <w:spacing w:after="0"/>
        <w:jc w:val="both"/>
        <w:rPr>
          <w:rFonts w:cs="Times New Roman"/>
        </w:rPr>
      </w:pPr>
      <w:r w:rsidRPr="00746E3E">
        <w:rPr>
          <w:rFonts w:cs="Times New Roman"/>
        </w:rPr>
        <w:t>Güdüleme,</w:t>
      </w:r>
      <w:r w:rsidR="00B30AE3" w:rsidRPr="00746E3E">
        <w:rPr>
          <w:rFonts w:cs="Times New Roman"/>
        </w:rPr>
        <w:t xml:space="preserve"> “Medya bir olayı kendi gerçekliği süzgecinden geçirip yeniden inşa eder ve bu şekilde topluma sunar. Topluma sunulan iletişim kodları yani haber, video, fotoğraf gibi iletişim araçları vasıtasıyla kendi gerçeğini toplumun gerçeği haline getirir, kitleleri güdüler.” </w:t>
      </w:r>
    </w:p>
    <w:p w14:paraId="70E04362" w14:textId="61CBD706" w:rsidR="00574844" w:rsidRPr="00746E3E" w:rsidRDefault="00574844" w:rsidP="00FB139A">
      <w:pPr>
        <w:pStyle w:val="ListeParagraf"/>
        <w:numPr>
          <w:ilvl w:val="0"/>
          <w:numId w:val="1"/>
        </w:numPr>
        <w:spacing w:after="0"/>
        <w:jc w:val="both"/>
        <w:rPr>
          <w:rFonts w:cs="Times New Roman"/>
        </w:rPr>
      </w:pPr>
      <w:r w:rsidRPr="00746E3E">
        <w:rPr>
          <w:rFonts w:cs="Times New Roman"/>
        </w:rPr>
        <w:t>Tartışma ortamı hazırlama,</w:t>
      </w:r>
      <w:r w:rsidR="009D7338" w:rsidRPr="00746E3E">
        <w:rPr>
          <w:rFonts w:cs="Times New Roman"/>
        </w:rPr>
        <w:t xml:space="preserve"> </w:t>
      </w:r>
      <w:r w:rsidR="00762238" w:rsidRPr="00746E3E">
        <w:rPr>
          <w:rFonts w:cs="Times New Roman"/>
        </w:rPr>
        <w:t>“</w:t>
      </w:r>
      <w:r w:rsidR="009D7338" w:rsidRPr="00746E3E">
        <w:rPr>
          <w:rFonts w:cs="Times New Roman"/>
        </w:rPr>
        <w:t>medya</w:t>
      </w:r>
      <w:r w:rsidR="00762238" w:rsidRPr="00746E3E">
        <w:rPr>
          <w:rFonts w:cs="Times New Roman"/>
        </w:rPr>
        <w:t xml:space="preserve"> farklı kişilerin </w:t>
      </w:r>
      <w:r w:rsidR="009D7338" w:rsidRPr="00746E3E">
        <w:rPr>
          <w:rFonts w:cs="Times New Roman"/>
        </w:rPr>
        <w:t>fikir ve düşüncelerin</w:t>
      </w:r>
      <w:r w:rsidR="00762238" w:rsidRPr="00746E3E">
        <w:rPr>
          <w:rFonts w:cs="Times New Roman"/>
        </w:rPr>
        <w:t xml:space="preserve">in tartışıldığı platformlar sağlayarak </w:t>
      </w:r>
      <w:r w:rsidR="009D7338" w:rsidRPr="00746E3E">
        <w:rPr>
          <w:rFonts w:cs="Times New Roman"/>
        </w:rPr>
        <w:t>gene</w:t>
      </w:r>
      <w:r w:rsidR="00762238" w:rsidRPr="00746E3E">
        <w:rPr>
          <w:rFonts w:cs="Times New Roman"/>
        </w:rPr>
        <w:t>l</w:t>
      </w:r>
      <w:r w:rsidR="009D7338" w:rsidRPr="00746E3E">
        <w:rPr>
          <w:rFonts w:cs="Times New Roman"/>
        </w:rPr>
        <w:t xml:space="preserve"> bir bilgi </w:t>
      </w:r>
      <w:r w:rsidR="00762238" w:rsidRPr="00746E3E">
        <w:rPr>
          <w:rFonts w:cs="Times New Roman"/>
        </w:rPr>
        <w:t>v</w:t>
      </w:r>
      <w:r w:rsidR="009D7338" w:rsidRPr="00746E3E">
        <w:rPr>
          <w:rFonts w:cs="Times New Roman"/>
        </w:rPr>
        <w:t xml:space="preserve">e görüş alışverişi </w:t>
      </w:r>
      <w:r w:rsidR="00762238" w:rsidRPr="00746E3E">
        <w:rPr>
          <w:rFonts w:cs="Times New Roman"/>
        </w:rPr>
        <w:t>ortamı olu</w:t>
      </w:r>
      <w:r w:rsidR="009D7338" w:rsidRPr="00746E3E">
        <w:rPr>
          <w:rFonts w:cs="Times New Roman"/>
        </w:rPr>
        <w:t>şturmaktadır.</w:t>
      </w:r>
      <w:r w:rsidR="00762238" w:rsidRPr="00746E3E">
        <w:rPr>
          <w:rFonts w:cs="Times New Roman"/>
        </w:rPr>
        <w:t>”</w:t>
      </w:r>
    </w:p>
    <w:p w14:paraId="3E5DF482" w14:textId="11FF9062" w:rsidR="00574844" w:rsidRPr="00746E3E" w:rsidRDefault="00574844" w:rsidP="00FB139A">
      <w:pPr>
        <w:pStyle w:val="ListeParagraf"/>
        <w:numPr>
          <w:ilvl w:val="0"/>
          <w:numId w:val="1"/>
        </w:numPr>
        <w:spacing w:after="0"/>
        <w:jc w:val="both"/>
        <w:rPr>
          <w:rFonts w:cs="Times New Roman"/>
        </w:rPr>
      </w:pPr>
      <w:r w:rsidRPr="00746E3E">
        <w:rPr>
          <w:rFonts w:cs="Times New Roman"/>
        </w:rPr>
        <w:t>Eğitim,</w:t>
      </w:r>
      <w:r w:rsidR="00762238" w:rsidRPr="00746E3E">
        <w:rPr>
          <w:rFonts w:cs="Times New Roman"/>
        </w:rPr>
        <w:t xml:space="preserve"> </w:t>
      </w:r>
      <w:r w:rsidR="00762238" w:rsidRPr="00746E3E">
        <w:rPr>
          <w:rFonts w:cs="Times New Roman"/>
          <w:szCs w:val="24"/>
        </w:rPr>
        <w:t>“</w:t>
      </w:r>
      <w:r w:rsidR="00762238" w:rsidRPr="00746E3E">
        <w:rPr>
          <w:rFonts w:cs="Times New Roman"/>
          <w:szCs w:val="24"/>
          <w:shd w:val="clear" w:color="auto" w:fill="FFFFFF"/>
        </w:rPr>
        <w:t>Medya düşüncenin gelişmesine, kişiliğin oluşmasına, yaşamın bütün aşamalarında yetenek ve becerilerin elde edilmesine yardımcı olacak bilgiler iletir.  Özellikle gelişme çağındaki çocukların algı ve bilinç düzeyini yükselterek, onların eğitimlerinde yardımcı bir rol oynar. Bireylerin zihinsel gelişimlerine yardımcı olurken, aynı zamanda eğitimin geliştirilmesi yönünde yayınlar yapar. Bu konuda son yıllarda medya kuruluşlarının ülkemizde eğitiminin gelişimine yönelik düzenledikleri kampanyalar dikkat çekicidir, aynı şekilde kamu ve özel kuruluşların eğitime dönük yatırımlarının duyurumu, kamuoyu oluşturma yönünde de medyanın hizmetleri göz ardı edilemez.”</w:t>
      </w:r>
      <w:r w:rsidR="00762238" w:rsidRPr="00746E3E">
        <w:rPr>
          <w:rFonts w:cs="Times New Roman"/>
          <w:sz w:val="20"/>
          <w:szCs w:val="20"/>
          <w:shd w:val="clear" w:color="auto" w:fill="FFFFFF"/>
        </w:rPr>
        <w:t xml:space="preserve">  </w:t>
      </w:r>
      <w:hyperlink r:id="rId16" w:history="1">
        <w:r w:rsidR="00351BA3" w:rsidRPr="00746E3E">
          <w:rPr>
            <w:rStyle w:val="Kpr"/>
            <w:rFonts w:cs="Times New Roman"/>
            <w:color w:val="auto"/>
            <w:szCs w:val="24"/>
            <w:u w:val="none"/>
            <w:shd w:val="clear" w:color="auto" w:fill="FFFFFF"/>
          </w:rPr>
          <w:t xml:space="preserve">(medyatiki.blogspot.com, </w:t>
        </w:r>
        <w:r w:rsidR="00762238" w:rsidRPr="00746E3E">
          <w:rPr>
            <w:rStyle w:val="Kpr"/>
            <w:rFonts w:cs="Times New Roman"/>
            <w:color w:val="auto"/>
            <w:szCs w:val="24"/>
            <w:u w:val="none"/>
            <w:shd w:val="clear" w:color="auto" w:fill="FFFFFF"/>
          </w:rPr>
          <w:t>2012</w:t>
        </w:r>
      </w:hyperlink>
      <w:r w:rsidR="00351BA3" w:rsidRPr="00746E3E">
        <w:rPr>
          <w:rStyle w:val="Kpr"/>
          <w:rFonts w:cs="Times New Roman"/>
          <w:color w:val="auto"/>
          <w:szCs w:val="24"/>
          <w:u w:val="none"/>
          <w:shd w:val="clear" w:color="auto" w:fill="FFFFFF"/>
        </w:rPr>
        <w:t>b)</w:t>
      </w:r>
    </w:p>
    <w:p w14:paraId="45551B9B" w14:textId="739EBFC6" w:rsidR="00574844" w:rsidRPr="00746E3E" w:rsidRDefault="00574844" w:rsidP="00FB139A">
      <w:pPr>
        <w:pStyle w:val="ListeParagraf"/>
        <w:numPr>
          <w:ilvl w:val="0"/>
          <w:numId w:val="1"/>
        </w:numPr>
        <w:spacing w:after="0"/>
        <w:jc w:val="both"/>
        <w:rPr>
          <w:rFonts w:cs="Times New Roman"/>
          <w:szCs w:val="24"/>
        </w:rPr>
      </w:pPr>
      <w:r w:rsidRPr="00746E3E">
        <w:rPr>
          <w:rFonts w:cs="Times New Roman"/>
          <w:szCs w:val="24"/>
        </w:rPr>
        <w:t>Eğlendirme,</w:t>
      </w:r>
      <w:r w:rsidR="00762238" w:rsidRPr="00746E3E">
        <w:rPr>
          <w:rFonts w:cs="Times New Roman"/>
          <w:szCs w:val="24"/>
        </w:rPr>
        <w:t xml:space="preserve"> “</w:t>
      </w:r>
      <w:r w:rsidR="00762238" w:rsidRPr="00746E3E">
        <w:rPr>
          <w:rFonts w:cs="Times New Roman"/>
          <w:szCs w:val="24"/>
          <w:shd w:val="clear" w:color="auto" w:fill="FFFFFF"/>
        </w:rPr>
        <w:t xml:space="preserve">İnsanlar günlük hayatın rutinliğinden ve yoğun çalışma temposundan dinlenerek ve eğlenerek uzaklaşmak ister. Bu durumda da medyaya büyük bir görev düşmektedir. Medya çeşitli </w:t>
      </w:r>
      <w:proofErr w:type="gramStart"/>
      <w:r w:rsidR="00762238" w:rsidRPr="00746E3E">
        <w:rPr>
          <w:rFonts w:cs="Times New Roman"/>
          <w:szCs w:val="24"/>
          <w:shd w:val="clear" w:color="auto" w:fill="FFFFFF"/>
        </w:rPr>
        <w:t>programlarla  insanlara</w:t>
      </w:r>
      <w:proofErr w:type="gramEnd"/>
      <w:r w:rsidR="00762238" w:rsidRPr="00746E3E">
        <w:rPr>
          <w:rFonts w:cs="Times New Roman"/>
          <w:szCs w:val="24"/>
          <w:shd w:val="clear" w:color="auto" w:fill="FFFFFF"/>
        </w:rPr>
        <w:t xml:space="preserve"> eğlence kaynağı sunarak insanların rahatlamasını sağlamaktadır.”</w:t>
      </w:r>
    </w:p>
    <w:p w14:paraId="0B00115B" w14:textId="4A219349" w:rsidR="00574844" w:rsidRPr="00746E3E" w:rsidRDefault="00574844" w:rsidP="00FB139A">
      <w:pPr>
        <w:pStyle w:val="ListeParagraf"/>
        <w:numPr>
          <w:ilvl w:val="0"/>
          <w:numId w:val="1"/>
        </w:numPr>
        <w:spacing w:after="0"/>
        <w:jc w:val="both"/>
        <w:rPr>
          <w:rFonts w:cs="Times New Roman"/>
        </w:rPr>
      </w:pPr>
      <w:r w:rsidRPr="00746E3E">
        <w:rPr>
          <w:rFonts w:cs="Times New Roman"/>
        </w:rPr>
        <w:lastRenderedPageBreak/>
        <w:t>Kültürel gelişme,</w:t>
      </w:r>
      <w:r w:rsidR="00762238" w:rsidRPr="00746E3E">
        <w:rPr>
          <w:rFonts w:cs="Times New Roman"/>
        </w:rPr>
        <w:t xml:space="preserve"> “medya doğru bir şekilde kullanıldığı zaman kültürel değerlerin savunucusu </w:t>
      </w:r>
      <w:r w:rsidR="00FB0F5D" w:rsidRPr="00746E3E">
        <w:rPr>
          <w:rFonts w:cs="Times New Roman"/>
        </w:rPr>
        <w:t>ve geliştiricisi rolüne sahip olur. İnsanlar birçok sanatsal faaliyeti de medya aracılığıyla öğrenip, faaliyetlere katılıp, ilgi duyabilir.</w:t>
      </w:r>
    </w:p>
    <w:p w14:paraId="2FE0436F" w14:textId="04A53C31" w:rsidR="00574844" w:rsidRPr="00746E3E" w:rsidRDefault="007239A7" w:rsidP="00FB139A">
      <w:pPr>
        <w:pStyle w:val="ListeParagraf"/>
        <w:numPr>
          <w:ilvl w:val="0"/>
          <w:numId w:val="1"/>
        </w:numPr>
        <w:spacing w:after="0"/>
        <w:jc w:val="both"/>
        <w:rPr>
          <w:rFonts w:cs="Times New Roman"/>
        </w:rPr>
      </w:pPr>
      <w:r w:rsidRPr="00746E3E">
        <w:rPr>
          <w:rFonts w:cs="Times New Roman"/>
        </w:rPr>
        <w:t>Bütünl</w:t>
      </w:r>
      <w:r w:rsidR="009F0CFC" w:rsidRPr="00746E3E">
        <w:rPr>
          <w:rFonts w:cs="Times New Roman"/>
        </w:rPr>
        <w:t>eştirme,</w:t>
      </w:r>
      <w:r w:rsidR="00FB0F5D" w:rsidRPr="00746E3E">
        <w:rPr>
          <w:rFonts w:cs="Times New Roman"/>
        </w:rPr>
        <w:t xml:space="preserve"> “Medya toplumsal değer ve amaçların belirginleşmesine, toplumsal yapının bütünleşmesine yardımcı olmaktadır. </w:t>
      </w:r>
    </w:p>
    <w:p w14:paraId="1E1868CA" w14:textId="36DC8435" w:rsidR="00FC2D0F" w:rsidRPr="00746E3E" w:rsidRDefault="00574844" w:rsidP="00FB139A">
      <w:pPr>
        <w:spacing w:after="0"/>
        <w:jc w:val="both"/>
        <w:rPr>
          <w:rFonts w:cs="Times New Roman"/>
        </w:rPr>
      </w:pPr>
      <w:r w:rsidRPr="00746E3E">
        <w:rPr>
          <w:rFonts w:cs="Times New Roman"/>
        </w:rPr>
        <w:tab/>
      </w:r>
      <w:r w:rsidR="008E555E" w:rsidRPr="00746E3E">
        <w:rPr>
          <w:rFonts w:cs="Times New Roman"/>
        </w:rPr>
        <w:t>Medyanın günümüzde toplumsal yaşamı belirleyen en önemli aktörlerden biri olduğu yadsınamaz bir gerçektir.</w:t>
      </w:r>
      <w:r w:rsidR="008E555E" w:rsidRPr="00746E3E">
        <w:rPr>
          <w:rFonts w:cs="Times New Roman"/>
          <w:sz w:val="26"/>
          <w:szCs w:val="26"/>
          <w:shd w:val="clear" w:color="auto" w:fill="FFFFFF"/>
        </w:rPr>
        <w:t xml:space="preserve"> </w:t>
      </w:r>
      <w:r w:rsidR="008E555E" w:rsidRPr="00746E3E">
        <w:rPr>
          <w:rFonts w:cs="Times New Roman"/>
        </w:rPr>
        <w:t xml:space="preserve">Kaçıncı güç olduğu zaman zaman tartışmalara konu olsa da medyanın sosyal yaşamın en önemli aktörlerinden biri olduğu ve modern dünyada pek çok insanın yaşamı medya aracılığıyla algıladığı kabul edilir.  İletişim araçlarının ve olanaklarının artması ile kişiler arası iletişimin yerini medyalar aracılığı ile gerçekleşen iletişim almıştır. </w:t>
      </w:r>
      <w:r w:rsidR="00FC2D0F" w:rsidRPr="00746E3E">
        <w:rPr>
          <w:rFonts w:cs="Times New Roman"/>
        </w:rPr>
        <w:t xml:space="preserve"> İnsanlar günümüzde medyalar aracılığı ile sosyalleşmekte, bilgi sahibi ve haberdar olmakta, eğlenilmekte ve eğitilmektedir. </w:t>
      </w:r>
      <w:r w:rsidRPr="00746E3E">
        <w:rPr>
          <w:rFonts w:cs="Times New Roman"/>
        </w:rPr>
        <w:t>Yukarıda sıralanan maddelerden de anlaşılacağı üzere medyanın fonksiyonlarının oldukça geniş bir içeriği bulunmaktadır.</w:t>
      </w:r>
      <w:r w:rsidR="008E555E" w:rsidRPr="00746E3E">
        <w:rPr>
          <w:rFonts w:cs="Times New Roman"/>
        </w:rPr>
        <w:t xml:space="preserve"> </w:t>
      </w:r>
      <w:r w:rsidRPr="00746E3E">
        <w:rPr>
          <w:rFonts w:cs="Times New Roman"/>
        </w:rPr>
        <w:t>Medyanın</w:t>
      </w:r>
      <w:r w:rsidR="00B16943" w:rsidRPr="00746E3E">
        <w:rPr>
          <w:rFonts w:cs="Times New Roman"/>
        </w:rPr>
        <w:t xml:space="preserve"> en çok bilinen fonksiyonu bilgi ve haber verme olarak görünse de medyanın insan hayatında birçok farklı süreçte yer aldığını gösteren fonksiyonların var olduğu anlaşılmaktadır. </w:t>
      </w:r>
      <w:r w:rsidR="00DF559D" w:rsidRPr="00746E3E">
        <w:rPr>
          <w:rFonts w:cs="Times New Roman"/>
        </w:rPr>
        <w:t>Teknolojik açıdan kaydedilen ilerleme ile birlikte medya, insan hayatında daha farklı şekillerde ve daha yoğun biçimde yer almaktadır.</w:t>
      </w:r>
      <w:r w:rsidR="00FC2D0F" w:rsidRPr="00746E3E">
        <w:rPr>
          <w:rFonts w:cs="Times New Roman"/>
        </w:rPr>
        <w:t xml:space="preserve"> </w:t>
      </w:r>
    </w:p>
    <w:p w14:paraId="39A7782B" w14:textId="47959841" w:rsidR="00632BE5" w:rsidRPr="00746E3E" w:rsidRDefault="00784D18" w:rsidP="00147373">
      <w:pPr>
        <w:pStyle w:val="Balk2"/>
        <w:spacing w:after="0"/>
        <w:rPr>
          <w:rFonts w:cs="Times New Roman"/>
        </w:rPr>
      </w:pPr>
      <w:bookmarkStart w:id="14" w:name="_Toc16370672"/>
      <w:r w:rsidRPr="00746E3E">
        <w:rPr>
          <w:rFonts w:cs="Times New Roman"/>
        </w:rPr>
        <w:t>1</w:t>
      </w:r>
      <w:r w:rsidR="002B166F" w:rsidRPr="00746E3E">
        <w:rPr>
          <w:rFonts w:cs="Times New Roman"/>
        </w:rPr>
        <w:t>.3. Medya ve Gündem Belirleme</w:t>
      </w:r>
      <w:bookmarkEnd w:id="14"/>
    </w:p>
    <w:p w14:paraId="703E2818" w14:textId="5B8D2D2F" w:rsidR="00B16943" w:rsidRPr="00746E3E" w:rsidRDefault="00B16943" w:rsidP="00F34492">
      <w:pPr>
        <w:spacing w:after="0"/>
        <w:jc w:val="both"/>
        <w:rPr>
          <w:rFonts w:cs="Times New Roman"/>
        </w:rPr>
      </w:pPr>
      <w:r w:rsidRPr="00746E3E">
        <w:rPr>
          <w:rFonts w:cs="Times New Roman"/>
        </w:rPr>
        <w:tab/>
        <w:t xml:space="preserve">Gündem belirleme, medya </w:t>
      </w:r>
      <w:r w:rsidR="00DF559D" w:rsidRPr="00746E3E">
        <w:rPr>
          <w:rFonts w:cs="Times New Roman"/>
        </w:rPr>
        <w:t xml:space="preserve">ile ilgili temel konulardan biridir. </w:t>
      </w:r>
      <w:r w:rsidRPr="00746E3E">
        <w:rPr>
          <w:rFonts w:cs="Times New Roman"/>
        </w:rPr>
        <w:t xml:space="preserve">Medya ve gündem belirleme hakkında bu kısımda </w:t>
      </w:r>
      <w:r w:rsidR="00576F83" w:rsidRPr="00746E3E">
        <w:rPr>
          <w:rFonts w:cs="Times New Roman"/>
        </w:rPr>
        <w:t xml:space="preserve">gündem belirleme teorisi, gündem belirleme süreci, gündem belirlemede etkili olan faktörler, gündem belirleme teorisine yönelik eleştiriler, medya ve gündem belirleme ilişkisi, günümüzde medyanın gündem belirlemedeki rolü </w:t>
      </w:r>
      <w:r w:rsidR="00CC39BE" w:rsidRPr="00746E3E">
        <w:rPr>
          <w:rFonts w:cs="Times New Roman"/>
        </w:rPr>
        <w:t>konuları üzerinde durulacaktır</w:t>
      </w:r>
      <w:r w:rsidR="00576F83" w:rsidRPr="00746E3E">
        <w:rPr>
          <w:rFonts w:cs="Times New Roman"/>
        </w:rPr>
        <w:t>.</w:t>
      </w:r>
    </w:p>
    <w:p w14:paraId="3CE864C6" w14:textId="101A7335" w:rsidR="002B166F" w:rsidRPr="00746E3E" w:rsidRDefault="00784D18" w:rsidP="00F34492">
      <w:pPr>
        <w:pStyle w:val="Balk3"/>
        <w:spacing w:after="0"/>
        <w:ind w:firstLine="709"/>
        <w:rPr>
          <w:rFonts w:cs="Times New Roman"/>
        </w:rPr>
      </w:pPr>
      <w:bookmarkStart w:id="15" w:name="_Toc16370673"/>
      <w:r w:rsidRPr="00746E3E">
        <w:rPr>
          <w:rFonts w:cs="Times New Roman"/>
        </w:rPr>
        <w:t>1</w:t>
      </w:r>
      <w:r w:rsidR="002B166F" w:rsidRPr="00746E3E">
        <w:rPr>
          <w:rFonts w:cs="Times New Roman"/>
        </w:rPr>
        <w:t>.3.1. Gündem Belirleme Teorisi</w:t>
      </w:r>
      <w:bookmarkEnd w:id="15"/>
      <w:r w:rsidR="002B166F" w:rsidRPr="00746E3E">
        <w:rPr>
          <w:rFonts w:cs="Times New Roman"/>
        </w:rPr>
        <w:t xml:space="preserve"> </w:t>
      </w:r>
    </w:p>
    <w:p w14:paraId="61C262F6" w14:textId="4D78384C" w:rsidR="00AB4AAD" w:rsidRPr="00746E3E" w:rsidRDefault="00AB4AAD" w:rsidP="00F34492">
      <w:pPr>
        <w:spacing w:after="0"/>
        <w:jc w:val="both"/>
        <w:rPr>
          <w:rFonts w:cs="Times New Roman"/>
        </w:rPr>
      </w:pPr>
      <w:r w:rsidRPr="00746E3E">
        <w:rPr>
          <w:rFonts w:cs="Times New Roman"/>
        </w:rPr>
        <w:tab/>
        <w:t xml:space="preserve">Gündem belirleme </w:t>
      </w:r>
      <w:r w:rsidR="00262F6D" w:rsidRPr="00746E3E">
        <w:rPr>
          <w:rFonts w:cs="Times New Roman"/>
        </w:rPr>
        <w:t>teorisinde</w:t>
      </w:r>
      <w:r w:rsidRPr="00746E3E">
        <w:rPr>
          <w:rFonts w:cs="Times New Roman"/>
        </w:rPr>
        <w:t xml:space="preserve"> insanların bir şeyleri fark etmeleri ve bilgiye ulaşmaları</w:t>
      </w:r>
      <w:r w:rsidR="00262F6D" w:rsidRPr="00746E3E">
        <w:rPr>
          <w:rFonts w:cs="Times New Roman"/>
        </w:rPr>
        <w:t>nın ilk aşamasından bahsedilmektedir. Gündem belirleme teorisi medyadaki haberlerin, halkın ne düşündüğü ve ne konuştuğu konusunda belirleyici olmasını ifade etmektedir</w:t>
      </w:r>
      <w:r w:rsidR="00623E05" w:rsidRPr="00746E3E">
        <w:rPr>
          <w:rFonts w:cs="Times New Roman"/>
        </w:rPr>
        <w:t xml:space="preserve"> (Güneş, 2014: 3)</w:t>
      </w:r>
      <w:r w:rsidR="00262F6D" w:rsidRPr="00746E3E">
        <w:rPr>
          <w:rFonts w:cs="Times New Roman"/>
        </w:rPr>
        <w:t>.</w:t>
      </w:r>
    </w:p>
    <w:p w14:paraId="772E7C9D" w14:textId="1E140199" w:rsidR="008E4745" w:rsidRPr="00746E3E" w:rsidRDefault="008E4745" w:rsidP="00FB139A">
      <w:pPr>
        <w:spacing w:after="0"/>
        <w:jc w:val="both"/>
        <w:rPr>
          <w:rFonts w:cs="Times New Roman"/>
        </w:rPr>
      </w:pPr>
      <w:r w:rsidRPr="00746E3E">
        <w:rPr>
          <w:rFonts w:cs="Times New Roman"/>
        </w:rPr>
        <w:lastRenderedPageBreak/>
        <w:tab/>
        <w:t>İnsanlar medyadan sadece haber öğrenmekle kalmayıp hangi konuların öncelikli gündem maddesi olduğuna ilişkin çıkarımlarda bulunurlar (Atabek, 1998</w:t>
      </w:r>
      <w:r w:rsidR="004A53D5" w:rsidRPr="00746E3E">
        <w:rPr>
          <w:rFonts w:cs="Times New Roman"/>
        </w:rPr>
        <w:t>a</w:t>
      </w:r>
      <w:r w:rsidRPr="00746E3E">
        <w:rPr>
          <w:rFonts w:cs="Times New Roman"/>
        </w:rPr>
        <w:t>: 156). İşte bu durum gündem belirleme teorisinin temel odak noktası olarak görünmektedir. Gündem belirleme teorisine göre toplumun konuşması istenilen konunun medya tarafından öncelikli hale getirilmesi mümkündür. Bunun tam tersi olarak gündemde yer alması istenmeyen konuların da medyada yer almaması suretiyle öncelikli konumunu kaybetmesi yine medya araçları ve gündem belirleme işlevi aracılığıyla gerçekleşmektedir denilebilir.</w:t>
      </w:r>
    </w:p>
    <w:p w14:paraId="5BBC8F8E" w14:textId="1814AC3B" w:rsidR="00BD7B2E" w:rsidRPr="00746E3E" w:rsidRDefault="00BD7B2E" w:rsidP="00FB139A">
      <w:pPr>
        <w:spacing w:after="0"/>
        <w:jc w:val="both"/>
        <w:rPr>
          <w:rFonts w:cs="Times New Roman"/>
        </w:rPr>
      </w:pPr>
      <w:r w:rsidRPr="00746E3E">
        <w:rPr>
          <w:rFonts w:cs="Times New Roman"/>
        </w:rPr>
        <w:tab/>
        <w:t>Günümüzde gündem belirleme teorisinin özellikle siyasi konularda doğrudan yansımalarını görmek mümkündür. Bu durum</w:t>
      </w:r>
      <w:r w:rsidR="00DF559D" w:rsidRPr="00746E3E">
        <w:rPr>
          <w:rFonts w:cs="Times New Roman"/>
        </w:rPr>
        <w:t>,</w:t>
      </w:r>
      <w:r w:rsidRPr="00746E3E">
        <w:rPr>
          <w:rFonts w:cs="Times New Roman"/>
        </w:rPr>
        <w:t xml:space="preserve"> şu ifadelerle açıklanabilir: “Gündem belirleme, kitle iletişim araçlarının belirli konulara daha fazla ağırlık vermesiyle, kamuoyunu ve siyasal gündemi etkilediğini ortaya koymaktadır. Böylece medyada yer alan konular, sanki toplumun birinci meselesiymiş gibi algılanır ve gündemin oluşturulması sağlanır” (Algül, 2016: 284).</w:t>
      </w:r>
    </w:p>
    <w:p w14:paraId="5B81A71E" w14:textId="23BE89EE" w:rsidR="00B83422" w:rsidRPr="00746E3E" w:rsidRDefault="00B83422" w:rsidP="00FB139A">
      <w:pPr>
        <w:spacing w:after="0"/>
        <w:jc w:val="both"/>
        <w:rPr>
          <w:rFonts w:cs="Times New Roman"/>
        </w:rPr>
      </w:pPr>
      <w:r w:rsidRPr="00746E3E">
        <w:rPr>
          <w:rFonts w:cs="Times New Roman"/>
        </w:rPr>
        <w:tab/>
      </w:r>
      <w:r w:rsidR="00382A6B" w:rsidRPr="00746E3E">
        <w:rPr>
          <w:rFonts w:cs="Times New Roman"/>
        </w:rPr>
        <w:t>Medya, gündem belirleme teorisindeki belirleyici araç rolünü üstlenmektedir. Bu noktada medya insanların ne düşüneceğini doğrudan etkilemiyor olsa da hangi konuda düşüneceğini etkileme potansiyeline sahiptir</w:t>
      </w:r>
      <w:r w:rsidR="00A758B8" w:rsidRPr="00746E3E">
        <w:rPr>
          <w:rFonts w:cs="Times New Roman"/>
        </w:rPr>
        <w:t xml:space="preserve"> (Erdoğan, 2011: 50)</w:t>
      </w:r>
      <w:r w:rsidR="00382A6B" w:rsidRPr="00746E3E">
        <w:rPr>
          <w:rFonts w:cs="Times New Roman"/>
        </w:rPr>
        <w:t>.</w:t>
      </w:r>
      <w:r w:rsidR="00A758B8" w:rsidRPr="00746E3E">
        <w:rPr>
          <w:rFonts w:cs="Times New Roman"/>
        </w:rPr>
        <w:t xml:space="preserve"> Böylece medyanın toplumun gündemini belirlemesi ve üzerinde konuşulacak konuları kamunun önüne sunması söz konusu olmaktadır.</w:t>
      </w:r>
    </w:p>
    <w:p w14:paraId="45093268" w14:textId="3CE9F5D8" w:rsidR="002B166F" w:rsidRPr="00746E3E" w:rsidRDefault="00784D18" w:rsidP="00F34492">
      <w:pPr>
        <w:pStyle w:val="Balk3"/>
        <w:spacing w:after="0"/>
        <w:ind w:firstLine="709"/>
        <w:rPr>
          <w:rFonts w:cs="Times New Roman"/>
        </w:rPr>
      </w:pPr>
      <w:bookmarkStart w:id="16" w:name="_Toc16370674"/>
      <w:r w:rsidRPr="00746E3E">
        <w:rPr>
          <w:rFonts w:cs="Times New Roman"/>
        </w:rPr>
        <w:t>1</w:t>
      </w:r>
      <w:r w:rsidR="002B166F" w:rsidRPr="00746E3E">
        <w:rPr>
          <w:rFonts w:cs="Times New Roman"/>
        </w:rPr>
        <w:t>.3.2. Gündem Belirleme Süreci</w:t>
      </w:r>
      <w:bookmarkEnd w:id="16"/>
      <w:r w:rsidR="002B166F" w:rsidRPr="00746E3E">
        <w:rPr>
          <w:rFonts w:cs="Times New Roman"/>
        </w:rPr>
        <w:t xml:space="preserve"> </w:t>
      </w:r>
    </w:p>
    <w:p w14:paraId="1BF151B9" w14:textId="7C6A72C7" w:rsidR="00A731FE" w:rsidRPr="00746E3E" w:rsidRDefault="00A731FE" w:rsidP="00FB139A">
      <w:pPr>
        <w:spacing w:after="0"/>
        <w:jc w:val="both"/>
        <w:rPr>
          <w:rFonts w:cs="Times New Roman"/>
        </w:rPr>
      </w:pPr>
      <w:r w:rsidRPr="00746E3E">
        <w:rPr>
          <w:rFonts w:cs="Times New Roman"/>
        </w:rPr>
        <w:tab/>
      </w:r>
      <w:r w:rsidR="000E03CD" w:rsidRPr="00746E3E">
        <w:rPr>
          <w:rFonts w:cs="Times New Roman"/>
        </w:rPr>
        <w:t>“Süreç olarak gündem belirleme yaklaşımı, medyada öne çıkan konuların kamunun zihninde de önemli olarak algılandığını ve dolayısıyla medyada ve kamuoyunda önemli görülen konulara karşı siyasilerin de duyarsız kalamayacağını açıklamaya çalışır” (Yüksel, 2007: 578). Bu tanımdan da anlaşılacağı üzere gündem belirleme sürecinde medyanın tek başına etkili olduğunu söylemek mümkün değildir. Medyanın süreçte yer almasının yanı sıra kamunun medyadaki konuları algılama biçimi önemli bir belirleyici niteliği taşımaktadır.</w:t>
      </w:r>
    </w:p>
    <w:p w14:paraId="5DC557B0" w14:textId="1C395F96" w:rsidR="00106166" w:rsidRPr="00746E3E" w:rsidRDefault="00106166" w:rsidP="00FB139A">
      <w:pPr>
        <w:spacing w:after="0"/>
        <w:jc w:val="both"/>
        <w:rPr>
          <w:rFonts w:cs="Times New Roman"/>
        </w:rPr>
      </w:pPr>
      <w:r w:rsidRPr="00746E3E">
        <w:rPr>
          <w:rFonts w:cs="Times New Roman"/>
        </w:rPr>
        <w:tab/>
      </w:r>
      <w:r w:rsidR="003E1DC0" w:rsidRPr="00746E3E">
        <w:rPr>
          <w:rFonts w:cs="Times New Roman"/>
        </w:rPr>
        <w:t xml:space="preserve">Gündem belirleme sürecinde değinilmesi gereken hususlardan bir tanesi </w:t>
      </w:r>
      <w:r w:rsidR="00C9129D" w:rsidRPr="00746E3E">
        <w:rPr>
          <w:rFonts w:cs="Times New Roman"/>
        </w:rPr>
        <w:t xml:space="preserve">de süreci meydana getiren tarafların birbirini etkiliyor olmasıdır. Buna göre gündem belirleme sürecinde medya, siyaset ve kamu gündeminin birbirini etkilediğini söylemek mümkündür. Özellikle medya bu süreç içerisinde yapay gündem meydana getirmek </w:t>
      </w:r>
      <w:r w:rsidR="00C9129D" w:rsidRPr="00746E3E">
        <w:rPr>
          <w:rFonts w:cs="Times New Roman"/>
        </w:rPr>
        <w:lastRenderedPageBreak/>
        <w:t>suretiyle etkisini göstermektedir (</w:t>
      </w:r>
      <w:proofErr w:type="spellStart"/>
      <w:r w:rsidR="00C9129D" w:rsidRPr="00746E3E">
        <w:rPr>
          <w:rFonts w:cs="Times New Roman"/>
        </w:rPr>
        <w:t>Yegen</w:t>
      </w:r>
      <w:proofErr w:type="spellEnd"/>
      <w:r w:rsidR="00C9129D" w:rsidRPr="00746E3E">
        <w:rPr>
          <w:rFonts w:cs="Times New Roman"/>
        </w:rPr>
        <w:t>, 2014: 26). Böylece kamuoyunda hangi konunun öncelikli gündem maddesi haline geleceği belirlenmiş olacaktır.</w:t>
      </w:r>
    </w:p>
    <w:p w14:paraId="2C793DC1" w14:textId="7CD5842B" w:rsidR="001302C7" w:rsidRDefault="009F66A3" w:rsidP="00692293">
      <w:pPr>
        <w:spacing w:after="0"/>
        <w:jc w:val="both"/>
        <w:rPr>
          <w:rFonts w:cs="Times New Roman"/>
        </w:rPr>
      </w:pPr>
      <w:r w:rsidRPr="00746E3E">
        <w:rPr>
          <w:rFonts w:cs="Times New Roman"/>
        </w:rPr>
        <w:tab/>
        <w:t>Günd</w:t>
      </w:r>
      <w:r w:rsidR="00DF559D" w:rsidRPr="00746E3E">
        <w:rPr>
          <w:rFonts w:cs="Times New Roman"/>
        </w:rPr>
        <w:t>em belirleme süreci,</w:t>
      </w:r>
      <w:r w:rsidRPr="00746E3E">
        <w:rPr>
          <w:rFonts w:cs="Times New Roman"/>
        </w:rPr>
        <w:t xml:space="preserve"> üç temel unsur etrafında şekillen</w:t>
      </w:r>
      <w:r w:rsidR="00DF559D" w:rsidRPr="00746E3E">
        <w:rPr>
          <w:rFonts w:cs="Times New Roman"/>
        </w:rPr>
        <w:t xml:space="preserve">mektedir. </w:t>
      </w:r>
      <w:r w:rsidRPr="00746E3E">
        <w:rPr>
          <w:rFonts w:cs="Times New Roman"/>
        </w:rPr>
        <w:t xml:space="preserve">Belirtilen üç temel unsur ise </w:t>
      </w:r>
      <w:r w:rsidR="00BF5191" w:rsidRPr="00746E3E">
        <w:rPr>
          <w:rFonts w:cs="Times New Roman"/>
        </w:rPr>
        <w:t>aşağıdaki</w:t>
      </w:r>
      <w:r w:rsidRPr="00746E3E">
        <w:rPr>
          <w:rFonts w:cs="Times New Roman"/>
        </w:rPr>
        <w:t xml:space="preserve"> şekilde açıklanmaktadır (Kuyucu, 2016: 331): </w:t>
      </w:r>
    </w:p>
    <w:p w14:paraId="4D17966F" w14:textId="6CBDA1ED" w:rsidR="009F66A3" w:rsidRPr="00D246B1" w:rsidRDefault="009F66A3" w:rsidP="00D246B1">
      <w:pPr>
        <w:pStyle w:val="ListeParagraf"/>
        <w:numPr>
          <w:ilvl w:val="0"/>
          <w:numId w:val="2"/>
        </w:numPr>
        <w:jc w:val="both"/>
        <w:rPr>
          <w:rFonts w:cs="Times New Roman"/>
        </w:rPr>
      </w:pPr>
      <w:r w:rsidRPr="00D246B1">
        <w:rPr>
          <w:rFonts w:cs="Times New Roman"/>
        </w:rPr>
        <w:t>Haberin sunulmasına kadar olan süreçte etkisi olan çalışanların ortaya çıkardığı etkiler,</w:t>
      </w:r>
    </w:p>
    <w:p w14:paraId="03310051" w14:textId="2237CCAB" w:rsidR="009F66A3" w:rsidRPr="00746E3E" w:rsidRDefault="009F66A3" w:rsidP="009F66A3">
      <w:pPr>
        <w:pStyle w:val="ListeParagraf"/>
        <w:numPr>
          <w:ilvl w:val="0"/>
          <w:numId w:val="2"/>
        </w:numPr>
        <w:jc w:val="both"/>
        <w:rPr>
          <w:rFonts w:cs="Times New Roman"/>
        </w:rPr>
      </w:pPr>
      <w:r w:rsidRPr="00746E3E">
        <w:rPr>
          <w:rFonts w:cs="Times New Roman"/>
        </w:rPr>
        <w:t>Gerçekte var olan ve gündem maddesi olması beklenen gelişmeler,</w:t>
      </w:r>
    </w:p>
    <w:p w14:paraId="51B37285" w14:textId="3EB10543" w:rsidR="009F66A3" w:rsidRPr="00746E3E" w:rsidRDefault="009F66A3" w:rsidP="009F66A3">
      <w:pPr>
        <w:pStyle w:val="ListeParagraf"/>
        <w:numPr>
          <w:ilvl w:val="0"/>
          <w:numId w:val="2"/>
        </w:numPr>
        <w:jc w:val="both"/>
        <w:rPr>
          <w:rFonts w:cs="Times New Roman"/>
        </w:rPr>
      </w:pPr>
      <w:r w:rsidRPr="00746E3E">
        <w:rPr>
          <w:rFonts w:cs="Times New Roman"/>
        </w:rPr>
        <w:t>Medya çalışanları ve çevrelerindeki kişiler ile seçkin olarak görülen bireylerin ilişkileri sonucunda ortaya çıkan etkiler şeklindedir.</w:t>
      </w:r>
    </w:p>
    <w:p w14:paraId="50E6C220" w14:textId="520B59C9" w:rsidR="009F66A3" w:rsidRPr="00746E3E" w:rsidRDefault="009F66A3" w:rsidP="00A93CB6">
      <w:pPr>
        <w:spacing w:after="0"/>
        <w:jc w:val="both"/>
        <w:rPr>
          <w:rFonts w:cs="Times New Roman"/>
        </w:rPr>
      </w:pPr>
      <w:r w:rsidRPr="00746E3E">
        <w:rPr>
          <w:rFonts w:cs="Times New Roman"/>
        </w:rPr>
        <w:tab/>
        <w:t>Sıralanan bu maddeler, gündem belirleme sürecinin nelere göre şekillendiğini ortaya koyması bakımından önemlidir</w:t>
      </w:r>
      <w:r w:rsidR="00DF559D" w:rsidRPr="00746E3E">
        <w:rPr>
          <w:rFonts w:cs="Times New Roman"/>
        </w:rPr>
        <w:t>. Haber sunulmadan önce çalışanların çabaları, gündem belirleme sürecinin ilk adımı iken gündem maddesi olması beklenen önemli gelişmelerin seçilmesi, gündem belirleme sürecinin temel unsurlarından biridir. Medya sektörü ile seçkin kişiler arasındaki etkileşimin getirileri ise gündem belirleme sürecindeki bir başka ana etkendir.</w:t>
      </w:r>
    </w:p>
    <w:p w14:paraId="0A8412CD" w14:textId="7FE5F7FA" w:rsidR="00550B09" w:rsidRPr="00746E3E" w:rsidRDefault="00550B09" w:rsidP="00A93CB6">
      <w:pPr>
        <w:spacing w:after="0"/>
        <w:jc w:val="both"/>
        <w:rPr>
          <w:rFonts w:cs="Times New Roman"/>
        </w:rPr>
      </w:pPr>
      <w:r w:rsidRPr="00746E3E">
        <w:rPr>
          <w:rFonts w:cs="Times New Roman"/>
        </w:rPr>
        <w:tab/>
        <w:t>Gündem belirleme sürecinin içeriği şekil üzerinde aşağıdaki gibi gösterilebilir.</w:t>
      </w:r>
    </w:p>
    <w:p w14:paraId="05C4B6F7" w14:textId="5BBB3DF2" w:rsidR="00147373" w:rsidRPr="00746E3E" w:rsidRDefault="00550B09" w:rsidP="00537CBA">
      <w:pPr>
        <w:pStyle w:val="Balk6"/>
        <w:spacing w:after="240"/>
        <w:rPr>
          <w:rFonts w:cs="Times New Roman"/>
        </w:rPr>
      </w:pPr>
      <w:r w:rsidRPr="00746E3E">
        <w:rPr>
          <w:rFonts w:cs="Times New Roman"/>
        </w:rPr>
        <w:tab/>
      </w:r>
      <w:bookmarkStart w:id="17" w:name="_Toc16369866"/>
      <w:r w:rsidR="00147373" w:rsidRPr="00746E3E">
        <w:rPr>
          <w:rFonts w:cs="Times New Roman"/>
        </w:rPr>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1</w:t>
      </w:r>
      <w:r w:rsidR="00447D8D" w:rsidRPr="00746E3E">
        <w:rPr>
          <w:rFonts w:cs="Times New Roman"/>
          <w:noProof/>
        </w:rPr>
        <w:fldChar w:fldCharType="end"/>
      </w:r>
      <w:r w:rsidR="00147373" w:rsidRPr="00746E3E">
        <w:rPr>
          <w:rFonts w:cs="Times New Roman"/>
        </w:rPr>
        <w:t>. Gündem Belirleme Süreci</w:t>
      </w:r>
      <w:bookmarkEnd w:id="17"/>
    </w:p>
    <w:p w14:paraId="40E3EE4F" w14:textId="15E8AE74" w:rsidR="00550B09" w:rsidRPr="00746E3E" w:rsidRDefault="009F66A3" w:rsidP="00DC6D9E">
      <w:pPr>
        <w:spacing w:after="0"/>
        <w:jc w:val="both"/>
        <w:rPr>
          <w:rFonts w:cs="Times New Roman"/>
        </w:rPr>
      </w:pPr>
      <w:r w:rsidRPr="00746E3E">
        <w:rPr>
          <w:rFonts w:cs="Times New Roman"/>
          <w:noProof/>
          <w:lang w:eastAsia="tr-TR"/>
        </w:rPr>
        <w:drawing>
          <wp:inline distT="0" distB="0" distL="0" distR="0" wp14:anchorId="4F86DFA1" wp14:editId="09A82847">
            <wp:extent cx="5398477" cy="2637692"/>
            <wp:effectExtent l="0" t="0" r="0" b="0"/>
            <wp:docPr id="1" name="Resim 1" descr="../Ekran%20Resmi%202017-02-21%2010.1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20Resmi%202017-02-21%2010.17.4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1310" cy="2639076"/>
                    </a:xfrm>
                    <a:prstGeom prst="rect">
                      <a:avLst/>
                    </a:prstGeom>
                    <a:noFill/>
                    <a:ln>
                      <a:noFill/>
                    </a:ln>
                  </pic:spPr>
                </pic:pic>
              </a:graphicData>
            </a:graphic>
          </wp:inline>
        </w:drawing>
      </w:r>
    </w:p>
    <w:p w14:paraId="57E901B2" w14:textId="21481AF3" w:rsidR="00CC4113" w:rsidRPr="00746E3E" w:rsidRDefault="00550B09" w:rsidP="00DC6D9E">
      <w:pPr>
        <w:spacing w:line="240" w:lineRule="auto"/>
        <w:ind w:firstLine="425"/>
        <w:jc w:val="both"/>
        <w:rPr>
          <w:rFonts w:cs="Times New Roman"/>
          <w:sz w:val="20"/>
          <w:szCs w:val="20"/>
        </w:rPr>
      </w:pPr>
      <w:r w:rsidRPr="00746E3E">
        <w:rPr>
          <w:rFonts w:cs="Times New Roman"/>
          <w:b/>
          <w:sz w:val="20"/>
          <w:szCs w:val="20"/>
        </w:rPr>
        <w:t>Kaynak:</w:t>
      </w:r>
      <w:r w:rsidR="003B1FA0" w:rsidRPr="00746E3E">
        <w:rPr>
          <w:rFonts w:cs="Times New Roman"/>
        </w:rPr>
        <w:t xml:space="preserve"> </w:t>
      </w:r>
      <w:r w:rsidR="00CC4113" w:rsidRPr="00F6366F">
        <w:rPr>
          <w:rFonts w:cs="Times New Roman"/>
          <w:color w:val="000000" w:themeColor="text1"/>
          <w:sz w:val="20"/>
          <w:szCs w:val="20"/>
          <w:shd w:val="clear" w:color="auto" w:fill="FFFFFF" w:themeFill="background1"/>
        </w:rPr>
        <w:t>DEARİNG ve ROGERS, 1996’dan aktaran</w:t>
      </w:r>
      <w:r w:rsidR="00CC4113" w:rsidRPr="00F6366F">
        <w:rPr>
          <w:rFonts w:cs="Times New Roman"/>
          <w:b/>
          <w:color w:val="000000" w:themeColor="text1"/>
          <w:sz w:val="20"/>
          <w:szCs w:val="20"/>
          <w:shd w:val="clear" w:color="auto" w:fill="FFFFFF" w:themeFill="background1"/>
        </w:rPr>
        <w:t xml:space="preserve"> </w:t>
      </w:r>
      <w:r w:rsidR="00CC4113" w:rsidRPr="00F6366F">
        <w:rPr>
          <w:rFonts w:cs="Times New Roman"/>
          <w:color w:val="000000" w:themeColor="text1"/>
          <w:sz w:val="20"/>
          <w:szCs w:val="20"/>
          <w:shd w:val="clear" w:color="auto" w:fill="FFFFFF" w:themeFill="background1"/>
        </w:rPr>
        <w:t>TAMER Gencer.</w:t>
      </w:r>
    </w:p>
    <w:p w14:paraId="4B57F511" w14:textId="263C6620" w:rsidR="00550B09" w:rsidRPr="00746E3E" w:rsidRDefault="00550B09" w:rsidP="00A93CB6">
      <w:pPr>
        <w:spacing w:after="0"/>
        <w:jc w:val="both"/>
        <w:rPr>
          <w:rFonts w:cs="Times New Roman"/>
        </w:rPr>
      </w:pPr>
      <w:r w:rsidRPr="00746E3E">
        <w:rPr>
          <w:rFonts w:cs="Times New Roman"/>
        </w:rPr>
        <w:tab/>
        <w:t xml:space="preserve">Şekil </w:t>
      </w:r>
      <w:proofErr w:type="gramStart"/>
      <w:r w:rsidRPr="00746E3E">
        <w:rPr>
          <w:rFonts w:cs="Times New Roman"/>
        </w:rPr>
        <w:t>1</w:t>
      </w:r>
      <w:r w:rsidR="00692293">
        <w:rPr>
          <w:rFonts w:cs="Times New Roman"/>
        </w:rPr>
        <w:t>.1</w:t>
      </w:r>
      <w:r w:rsidR="004B2458" w:rsidRPr="00746E3E">
        <w:rPr>
          <w:rFonts w:cs="Times New Roman"/>
        </w:rPr>
        <w:t>’de</w:t>
      </w:r>
      <w:proofErr w:type="gramEnd"/>
      <w:r w:rsidR="004B2458" w:rsidRPr="00746E3E">
        <w:rPr>
          <w:rFonts w:cs="Times New Roman"/>
        </w:rPr>
        <w:t xml:space="preserve"> görüldüğü üzere gündem belirleme süreci; medya gündemi, kamu gündemi ve siyasal gündem olmak üzere üç temel faktörün etrafında şekillenmektedir.</w:t>
      </w:r>
      <w:r w:rsidR="006D7A68" w:rsidRPr="00746E3E">
        <w:rPr>
          <w:rFonts w:cs="Times New Roman"/>
        </w:rPr>
        <w:t xml:space="preserve"> </w:t>
      </w:r>
      <w:r w:rsidR="006D7A68" w:rsidRPr="00746E3E">
        <w:rPr>
          <w:rFonts w:cs="Times New Roman"/>
        </w:rPr>
        <w:lastRenderedPageBreak/>
        <w:t xml:space="preserve">Bunun yanı sıra medyadaki dikkat çeken haber içerikleri ve medya çalışanlarının gündem belirleme sürecinde etkili olduğu </w:t>
      </w:r>
      <w:r w:rsidR="00A16AAD" w:rsidRPr="00746E3E">
        <w:rPr>
          <w:rFonts w:cs="Times New Roman"/>
        </w:rPr>
        <w:t>görülmektedir.</w:t>
      </w:r>
      <w:r w:rsidR="006D7A68" w:rsidRPr="00746E3E">
        <w:rPr>
          <w:rFonts w:cs="Times New Roman"/>
        </w:rPr>
        <w:t xml:space="preserve"> Kişisel deneyimler, seçkinler ve kişilerarası ilişkilerin gündem belirleme sürecinde etkisinin bulunduğu görülmektedir. </w:t>
      </w:r>
      <w:r w:rsidR="005E6A90" w:rsidRPr="00746E3E">
        <w:rPr>
          <w:rFonts w:cs="Times New Roman"/>
        </w:rPr>
        <w:t xml:space="preserve">Tüm bunların yanında gündemde yer alması beklenen konunun gündemdeki önceliğinin göstergelerinin gündem belirleme sürecinde etkili olduğu yine yukarıdaki şekilde yer alan verilerle </w:t>
      </w:r>
      <w:r w:rsidR="003F2CA2" w:rsidRPr="00746E3E">
        <w:rPr>
          <w:rFonts w:cs="Times New Roman"/>
        </w:rPr>
        <w:t xml:space="preserve">birlikte anlaşılmaktadır. </w:t>
      </w:r>
    </w:p>
    <w:p w14:paraId="3B6A37E1" w14:textId="67C3AA8A" w:rsidR="006D5DA8" w:rsidRPr="00746E3E" w:rsidRDefault="006D5DA8" w:rsidP="00A93CB6">
      <w:pPr>
        <w:spacing w:after="0"/>
        <w:jc w:val="both"/>
        <w:rPr>
          <w:rFonts w:cs="Times New Roman"/>
        </w:rPr>
      </w:pPr>
      <w:r w:rsidRPr="00746E3E">
        <w:rPr>
          <w:rFonts w:cs="Times New Roman"/>
        </w:rPr>
        <w:tab/>
        <w:t>Gündem belirleme süreci</w:t>
      </w:r>
      <w:r w:rsidR="00ED69E7" w:rsidRPr="00746E3E">
        <w:rPr>
          <w:rFonts w:cs="Times New Roman"/>
        </w:rPr>
        <w:t>yle</w:t>
      </w:r>
      <w:r w:rsidRPr="00746E3E">
        <w:rPr>
          <w:rFonts w:cs="Times New Roman"/>
        </w:rPr>
        <w:t xml:space="preserve"> birlikte anlatılmak istenen medyanın insanlar üzerindeki etkilerinin düzeyidir</w:t>
      </w:r>
      <w:r w:rsidR="00993341" w:rsidRPr="00746E3E">
        <w:rPr>
          <w:rFonts w:cs="Times New Roman"/>
        </w:rPr>
        <w:t xml:space="preserve"> (Yüksel, 2007: 577)</w:t>
      </w:r>
      <w:r w:rsidRPr="00746E3E">
        <w:rPr>
          <w:rFonts w:cs="Times New Roman"/>
        </w:rPr>
        <w:t xml:space="preserve">. </w:t>
      </w:r>
      <w:r w:rsidR="00993341" w:rsidRPr="00746E3E">
        <w:rPr>
          <w:rFonts w:cs="Times New Roman"/>
        </w:rPr>
        <w:t>Bu nedenle medyanın insan hayatındaki yerinin yıllara göre değişmesi ile birlikte gündem belirleme sürecinin içeriğinin de değiştiği söylenebilir. Teknolojide yaşanan gelişmelerin hızı ve sürekliliği düşünüldüğünde gündem belirleme sürecinde medyanın değişen etki düzeyinin önemi de anlaşılmış olacaktır.</w:t>
      </w:r>
    </w:p>
    <w:p w14:paraId="3ABB2D6A" w14:textId="0F45CAEE" w:rsidR="00BD3C19" w:rsidRPr="00746E3E" w:rsidRDefault="00BD3C19" w:rsidP="00A93CB6">
      <w:pPr>
        <w:spacing w:after="0"/>
        <w:jc w:val="both"/>
        <w:rPr>
          <w:rFonts w:cs="Times New Roman"/>
        </w:rPr>
      </w:pPr>
      <w:r w:rsidRPr="00746E3E">
        <w:rPr>
          <w:rFonts w:cs="Times New Roman"/>
        </w:rPr>
        <w:tab/>
        <w:t xml:space="preserve">Genel bir değerlendirme yapılacak olduğunda gündem belirleme süreci, medyanın insan hayatındaki yerinin artması ile ilişkilendirilebilecek bir yapıdadır. Gündem belirleme sürecinde medyanın gündem oluşturma ve gündemi saptama rollerini üstlendiği görülmüştür (Erdoğan, 2011: 50). Gündem belirleme süreci ile ilgili verilen bilgiler doğrultusunda medyanın gündeminin kamunun gündeminin oluşumunu sağladığı </w:t>
      </w:r>
      <w:r w:rsidR="00CC39BE" w:rsidRPr="00746E3E">
        <w:rPr>
          <w:rFonts w:cs="Times New Roman"/>
        </w:rPr>
        <w:t>söylenebilir</w:t>
      </w:r>
      <w:r w:rsidRPr="00746E3E">
        <w:rPr>
          <w:rFonts w:cs="Times New Roman"/>
        </w:rPr>
        <w:t>.</w:t>
      </w:r>
    </w:p>
    <w:p w14:paraId="0CDF9115" w14:textId="0803ED69" w:rsidR="002B166F" w:rsidRPr="00746E3E" w:rsidRDefault="00784D18" w:rsidP="00F34492">
      <w:pPr>
        <w:pStyle w:val="Balk3"/>
        <w:spacing w:after="0"/>
        <w:ind w:firstLine="709"/>
        <w:rPr>
          <w:rFonts w:cs="Times New Roman"/>
        </w:rPr>
      </w:pPr>
      <w:bookmarkStart w:id="18" w:name="_Toc16370675"/>
      <w:r w:rsidRPr="00746E3E">
        <w:rPr>
          <w:rFonts w:cs="Times New Roman"/>
        </w:rPr>
        <w:t>1</w:t>
      </w:r>
      <w:r w:rsidR="002B166F" w:rsidRPr="00746E3E">
        <w:rPr>
          <w:rFonts w:cs="Times New Roman"/>
        </w:rPr>
        <w:t>.3.3. Gündem Belirlemede Etkili Olan Faktörler</w:t>
      </w:r>
      <w:bookmarkEnd w:id="18"/>
      <w:r w:rsidR="002B166F" w:rsidRPr="00746E3E">
        <w:rPr>
          <w:rFonts w:cs="Times New Roman"/>
        </w:rPr>
        <w:t xml:space="preserve"> </w:t>
      </w:r>
    </w:p>
    <w:p w14:paraId="7EC20AC6" w14:textId="4A1F0F6C" w:rsidR="001F7CE6" w:rsidRPr="00746E3E" w:rsidRDefault="001F7CE6" w:rsidP="00F34492">
      <w:pPr>
        <w:spacing w:after="0"/>
        <w:jc w:val="both"/>
        <w:rPr>
          <w:rFonts w:cs="Times New Roman"/>
        </w:rPr>
      </w:pPr>
      <w:r w:rsidRPr="00746E3E">
        <w:rPr>
          <w:rFonts w:cs="Times New Roman"/>
        </w:rPr>
        <w:tab/>
        <w:t>Gündem belirlemede etkili olan</w:t>
      </w:r>
      <w:r w:rsidR="00664423" w:rsidRPr="00746E3E">
        <w:rPr>
          <w:rFonts w:cs="Times New Roman"/>
        </w:rPr>
        <w:t xml:space="preserve"> faktörlerin başında medyanın konuya ayırdığı zaman gelmektedir (</w:t>
      </w:r>
      <w:proofErr w:type="spellStart"/>
      <w:r w:rsidR="00664423" w:rsidRPr="00746E3E">
        <w:rPr>
          <w:rFonts w:cs="Times New Roman"/>
        </w:rPr>
        <w:t>Yegen</w:t>
      </w:r>
      <w:proofErr w:type="spellEnd"/>
      <w:r w:rsidR="00664423" w:rsidRPr="00746E3E">
        <w:rPr>
          <w:rFonts w:cs="Times New Roman"/>
        </w:rPr>
        <w:t xml:space="preserve">, 2014: 25). Buna göre bir konunun medyada uzun bir </w:t>
      </w:r>
      <w:r w:rsidR="00CC39BE" w:rsidRPr="00746E3E">
        <w:rPr>
          <w:rFonts w:cs="Times New Roman"/>
        </w:rPr>
        <w:t>süre</w:t>
      </w:r>
      <w:r w:rsidR="00ED69E7" w:rsidRPr="00746E3E">
        <w:rPr>
          <w:rFonts w:cs="Times New Roman"/>
        </w:rPr>
        <w:t xml:space="preserve"> </w:t>
      </w:r>
      <w:r w:rsidR="00664423" w:rsidRPr="00746E3E">
        <w:rPr>
          <w:rFonts w:cs="Times New Roman"/>
        </w:rPr>
        <w:t>yer alması durumunda ilgili konunun öncelikli gündem maddesi halini</w:t>
      </w:r>
      <w:r w:rsidR="00CC39BE" w:rsidRPr="00746E3E">
        <w:rPr>
          <w:rFonts w:cs="Times New Roman"/>
        </w:rPr>
        <w:t xml:space="preserve"> aldığı gözlenmektedir. </w:t>
      </w:r>
      <w:r w:rsidR="00664423" w:rsidRPr="00746E3E">
        <w:rPr>
          <w:rFonts w:cs="Times New Roman"/>
        </w:rPr>
        <w:t>Benzer şekilde gündemde fazla yer alması istenm</w:t>
      </w:r>
      <w:r w:rsidR="00CC39BE" w:rsidRPr="00746E3E">
        <w:rPr>
          <w:rFonts w:cs="Times New Roman"/>
        </w:rPr>
        <w:t>eyen bir konu medya tarafından daha kısa süre boyunca işlenmektedir</w:t>
      </w:r>
      <w:r w:rsidR="008409C9" w:rsidRPr="00746E3E">
        <w:rPr>
          <w:rFonts w:cs="Times New Roman"/>
        </w:rPr>
        <w:t xml:space="preserve">. </w:t>
      </w:r>
    </w:p>
    <w:p w14:paraId="1DA0DA99" w14:textId="784DEB11" w:rsidR="00664423" w:rsidRPr="00746E3E" w:rsidRDefault="00664423" w:rsidP="00664423">
      <w:pPr>
        <w:jc w:val="both"/>
        <w:rPr>
          <w:rFonts w:cs="Times New Roman"/>
        </w:rPr>
      </w:pPr>
      <w:r w:rsidRPr="00746E3E">
        <w:rPr>
          <w:rFonts w:cs="Times New Roman"/>
        </w:rPr>
        <w:tab/>
        <w:t>Gündem belirlemede etkili olan temel faktörler aşağıda</w:t>
      </w:r>
      <w:r w:rsidR="001077E0" w:rsidRPr="00746E3E">
        <w:rPr>
          <w:rFonts w:cs="Times New Roman"/>
        </w:rPr>
        <w:t xml:space="preserve">ki gibi sıralanabilir </w:t>
      </w:r>
      <w:r w:rsidRPr="00746E3E">
        <w:rPr>
          <w:rFonts w:cs="Times New Roman"/>
        </w:rPr>
        <w:t>(Yücel, 2007:</w:t>
      </w:r>
      <w:r w:rsidR="003E7014" w:rsidRPr="00746E3E">
        <w:rPr>
          <w:rFonts w:cs="Times New Roman"/>
        </w:rPr>
        <w:t xml:space="preserve"> 65)</w:t>
      </w:r>
      <w:r w:rsidRPr="00746E3E">
        <w:rPr>
          <w:rFonts w:cs="Times New Roman"/>
        </w:rPr>
        <w:t>:</w:t>
      </w:r>
    </w:p>
    <w:p w14:paraId="19508729" w14:textId="439E504B" w:rsidR="003E7014" w:rsidRPr="00746E3E" w:rsidRDefault="003E7014" w:rsidP="003E7014">
      <w:pPr>
        <w:pStyle w:val="ListeParagraf"/>
        <w:numPr>
          <w:ilvl w:val="0"/>
          <w:numId w:val="3"/>
        </w:numPr>
        <w:jc w:val="both"/>
        <w:rPr>
          <w:rFonts w:cs="Times New Roman"/>
        </w:rPr>
      </w:pPr>
      <w:r w:rsidRPr="00746E3E">
        <w:rPr>
          <w:rFonts w:cs="Times New Roman"/>
        </w:rPr>
        <w:t>Medyada yer alan haberler ve haberlerin içeriği,</w:t>
      </w:r>
    </w:p>
    <w:p w14:paraId="6BCD7214" w14:textId="7FAC6E1B" w:rsidR="003E7014" w:rsidRPr="00746E3E" w:rsidRDefault="003E7014" w:rsidP="003E7014">
      <w:pPr>
        <w:pStyle w:val="ListeParagraf"/>
        <w:numPr>
          <w:ilvl w:val="0"/>
          <w:numId w:val="3"/>
        </w:numPr>
        <w:jc w:val="both"/>
        <w:rPr>
          <w:rFonts w:cs="Times New Roman"/>
        </w:rPr>
      </w:pPr>
      <w:r w:rsidRPr="00746E3E">
        <w:rPr>
          <w:rFonts w:cs="Times New Roman"/>
        </w:rPr>
        <w:t>Haberleri seçen medya çalışanları,</w:t>
      </w:r>
    </w:p>
    <w:p w14:paraId="2188297D" w14:textId="5C4E7AC1" w:rsidR="003E7014" w:rsidRPr="00746E3E" w:rsidRDefault="003E7014" w:rsidP="003E7014">
      <w:pPr>
        <w:pStyle w:val="ListeParagraf"/>
        <w:numPr>
          <w:ilvl w:val="0"/>
          <w:numId w:val="3"/>
        </w:numPr>
        <w:jc w:val="both"/>
        <w:rPr>
          <w:rFonts w:cs="Times New Roman"/>
        </w:rPr>
      </w:pPr>
      <w:r w:rsidRPr="00746E3E">
        <w:rPr>
          <w:rFonts w:cs="Times New Roman"/>
        </w:rPr>
        <w:t>Haberin etkilediği kişiler –yani toplum-,</w:t>
      </w:r>
    </w:p>
    <w:p w14:paraId="2367B319" w14:textId="51BE5F1B" w:rsidR="003E7014" w:rsidRPr="00746E3E" w:rsidRDefault="003E7014" w:rsidP="003E7014">
      <w:pPr>
        <w:pStyle w:val="ListeParagraf"/>
        <w:numPr>
          <w:ilvl w:val="0"/>
          <w:numId w:val="3"/>
        </w:numPr>
        <w:jc w:val="both"/>
        <w:rPr>
          <w:rFonts w:cs="Times New Roman"/>
        </w:rPr>
      </w:pPr>
      <w:r w:rsidRPr="00746E3E">
        <w:rPr>
          <w:rFonts w:cs="Times New Roman"/>
        </w:rPr>
        <w:t>Bireylerarası iletişim,</w:t>
      </w:r>
    </w:p>
    <w:p w14:paraId="4B7B3C1F" w14:textId="527CB34E" w:rsidR="003E7014" w:rsidRPr="00746E3E" w:rsidRDefault="003E7014" w:rsidP="003E7014">
      <w:pPr>
        <w:pStyle w:val="ListeParagraf"/>
        <w:numPr>
          <w:ilvl w:val="0"/>
          <w:numId w:val="3"/>
        </w:numPr>
        <w:jc w:val="both"/>
        <w:rPr>
          <w:rFonts w:cs="Times New Roman"/>
        </w:rPr>
      </w:pPr>
      <w:r w:rsidRPr="00746E3E">
        <w:rPr>
          <w:rFonts w:cs="Times New Roman"/>
        </w:rPr>
        <w:t>Gündem olması beklenen konu ve içeriği,</w:t>
      </w:r>
    </w:p>
    <w:p w14:paraId="4FF27E9B" w14:textId="6D71915C" w:rsidR="003E7014" w:rsidRPr="00746E3E" w:rsidRDefault="003E7014" w:rsidP="003E7014">
      <w:pPr>
        <w:pStyle w:val="ListeParagraf"/>
        <w:numPr>
          <w:ilvl w:val="0"/>
          <w:numId w:val="3"/>
        </w:numPr>
        <w:jc w:val="both"/>
        <w:rPr>
          <w:rFonts w:cs="Times New Roman"/>
        </w:rPr>
      </w:pPr>
      <w:r w:rsidRPr="00746E3E">
        <w:rPr>
          <w:rFonts w:cs="Times New Roman"/>
        </w:rPr>
        <w:lastRenderedPageBreak/>
        <w:t>Gündem olması beklenen konunun önem düzeyi,</w:t>
      </w:r>
    </w:p>
    <w:p w14:paraId="752D7F17" w14:textId="0A1E1B9A" w:rsidR="003E7014" w:rsidRPr="00746E3E" w:rsidRDefault="003E7014" w:rsidP="003E7014">
      <w:pPr>
        <w:pStyle w:val="ListeParagraf"/>
        <w:numPr>
          <w:ilvl w:val="0"/>
          <w:numId w:val="3"/>
        </w:numPr>
        <w:jc w:val="both"/>
        <w:rPr>
          <w:rFonts w:cs="Times New Roman"/>
        </w:rPr>
      </w:pPr>
      <w:r w:rsidRPr="00746E3E">
        <w:rPr>
          <w:rFonts w:cs="Times New Roman"/>
        </w:rPr>
        <w:t>Sosyal süreçler,</w:t>
      </w:r>
    </w:p>
    <w:p w14:paraId="5A33A3C1" w14:textId="5F0A62B1" w:rsidR="003E7014" w:rsidRPr="00746E3E" w:rsidRDefault="003E7014" w:rsidP="003E7014">
      <w:pPr>
        <w:pStyle w:val="ListeParagraf"/>
        <w:numPr>
          <w:ilvl w:val="0"/>
          <w:numId w:val="3"/>
        </w:numPr>
        <w:jc w:val="both"/>
        <w:rPr>
          <w:rFonts w:cs="Times New Roman"/>
        </w:rPr>
      </w:pPr>
      <w:r w:rsidRPr="00746E3E">
        <w:rPr>
          <w:rFonts w:cs="Times New Roman"/>
        </w:rPr>
        <w:t>Siyasi süreçler,</w:t>
      </w:r>
    </w:p>
    <w:p w14:paraId="0506557D" w14:textId="1EEAC99F" w:rsidR="003E7014" w:rsidRPr="00746E3E" w:rsidRDefault="003E7014" w:rsidP="003E7014">
      <w:pPr>
        <w:pStyle w:val="ListeParagraf"/>
        <w:numPr>
          <w:ilvl w:val="0"/>
          <w:numId w:val="3"/>
        </w:numPr>
        <w:jc w:val="both"/>
        <w:rPr>
          <w:rFonts w:cs="Times New Roman"/>
        </w:rPr>
      </w:pPr>
      <w:r w:rsidRPr="00746E3E">
        <w:rPr>
          <w:rFonts w:cs="Times New Roman"/>
        </w:rPr>
        <w:t>Medy</w:t>
      </w:r>
      <w:r w:rsidR="007239A7" w:rsidRPr="00746E3E">
        <w:rPr>
          <w:rFonts w:cs="Times New Roman"/>
        </w:rPr>
        <w:t>anın konuya yönelik ilgi düzeyidir.</w:t>
      </w:r>
    </w:p>
    <w:p w14:paraId="2FFDDD2F" w14:textId="5BD0171D" w:rsidR="003E7014" w:rsidRPr="00746E3E" w:rsidRDefault="003E7014" w:rsidP="00A93CB6">
      <w:pPr>
        <w:spacing w:after="0"/>
        <w:jc w:val="both"/>
        <w:rPr>
          <w:rFonts w:cs="Times New Roman"/>
        </w:rPr>
      </w:pPr>
      <w:r w:rsidRPr="00746E3E">
        <w:rPr>
          <w:rFonts w:cs="Times New Roman"/>
        </w:rPr>
        <w:tab/>
        <w:t>Yukarıda sıralanan maddelerden de anlaşılacağı üzere medyanın gündem belirlemesinde etkili olan pek çok faktörün varlığı bulunmaktadır. Sıralanan unsurları aynı zamanda gündem belirleme sürecinin temel bileşenleri şeklinde değerlendirmek yanlış olmayacaktır.</w:t>
      </w:r>
      <w:r w:rsidR="007A7E5F" w:rsidRPr="00746E3E">
        <w:rPr>
          <w:rFonts w:cs="Times New Roman"/>
        </w:rPr>
        <w:t xml:space="preserve"> Medyanın konuya olan ilgisi ve medyadaki haberlerin içeriği, toplumun gündem maddesine dair bilgi sahibi olma düzeyi ve biçimini belirlemektedir. Gündem belirlemeyi etkileyen faktörlerden sosyal ve siyasal süreçler ise ilgili faktörlerin değişken bir yapıda olmasıyla ilişkilidir. Bireylerarası iletişimin niteliği, gündem maddesine dair ilgiyi etkilemesi sebebiyle gündem belirleme sürecini etkileyen faktörler arasında yer almaktadır.</w:t>
      </w:r>
    </w:p>
    <w:p w14:paraId="43FBD125" w14:textId="5913AAF8" w:rsidR="00FA7F5C" w:rsidRPr="00746E3E" w:rsidRDefault="00FA7F5C" w:rsidP="00A93CB6">
      <w:pPr>
        <w:spacing w:after="0"/>
        <w:jc w:val="both"/>
        <w:rPr>
          <w:rFonts w:cs="Times New Roman"/>
        </w:rPr>
      </w:pPr>
      <w:r w:rsidRPr="00746E3E">
        <w:rPr>
          <w:rFonts w:cs="Times New Roman"/>
        </w:rPr>
        <w:tab/>
      </w:r>
      <w:r w:rsidR="008E3073" w:rsidRPr="00746E3E">
        <w:rPr>
          <w:rFonts w:cs="Times New Roman"/>
        </w:rPr>
        <w:t>Toplumun bir konuya verdiği önemin yanında medya araçlarının bir konuya verdiği önem, gündem belirlemeyi etkileyen faktörler arasında yer almaktadır</w:t>
      </w:r>
      <w:r w:rsidR="00732543" w:rsidRPr="00746E3E">
        <w:rPr>
          <w:rFonts w:cs="Times New Roman"/>
        </w:rPr>
        <w:t xml:space="preserve"> (</w:t>
      </w:r>
      <w:proofErr w:type="spellStart"/>
      <w:r w:rsidR="00732543" w:rsidRPr="00746E3E">
        <w:rPr>
          <w:rFonts w:cs="Times New Roman"/>
        </w:rPr>
        <w:t>Terkan</w:t>
      </w:r>
      <w:proofErr w:type="spellEnd"/>
      <w:r w:rsidR="00732543" w:rsidRPr="00746E3E">
        <w:rPr>
          <w:rFonts w:cs="Times New Roman"/>
        </w:rPr>
        <w:t>, 200</w:t>
      </w:r>
      <w:r w:rsidR="001C6735" w:rsidRPr="00746E3E">
        <w:rPr>
          <w:rFonts w:cs="Times New Roman"/>
        </w:rPr>
        <w:t>7</w:t>
      </w:r>
      <w:r w:rsidR="00732543" w:rsidRPr="00746E3E">
        <w:rPr>
          <w:rFonts w:cs="Times New Roman"/>
        </w:rPr>
        <w:t>: 563)</w:t>
      </w:r>
      <w:r w:rsidR="008E3073" w:rsidRPr="00746E3E">
        <w:rPr>
          <w:rFonts w:cs="Times New Roman"/>
        </w:rPr>
        <w:t xml:space="preserve">. Burada herhangi bir konuya verilen önem ile birlikte açıklanmak istenen </w:t>
      </w:r>
      <w:r w:rsidR="007A7E5F" w:rsidRPr="00746E3E">
        <w:rPr>
          <w:rFonts w:cs="Times New Roman"/>
        </w:rPr>
        <w:t xml:space="preserve">gündem maddesi olacak </w:t>
      </w:r>
      <w:r w:rsidR="008E3073" w:rsidRPr="00746E3E">
        <w:rPr>
          <w:rFonts w:cs="Times New Roman"/>
        </w:rPr>
        <w:t xml:space="preserve">konuya gösterilen ilgi düzeyidir. </w:t>
      </w:r>
      <w:r w:rsidR="00732543" w:rsidRPr="00746E3E">
        <w:rPr>
          <w:rFonts w:cs="Times New Roman"/>
        </w:rPr>
        <w:t>Medya araçları vasıtasıyla herhangi bir konuya fazla miktarda vurgu yapılması, konunun gündeme daha fazla gelmesinde belirleyici faktörlerden birisi olmaktadır.</w:t>
      </w:r>
      <w:r w:rsidR="008E3073" w:rsidRPr="00746E3E">
        <w:rPr>
          <w:rFonts w:cs="Times New Roman"/>
        </w:rPr>
        <w:t xml:space="preserve"> </w:t>
      </w:r>
    </w:p>
    <w:p w14:paraId="2678674B" w14:textId="66681A98" w:rsidR="00024A7C" w:rsidRPr="00746E3E" w:rsidRDefault="00024A7C" w:rsidP="00A93CB6">
      <w:pPr>
        <w:spacing w:after="0"/>
        <w:jc w:val="both"/>
        <w:rPr>
          <w:rFonts w:cs="Times New Roman"/>
        </w:rPr>
      </w:pPr>
      <w:r w:rsidRPr="00746E3E">
        <w:rPr>
          <w:rFonts w:cs="Times New Roman"/>
        </w:rPr>
        <w:tab/>
        <w:t>Gündem belirlemede yapılan çalışmalar, gündem belirlemede etkili olan faktörlerin anlaşılmasına katkıda bulunacaktır. Bu kapsamdaki veriler aşağıdaki tabloda gösterildiği gibidir.</w:t>
      </w:r>
    </w:p>
    <w:p w14:paraId="7EDFAFCC" w14:textId="42D1323A" w:rsidR="00024A7C" w:rsidRPr="00746E3E" w:rsidRDefault="00024A7C" w:rsidP="003E7014">
      <w:pPr>
        <w:jc w:val="both"/>
        <w:rPr>
          <w:rFonts w:cs="Times New Roman"/>
        </w:rPr>
      </w:pPr>
      <w:r w:rsidRPr="00746E3E">
        <w:rPr>
          <w:rFonts w:cs="Times New Roman"/>
        </w:rPr>
        <w:tab/>
      </w:r>
    </w:p>
    <w:p w14:paraId="45E95FBD" w14:textId="234C9215" w:rsidR="00024A7C" w:rsidRPr="00746E3E" w:rsidRDefault="00024A7C" w:rsidP="003E7014">
      <w:pPr>
        <w:jc w:val="both"/>
        <w:rPr>
          <w:rFonts w:cs="Times New Roman"/>
        </w:rPr>
      </w:pPr>
      <w:r w:rsidRPr="00746E3E">
        <w:rPr>
          <w:rFonts w:cs="Times New Roman"/>
        </w:rPr>
        <w:tab/>
      </w:r>
    </w:p>
    <w:p w14:paraId="3586FF14" w14:textId="77777777" w:rsidR="00024A7C" w:rsidRPr="00746E3E" w:rsidRDefault="00024A7C" w:rsidP="003E7014">
      <w:pPr>
        <w:jc w:val="both"/>
        <w:rPr>
          <w:rFonts w:cs="Times New Roman"/>
        </w:rPr>
      </w:pPr>
      <w:r w:rsidRPr="00746E3E">
        <w:rPr>
          <w:rFonts w:cs="Times New Roman"/>
        </w:rPr>
        <w:tab/>
      </w:r>
    </w:p>
    <w:p w14:paraId="16F46913" w14:textId="39445943" w:rsidR="00024A7C" w:rsidRPr="00746E3E" w:rsidRDefault="00024A7C" w:rsidP="005102F2">
      <w:pPr>
        <w:pStyle w:val="Balk5"/>
        <w:rPr>
          <w:rFonts w:cs="Times New Roman"/>
        </w:rPr>
      </w:pPr>
      <w:r w:rsidRPr="00746E3E">
        <w:rPr>
          <w:rFonts w:cs="Times New Roman"/>
        </w:rPr>
        <w:lastRenderedPageBreak/>
        <w:t xml:space="preserve">Tablo </w:t>
      </w:r>
      <w:r w:rsidR="00447D8D" w:rsidRPr="00746E3E">
        <w:rPr>
          <w:rFonts w:cs="Times New Roman"/>
          <w:noProof/>
        </w:rPr>
        <w:fldChar w:fldCharType="begin"/>
      </w:r>
      <w:r w:rsidR="00447D8D" w:rsidRPr="00746E3E">
        <w:rPr>
          <w:rFonts w:cs="Times New Roman"/>
          <w:noProof/>
        </w:rPr>
        <w:instrText xml:space="preserve"> SEQ Tablo \* ARABIC </w:instrText>
      </w:r>
      <w:r w:rsidR="00447D8D" w:rsidRPr="00746E3E">
        <w:rPr>
          <w:rFonts w:cs="Times New Roman"/>
          <w:noProof/>
        </w:rPr>
        <w:fldChar w:fldCharType="separate"/>
      </w:r>
      <w:r w:rsidR="00A67277">
        <w:rPr>
          <w:rFonts w:cs="Times New Roman"/>
          <w:noProof/>
        </w:rPr>
        <w:t>1</w:t>
      </w:r>
      <w:r w:rsidR="00447D8D" w:rsidRPr="00746E3E">
        <w:rPr>
          <w:rFonts w:cs="Times New Roman"/>
          <w:noProof/>
        </w:rPr>
        <w:fldChar w:fldCharType="end"/>
      </w:r>
      <w:r w:rsidR="00785B56">
        <w:rPr>
          <w:rFonts w:cs="Times New Roman"/>
          <w:noProof/>
        </w:rPr>
        <w:t>.1</w:t>
      </w:r>
      <w:r w:rsidRPr="00746E3E">
        <w:rPr>
          <w:rFonts w:cs="Times New Roman"/>
        </w:rPr>
        <w:t>. Gündem Belirleme Alanında Yapılan Çalışmalar</w:t>
      </w:r>
    </w:p>
    <w:p w14:paraId="250A9D98" w14:textId="5FE6D505" w:rsidR="00024A7C" w:rsidRPr="00746E3E" w:rsidRDefault="00024A7C" w:rsidP="00DC6D9E">
      <w:pPr>
        <w:spacing w:after="0"/>
        <w:jc w:val="center"/>
        <w:rPr>
          <w:rFonts w:cs="Times New Roman"/>
        </w:rPr>
      </w:pPr>
      <w:r w:rsidRPr="00746E3E">
        <w:rPr>
          <w:rFonts w:cs="Times New Roman"/>
          <w:noProof/>
          <w:lang w:eastAsia="tr-TR"/>
        </w:rPr>
        <w:drawing>
          <wp:inline distT="0" distB="0" distL="0" distR="0" wp14:anchorId="2A810502" wp14:editId="4DABADDF">
            <wp:extent cx="5390515" cy="4986655"/>
            <wp:effectExtent l="0" t="0" r="0" b="0"/>
            <wp:docPr id="2" name="Resim 2" descr="../Ekran%20Resmi%202017-03-08%2012.1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20Resmi%202017-03-08%2012.15.0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0515" cy="4986655"/>
                    </a:xfrm>
                    <a:prstGeom prst="rect">
                      <a:avLst/>
                    </a:prstGeom>
                    <a:noFill/>
                    <a:ln>
                      <a:noFill/>
                    </a:ln>
                  </pic:spPr>
                </pic:pic>
              </a:graphicData>
            </a:graphic>
          </wp:inline>
        </w:drawing>
      </w:r>
    </w:p>
    <w:p w14:paraId="6E80C252" w14:textId="4405394C" w:rsidR="00024A7C" w:rsidRPr="00746E3E" w:rsidRDefault="00024A7C" w:rsidP="007004B3">
      <w:pPr>
        <w:ind w:firstLine="142"/>
        <w:jc w:val="both"/>
        <w:rPr>
          <w:rFonts w:cs="Times New Roman"/>
          <w:sz w:val="20"/>
          <w:szCs w:val="20"/>
        </w:rPr>
      </w:pPr>
      <w:r w:rsidRPr="00746E3E">
        <w:rPr>
          <w:rFonts w:cs="Times New Roman"/>
          <w:b/>
          <w:sz w:val="20"/>
          <w:szCs w:val="20"/>
        </w:rPr>
        <w:t>Kaynak:</w:t>
      </w:r>
      <w:r w:rsidRPr="00746E3E">
        <w:rPr>
          <w:rFonts w:cs="Times New Roman"/>
          <w:sz w:val="20"/>
          <w:szCs w:val="20"/>
        </w:rPr>
        <w:t xml:space="preserve"> </w:t>
      </w:r>
      <w:proofErr w:type="spellStart"/>
      <w:r w:rsidRPr="00746E3E">
        <w:rPr>
          <w:rFonts w:cs="Times New Roman"/>
          <w:sz w:val="20"/>
          <w:szCs w:val="20"/>
        </w:rPr>
        <w:t>Özpınar</w:t>
      </w:r>
      <w:proofErr w:type="spellEnd"/>
      <w:r w:rsidRPr="00746E3E">
        <w:rPr>
          <w:rFonts w:cs="Times New Roman"/>
          <w:sz w:val="20"/>
          <w:szCs w:val="20"/>
        </w:rPr>
        <w:t>, 2016: 5.</w:t>
      </w:r>
    </w:p>
    <w:p w14:paraId="1A8EC0DD" w14:textId="7626A0E1" w:rsidR="00024A7C" w:rsidRPr="00746E3E" w:rsidRDefault="00024A7C" w:rsidP="003E7014">
      <w:pPr>
        <w:jc w:val="both"/>
        <w:rPr>
          <w:rFonts w:cs="Times New Roman"/>
        </w:rPr>
      </w:pPr>
      <w:r w:rsidRPr="00746E3E">
        <w:rPr>
          <w:rFonts w:cs="Times New Roman"/>
        </w:rPr>
        <w:tab/>
        <w:t xml:space="preserve">Tablo </w:t>
      </w:r>
      <w:proofErr w:type="gramStart"/>
      <w:r w:rsidR="0095063B" w:rsidRPr="00746E3E">
        <w:rPr>
          <w:rFonts w:cs="Times New Roman"/>
        </w:rPr>
        <w:t>1</w:t>
      </w:r>
      <w:r w:rsidR="00692293">
        <w:rPr>
          <w:rFonts w:cs="Times New Roman"/>
        </w:rPr>
        <w:t>.1</w:t>
      </w:r>
      <w:r w:rsidR="0095063B" w:rsidRPr="00746E3E">
        <w:rPr>
          <w:rFonts w:cs="Times New Roman"/>
        </w:rPr>
        <w:t>’de</w:t>
      </w:r>
      <w:proofErr w:type="gramEnd"/>
      <w:r w:rsidR="0095063B" w:rsidRPr="00746E3E">
        <w:rPr>
          <w:rFonts w:cs="Times New Roman"/>
        </w:rPr>
        <w:t xml:space="preserve"> görüldüğü üzere gündem belirleme konusunda özellikle 1970’li yıllar itibariyle pek çok çalışma yapılmıştır. Bu çalışmaların her birisinin gündem belirlemeye olan etki düzeyi farklıdır. Yine çalışmaları yapan araştırmacıların belirlediği odak noktalarının farklı olmasının sonucunda gündem belirleme üzerinde etkisi olan faktörlere ilişkin farklı veriler elde edilmektedir. </w:t>
      </w:r>
      <w:r w:rsidR="00347905" w:rsidRPr="00746E3E">
        <w:rPr>
          <w:rFonts w:cs="Times New Roman"/>
        </w:rPr>
        <w:t>Yukarıdaki tabloda yer alan verilere göre medyanın yanı sıra yaşam göstergeleri, konuların önem düzeyi, medya fonksiyonları gibi hususlar yapılan araştırmalar içerisinde gündem belirlemede etkili olan faktörler kapsamında değerlendirilmeye müsaittir.</w:t>
      </w:r>
    </w:p>
    <w:p w14:paraId="1CAEFE3F" w14:textId="6007D66C" w:rsidR="0069038B" w:rsidRPr="00746E3E" w:rsidRDefault="0069038B" w:rsidP="003E7014">
      <w:pPr>
        <w:jc w:val="both"/>
        <w:rPr>
          <w:rFonts w:cs="Times New Roman"/>
        </w:rPr>
      </w:pPr>
      <w:r w:rsidRPr="00746E3E">
        <w:rPr>
          <w:rFonts w:cs="Times New Roman"/>
        </w:rPr>
        <w:tab/>
      </w:r>
      <w:r w:rsidR="00617826" w:rsidRPr="00746E3E">
        <w:rPr>
          <w:rFonts w:cs="Times New Roman"/>
        </w:rPr>
        <w:t>Gündem belirle</w:t>
      </w:r>
      <w:r w:rsidR="000C5696" w:rsidRPr="00746E3E">
        <w:rPr>
          <w:rFonts w:cs="Times New Roman"/>
        </w:rPr>
        <w:t xml:space="preserve">me, </w:t>
      </w:r>
      <w:r w:rsidR="00617826" w:rsidRPr="00746E3E">
        <w:rPr>
          <w:rFonts w:cs="Times New Roman"/>
        </w:rPr>
        <w:t>üç farklı etkileşimin etkisi aracılığıyla şekillenmektedir.</w:t>
      </w:r>
      <w:r w:rsidR="005109B6" w:rsidRPr="00746E3E">
        <w:rPr>
          <w:rFonts w:cs="Times New Roman"/>
        </w:rPr>
        <w:t xml:space="preserve"> Buna göre ilk olarak görünürlük ve değer etkileşimi söz konusu olup bu etkileşim </w:t>
      </w:r>
      <w:r w:rsidR="005109B6" w:rsidRPr="00746E3E">
        <w:rPr>
          <w:rFonts w:cs="Times New Roman"/>
        </w:rPr>
        <w:lastRenderedPageBreak/>
        <w:t>medya gündemi kapsamında yer almaktadır. İkinci etkileşim ise bilinirlik ve kişisel önemlilik arasındadır. Kamunun gündemi içerisinde olan bu etkileşim kişinin konuya dair kendi ilgi düzeyine göre belirlenmektedir. Siyasi gündem kapsamındaki son etkileşim ise destek-eylemin olma olasılığı-eylem özgürlüğü arasındaki ilişkilerin sonucunda meydana gelmektedir</w:t>
      </w:r>
      <w:r w:rsidR="005A41FB" w:rsidRPr="00746E3E">
        <w:rPr>
          <w:rFonts w:cs="Times New Roman"/>
        </w:rPr>
        <w:t xml:space="preserve"> (</w:t>
      </w:r>
      <w:proofErr w:type="spellStart"/>
      <w:r w:rsidR="005A41FB" w:rsidRPr="00746E3E">
        <w:rPr>
          <w:rFonts w:cs="Times New Roman"/>
        </w:rPr>
        <w:t>Cereci</w:t>
      </w:r>
      <w:proofErr w:type="spellEnd"/>
      <w:r w:rsidR="005A41FB" w:rsidRPr="00746E3E">
        <w:rPr>
          <w:rFonts w:cs="Times New Roman"/>
        </w:rPr>
        <w:t>, 2001: 22-23)</w:t>
      </w:r>
      <w:r w:rsidR="005109B6" w:rsidRPr="00746E3E">
        <w:rPr>
          <w:rFonts w:cs="Times New Roman"/>
        </w:rPr>
        <w:t xml:space="preserve">. </w:t>
      </w:r>
      <w:r w:rsidR="005A41FB" w:rsidRPr="00746E3E">
        <w:rPr>
          <w:rFonts w:cs="Times New Roman"/>
        </w:rPr>
        <w:t>Gündem belirlemede etkisi bulunan faktör</w:t>
      </w:r>
      <w:r w:rsidR="00D246B1">
        <w:rPr>
          <w:rFonts w:cs="Times New Roman"/>
        </w:rPr>
        <w:t>leri</w:t>
      </w:r>
      <w:r w:rsidR="005A41FB" w:rsidRPr="00746E3E">
        <w:rPr>
          <w:rFonts w:cs="Times New Roman"/>
        </w:rPr>
        <w:t xml:space="preserve"> medya, kamu ve siyasi gündem şeklinde üç temel başlıkta ele alma</w:t>
      </w:r>
      <w:r w:rsidR="000C5696" w:rsidRPr="00746E3E">
        <w:rPr>
          <w:rFonts w:cs="Times New Roman"/>
        </w:rPr>
        <w:t>k mümkündür.</w:t>
      </w:r>
    </w:p>
    <w:p w14:paraId="1172AA51" w14:textId="32CCF8BE" w:rsidR="002B166F" w:rsidRPr="00746E3E" w:rsidRDefault="00784D18" w:rsidP="00EB44C3">
      <w:pPr>
        <w:pStyle w:val="Balk3"/>
        <w:spacing w:after="0"/>
        <w:ind w:firstLine="709"/>
        <w:rPr>
          <w:rFonts w:cs="Times New Roman"/>
        </w:rPr>
      </w:pPr>
      <w:bookmarkStart w:id="19" w:name="_Toc16370676"/>
      <w:r w:rsidRPr="00746E3E">
        <w:rPr>
          <w:rFonts w:cs="Times New Roman"/>
        </w:rPr>
        <w:t>1</w:t>
      </w:r>
      <w:r w:rsidR="002B166F" w:rsidRPr="00746E3E">
        <w:rPr>
          <w:rFonts w:cs="Times New Roman"/>
        </w:rPr>
        <w:t>.3.4. Gündem Belirleme Teorisine Yönelik Eleştiriler</w:t>
      </w:r>
      <w:bookmarkEnd w:id="19"/>
    </w:p>
    <w:p w14:paraId="28F20EFF" w14:textId="0A42881A" w:rsidR="000765AD" w:rsidRPr="00746E3E" w:rsidRDefault="000765AD" w:rsidP="00EB44C3">
      <w:pPr>
        <w:spacing w:after="0"/>
        <w:jc w:val="both"/>
        <w:rPr>
          <w:rFonts w:cs="Times New Roman"/>
        </w:rPr>
      </w:pPr>
      <w:r w:rsidRPr="00746E3E">
        <w:rPr>
          <w:rFonts w:cs="Times New Roman"/>
        </w:rPr>
        <w:tab/>
      </w:r>
      <w:r w:rsidR="00396DEB" w:rsidRPr="00746E3E">
        <w:rPr>
          <w:rFonts w:cs="Times New Roman"/>
        </w:rPr>
        <w:t xml:space="preserve">Gündem belirleme teorisine getirilen eleştiriler, toplumsal gerilime neden olabilmesi sonucuyla ilgilidir. </w:t>
      </w:r>
      <w:r w:rsidR="00E579E1" w:rsidRPr="00746E3E">
        <w:rPr>
          <w:rFonts w:cs="Times New Roman"/>
        </w:rPr>
        <w:t>Medyanın insan hayatındaki yerinin giderek artmasının sonucunda medya araçlarının gündem belirlemesi ile birlikte toplumsal gerilimlerin ortaya çıkması, gündem belirleme teorisine yönelik eleştiriler kapsamında yer almaktadır.</w:t>
      </w:r>
      <w:r w:rsidR="0085398D" w:rsidRPr="00746E3E">
        <w:rPr>
          <w:rFonts w:cs="Times New Roman"/>
        </w:rPr>
        <w:t xml:space="preserve"> Bunun bir sonucu olarak modernleşme sürecinde toplumsal gerilimlerde gösterdiği etkilere kadar medya birçok açıdan tartışılmaktadır (</w:t>
      </w:r>
      <w:proofErr w:type="spellStart"/>
      <w:r w:rsidR="0085398D" w:rsidRPr="00746E3E">
        <w:rPr>
          <w:rFonts w:cs="Times New Roman"/>
        </w:rPr>
        <w:t>Cereci</w:t>
      </w:r>
      <w:proofErr w:type="spellEnd"/>
      <w:r w:rsidR="0085398D" w:rsidRPr="00746E3E">
        <w:rPr>
          <w:rFonts w:cs="Times New Roman"/>
        </w:rPr>
        <w:t xml:space="preserve"> ve Özdemir, 2015: 4).</w:t>
      </w:r>
    </w:p>
    <w:p w14:paraId="122008D9" w14:textId="1ED8B1AA" w:rsidR="006B0B85" w:rsidRPr="00746E3E" w:rsidRDefault="006B0B85" w:rsidP="00E579E1">
      <w:pPr>
        <w:jc w:val="both"/>
        <w:rPr>
          <w:rFonts w:cs="Times New Roman"/>
        </w:rPr>
      </w:pPr>
      <w:r w:rsidRPr="00746E3E">
        <w:rPr>
          <w:rFonts w:cs="Times New Roman"/>
        </w:rPr>
        <w:tab/>
      </w:r>
      <w:r w:rsidR="002E7705" w:rsidRPr="00746E3E">
        <w:rPr>
          <w:rFonts w:cs="Times New Roman"/>
        </w:rPr>
        <w:t xml:space="preserve">Her ne kadar yirminci yüzyılın sonları ve yirmi birinci yüzyılın başlarındaki gelişmelere yön veren bir teori olsa da gündem belirleme teorisine ilişkin bir takım eleştiriler getirilmektedir. Bu eleştiriler </w:t>
      </w:r>
      <w:r w:rsidR="001C6DAA" w:rsidRPr="00746E3E">
        <w:rPr>
          <w:rFonts w:cs="Times New Roman"/>
        </w:rPr>
        <w:t>şu şekilde ifade edilebilir</w:t>
      </w:r>
      <w:r w:rsidR="002E7705" w:rsidRPr="00746E3E">
        <w:rPr>
          <w:rFonts w:cs="Times New Roman"/>
        </w:rPr>
        <w:t xml:space="preserve"> (Melek, 2015: 31-32):</w:t>
      </w:r>
      <w:r w:rsidR="0012171C" w:rsidRPr="00746E3E">
        <w:rPr>
          <w:rFonts w:cs="Times New Roman"/>
        </w:rPr>
        <w:t xml:space="preserve"> </w:t>
      </w:r>
    </w:p>
    <w:p w14:paraId="35ACD46B" w14:textId="11E48824" w:rsidR="00DA25D2" w:rsidRPr="00746E3E" w:rsidRDefault="007527E0" w:rsidP="00DA25D2">
      <w:pPr>
        <w:pStyle w:val="ListeParagraf"/>
        <w:numPr>
          <w:ilvl w:val="0"/>
          <w:numId w:val="4"/>
        </w:numPr>
        <w:jc w:val="both"/>
        <w:rPr>
          <w:rFonts w:cs="Times New Roman"/>
        </w:rPr>
      </w:pPr>
      <w:r w:rsidRPr="00746E3E">
        <w:rPr>
          <w:rFonts w:cs="Times New Roman"/>
        </w:rPr>
        <w:t xml:space="preserve">Gündem belirleme kuramı, temel varsayımlar için gereksizlik </w:t>
      </w:r>
      <w:r w:rsidR="00E26709" w:rsidRPr="00746E3E">
        <w:rPr>
          <w:rFonts w:cs="Times New Roman"/>
        </w:rPr>
        <w:t>izlenimi oluşturmaktadır.</w:t>
      </w:r>
    </w:p>
    <w:p w14:paraId="1818FE68" w14:textId="035BD997" w:rsidR="00E26709" w:rsidRPr="00746E3E" w:rsidRDefault="00974622" w:rsidP="00DA25D2">
      <w:pPr>
        <w:pStyle w:val="ListeParagraf"/>
        <w:numPr>
          <w:ilvl w:val="0"/>
          <w:numId w:val="4"/>
        </w:numPr>
        <w:jc w:val="both"/>
        <w:rPr>
          <w:rFonts w:cs="Times New Roman"/>
        </w:rPr>
      </w:pPr>
      <w:r w:rsidRPr="00746E3E">
        <w:rPr>
          <w:rFonts w:cs="Times New Roman"/>
        </w:rPr>
        <w:t>Medyanın gündem belirlemede üstlendiği rol, kamuoyunu olan gerçeklerden uzaklaştırabilir.</w:t>
      </w:r>
    </w:p>
    <w:p w14:paraId="6DF5A22F" w14:textId="4243EB06" w:rsidR="00974622" w:rsidRPr="00746E3E" w:rsidRDefault="00974622" w:rsidP="00DA25D2">
      <w:pPr>
        <w:pStyle w:val="ListeParagraf"/>
        <w:numPr>
          <w:ilvl w:val="0"/>
          <w:numId w:val="4"/>
        </w:numPr>
        <w:jc w:val="both"/>
        <w:rPr>
          <w:rFonts w:cs="Times New Roman"/>
        </w:rPr>
      </w:pPr>
      <w:r w:rsidRPr="00746E3E">
        <w:rPr>
          <w:rFonts w:cs="Times New Roman"/>
        </w:rPr>
        <w:t>Siyasetçilerin gündem belirleme konusunda medyaya çok bağlı kalmaları başka bir eleştiridir.</w:t>
      </w:r>
    </w:p>
    <w:p w14:paraId="6CD1A8C1" w14:textId="29E995B9" w:rsidR="00974622" w:rsidRPr="00746E3E" w:rsidRDefault="00974622" w:rsidP="00DA25D2">
      <w:pPr>
        <w:pStyle w:val="ListeParagraf"/>
        <w:numPr>
          <w:ilvl w:val="0"/>
          <w:numId w:val="4"/>
        </w:numPr>
        <w:jc w:val="both"/>
        <w:rPr>
          <w:rFonts w:cs="Times New Roman"/>
        </w:rPr>
      </w:pPr>
      <w:r w:rsidRPr="00746E3E">
        <w:rPr>
          <w:rFonts w:cs="Times New Roman"/>
        </w:rPr>
        <w:t>Gündem belirleme teorisi, kişilerarası iletişimi olumsuz etkilemesi sebebiyle eleştirilmektedir.</w:t>
      </w:r>
    </w:p>
    <w:p w14:paraId="34C5F8E1" w14:textId="00FD33C5" w:rsidR="00974622" w:rsidRPr="00746E3E" w:rsidRDefault="00C75DD7" w:rsidP="00DA25D2">
      <w:pPr>
        <w:pStyle w:val="ListeParagraf"/>
        <w:numPr>
          <w:ilvl w:val="0"/>
          <w:numId w:val="4"/>
        </w:numPr>
        <w:jc w:val="both"/>
        <w:rPr>
          <w:rFonts w:cs="Times New Roman"/>
        </w:rPr>
      </w:pPr>
      <w:r w:rsidRPr="00746E3E">
        <w:rPr>
          <w:rFonts w:cs="Times New Roman"/>
        </w:rPr>
        <w:t>Gündem belirlemenin haber dışında odak noktalarının olması, bir diğer eleştiri alanıdır.</w:t>
      </w:r>
    </w:p>
    <w:p w14:paraId="38E33F39" w14:textId="59094994" w:rsidR="00C75DD7" w:rsidRPr="00746E3E" w:rsidRDefault="00C75DD7" w:rsidP="00DA25D2">
      <w:pPr>
        <w:pStyle w:val="ListeParagraf"/>
        <w:numPr>
          <w:ilvl w:val="0"/>
          <w:numId w:val="4"/>
        </w:numPr>
        <w:jc w:val="both"/>
        <w:rPr>
          <w:rFonts w:cs="Times New Roman"/>
        </w:rPr>
      </w:pPr>
      <w:r w:rsidRPr="00746E3E">
        <w:rPr>
          <w:rFonts w:cs="Times New Roman"/>
        </w:rPr>
        <w:t>Medyanın gücünün gündem belirleme teorisiyle birlikte kötü kullanılması, teoriye yöneltilen eleştiriler arasındadır.</w:t>
      </w:r>
    </w:p>
    <w:p w14:paraId="62365289" w14:textId="5E058A2F" w:rsidR="00C75DD7" w:rsidRPr="00746E3E" w:rsidRDefault="00D66BD2" w:rsidP="00DA25D2">
      <w:pPr>
        <w:pStyle w:val="ListeParagraf"/>
        <w:numPr>
          <w:ilvl w:val="0"/>
          <w:numId w:val="4"/>
        </w:numPr>
        <w:jc w:val="both"/>
        <w:rPr>
          <w:rFonts w:cs="Times New Roman"/>
        </w:rPr>
      </w:pPr>
      <w:r w:rsidRPr="00746E3E">
        <w:rPr>
          <w:rFonts w:cs="Times New Roman"/>
        </w:rPr>
        <w:lastRenderedPageBreak/>
        <w:t xml:space="preserve">Gündem belirleme teorisi </w:t>
      </w:r>
      <w:proofErr w:type="spellStart"/>
      <w:r w:rsidRPr="00746E3E">
        <w:rPr>
          <w:rFonts w:cs="Times New Roman"/>
        </w:rPr>
        <w:t>monarşik</w:t>
      </w:r>
      <w:proofErr w:type="spellEnd"/>
      <w:r w:rsidRPr="00746E3E">
        <w:rPr>
          <w:rFonts w:cs="Times New Roman"/>
        </w:rPr>
        <w:t xml:space="preserve"> bir yapı meydana getirmesi sebebiyle eleştirilmektedir.</w:t>
      </w:r>
    </w:p>
    <w:p w14:paraId="53C7F67C" w14:textId="02F9B081" w:rsidR="003D758E" w:rsidRPr="00746E3E" w:rsidRDefault="003D758E" w:rsidP="00A93CB6">
      <w:pPr>
        <w:spacing w:after="0"/>
        <w:jc w:val="both"/>
        <w:rPr>
          <w:rFonts w:cs="Times New Roman"/>
        </w:rPr>
      </w:pPr>
      <w:r w:rsidRPr="00746E3E">
        <w:rPr>
          <w:rFonts w:cs="Times New Roman"/>
        </w:rPr>
        <w:tab/>
        <w:t>Sıralanan eleştiriler, gündem belirlemenin</w:t>
      </w:r>
      <w:r w:rsidR="008577B4" w:rsidRPr="00746E3E">
        <w:rPr>
          <w:rFonts w:cs="Times New Roman"/>
        </w:rPr>
        <w:t xml:space="preserve"> toplumu istenilen konularda </w:t>
      </w:r>
      <w:r w:rsidR="00E3384E" w:rsidRPr="00746E3E">
        <w:rPr>
          <w:rFonts w:cs="Times New Roman"/>
        </w:rPr>
        <w:t>yönlendirmesi suretiyle yapay gündem oluşturabilmesi üzerinde yoğunlaşmaktadır. Bu süreçte medya araçlarının kullanılması suretiyle istenilen konuda gündem belirlenebildiğini gösteren sonuçlar elde edilmiştir.</w:t>
      </w:r>
    </w:p>
    <w:p w14:paraId="5239803E" w14:textId="60D8E24D" w:rsidR="00E3384E" w:rsidRPr="00746E3E" w:rsidRDefault="00E3384E" w:rsidP="00A93CB6">
      <w:pPr>
        <w:spacing w:after="0"/>
        <w:jc w:val="both"/>
        <w:rPr>
          <w:rFonts w:cs="Times New Roman"/>
        </w:rPr>
      </w:pPr>
      <w:r w:rsidRPr="00746E3E">
        <w:rPr>
          <w:rFonts w:cs="Times New Roman"/>
        </w:rPr>
        <w:tab/>
      </w:r>
      <w:r w:rsidR="002C0156" w:rsidRPr="00746E3E">
        <w:rPr>
          <w:rFonts w:cs="Times New Roman"/>
        </w:rPr>
        <w:t>Gündem belirleme teorisinde toplumun öncelikli konularının yanı sıra sorunların çözümüne yönelik bir içeriği bulunmaktadır</w:t>
      </w:r>
      <w:r w:rsidR="00D90A89" w:rsidRPr="00746E3E">
        <w:rPr>
          <w:rFonts w:cs="Times New Roman"/>
        </w:rPr>
        <w:t xml:space="preserve"> (Göker ve Doğan, 2011: 50)</w:t>
      </w:r>
      <w:r w:rsidR="002C0156" w:rsidRPr="00746E3E">
        <w:rPr>
          <w:rFonts w:cs="Times New Roman"/>
        </w:rPr>
        <w:t xml:space="preserve">. Sorunların çözümüne yönelik içeriği olmasına karşın bu yönde gösterilen çabaların düşük düzeyde olması, </w:t>
      </w:r>
      <w:r w:rsidR="00D90A89" w:rsidRPr="00746E3E">
        <w:rPr>
          <w:rFonts w:cs="Times New Roman"/>
        </w:rPr>
        <w:t>gündem belirleme teorisine yöneltilen eleştiriler arasındadır.</w:t>
      </w:r>
      <w:r w:rsidR="00151120" w:rsidRPr="00746E3E">
        <w:rPr>
          <w:rFonts w:cs="Times New Roman"/>
        </w:rPr>
        <w:t xml:space="preserve"> </w:t>
      </w:r>
    </w:p>
    <w:p w14:paraId="7C92A795" w14:textId="77777777" w:rsidR="00A93CB6" w:rsidRPr="00746E3E" w:rsidRDefault="00A93CB6" w:rsidP="00A93CB6">
      <w:pPr>
        <w:spacing w:after="0"/>
        <w:jc w:val="both"/>
        <w:rPr>
          <w:rFonts w:cs="Times New Roman"/>
        </w:rPr>
      </w:pPr>
    </w:p>
    <w:p w14:paraId="5223F75E" w14:textId="583E3F26" w:rsidR="002B166F" w:rsidRPr="00746E3E" w:rsidRDefault="00784D18" w:rsidP="00A93CB6">
      <w:pPr>
        <w:pStyle w:val="Balk3"/>
        <w:spacing w:before="0" w:after="0"/>
        <w:ind w:firstLine="709"/>
        <w:rPr>
          <w:rFonts w:cs="Times New Roman"/>
        </w:rPr>
      </w:pPr>
      <w:bookmarkStart w:id="20" w:name="_Toc16370677"/>
      <w:r w:rsidRPr="00746E3E">
        <w:rPr>
          <w:rFonts w:cs="Times New Roman"/>
        </w:rPr>
        <w:t>1</w:t>
      </w:r>
      <w:r w:rsidR="002B166F" w:rsidRPr="00746E3E">
        <w:rPr>
          <w:rFonts w:cs="Times New Roman"/>
        </w:rPr>
        <w:t>.3.5. Medya ve Gündem Belirleme İlişkisi</w:t>
      </w:r>
      <w:bookmarkEnd w:id="20"/>
    </w:p>
    <w:p w14:paraId="6DAE3170" w14:textId="3583EB87" w:rsidR="00A37522" w:rsidRPr="00746E3E" w:rsidRDefault="00A37522" w:rsidP="00A93CB6">
      <w:pPr>
        <w:spacing w:after="0"/>
        <w:jc w:val="both"/>
        <w:rPr>
          <w:rFonts w:cs="Times New Roman"/>
        </w:rPr>
      </w:pPr>
      <w:r w:rsidRPr="00746E3E">
        <w:rPr>
          <w:rFonts w:cs="Times New Roman"/>
        </w:rPr>
        <w:tab/>
      </w:r>
      <w:r w:rsidR="00306F51" w:rsidRPr="00746E3E">
        <w:rPr>
          <w:rFonts w:cs="Times New Roman"/>
        </w:rPr>
        <w:t xml:space="preserve">Medya tarafından oluşturulan gündem, medyanın sahip olduğu konumun ve gücün bir getirisi olarak görünmektedir. Medyanın </w:t>
      </w:r>
      <w:r w:rsidR="00511F8E" w:rsidRPr="00746E3E">
        <w:rPr>
          <w:rFonts w:cs="Times New Roman"/>
        </w:rPr>
        <w:t>belirlediği ya da belirlemeye çalıştığı gündem toplum tarafından benimsenmektedir (</w:t>
      </w:r>
      <w:proofErr w:type="spellStart"/>
      <w:r w:rsidR="00511F8E" w:rsidRPr="00746E3E">
        <w:rPr>
          <w:rFonts w:cs="Times New Roman"/>
        </w:rPr>
        <w:t>Yegen</w:t>
      </w:r>
      <w:proofErr w:type="spellEnd"/>
      <w:r w:rsidR="00511F8E" w:rsidRPr="00746E3E">
        <w:rPr>
          <w:rFonts w:cs="Times New Roman"/>
        </w:rPr>
        <w:t>, 2014: 26). Medya ve gündem belirleme arasındaki en temel etkileşim budur denilebilir. Medyanın oluşturduğu gündem –yapay ya da gerçek gündem olabilir- gündem belirleme ile medya ilişkisini meydana getirmektedir.</w:t>
      </w:r>
    </w:p>
    <w:p w14:paraId="20EF64F9" w14:textId="4D7DBEDE" w:rsidR="00511F8E" w:rsidRPr="00746E3E" w:rsidRDefault="00511F8E" w:rsidP="00A93CB6">
      <w:pPr>
        <w:spacing w:after="0"/>
        <w:jc w:val="both"/>
        <w:rPr>
          <w:rFonts w:cs="Times New Roman"/>
        </w:rPr>
      </w:pPr>
      <w:r w:rsidRPr="00746E3E">
        <w:rPr>
          <w:rFonts w:cs="Times New Roman"/>
        </w:rPr>
        <w:tab/>
        <w:t>“Medya çalışmalarında gündem belirlemenin iki aşaması vardır. Birinci aşamada gündem belirleme medyanın, diğerlerine neyin önemli olduğunu anlatmasıdır. İkinci ve daha açık olan aşamada ise medya kamuoyuna neyin hakkında nasıl düşüneceğini söyler. Genellemek gerekirse, medya tarafından öne çıkarılan bir öykü, kamuya daha önemli görünür (Serttaş, 2014: 307). Burada yer alan ifadeler gündem belirleme ve medya arasındaki ilişkinin nasıl oluştuğunun anlaşılmasına katkıda bulunacak olması sebebiyle önem ifade etmektedir. Bunun yanı sıra bir toplumda diğer konulara göre ön planda yer alması planlanan konuların medya ve gündem belirleme ilişkisine göre şekillendiğin</w:t>
      </w:r>
      <w:r w:rsidR="00044784" w:rsidRPr="00746E3E">
        <w:rPr>
          <w:rFonts w:cs="Times New Roman"/>
        </w:rPr>
        <w:t>e</w:t>
      </w:r>
      <w:r w:rsidRPr="00746E3E">
        <w:rPr>
          <w:rFonts w:cs="Times New Roman"/>
        </w:rPr>
        <w:t xml:space="preserve"> işaret etmesi, bu verileri değerli kılmaktadır.</w:t>
      </w:r>
    </w:p>
    <w:p w14:paraId="5C9C328D" w14:textId="3665FED3" w:rsidR="001B6942" w:rsidRPr="00746E3E" w:rsidRDefault="001B6942" w:rsidP="00A93CB6">
      <w:pPr>
        <w:spacing w:after="0"/>
        <w:jc w:val="both"/>
        <w:rPr>
          <w:rFonts w:cs="Times New Roman"/>
        </w:rPr>
      </w:pPr>
      <w:r w:rsidRPr="00746E3E">
        <w:rPr>
          <w:rFonts w:cs="Times New Roman"/>
        </w:rPr>
        <w:tab/>
      </w:r>
      <w:r w:rsidR="00044443" w:rsidRPr="00746E3E">
        <w:rPr>
          <w:rFonts w:cs="Times New Roman"/>
        </w:rPr>
        <w:t>Gündem belirleme ve medya arasındaki ilişki açıklanırken medyanın fonksiyonlarının bilincinde olmak gerekmektedir. Medya, insanların ne düşüneceğini ya da ne söyleyeceğini etkilemede kullanılan bir araç değildir. Ancak medya insanların ne hakkında düşüneceği ya da ne hakkında bir şeyler söyleyeceğini belirleyen bir araçtır</w:t>
      </w:r>
      <w:r w:rsidR="0017091D" w:rsidRPr="00746E3E">
        <w:rPr>
          <w:rFonts w:cs="Times New Roman"/>
        </w:rPr>
        <w:t xml:space="preserve"> </w:t>
      </w:r>
      <w:r w:rsidR="0017091D" w:rsidRPr="00746E3E">
        <w:rPr>
          <w:rFonts w:cs="Times New Roman"/>
        </w:rPr>
        <w:lastRenderedPageBreak/>
        <w:t>(</w:t>
      </w:r>
      <w:proofErr w:type="spellStart"/>
      <w:r w:rsidR="001C6735" w:rsidRPr="00746E3E">
        <w:rPr>
          <w:rFonts w:cs="Times New Roman"/>
        </w:rPr>
        <w:t>Terkan</w:t>
      </w:r>
      <w:proofErr w:type="spellEnd"/>
      <w:r w:rsidR="001C6735" w:rsidRPr="00746E3E">
        <w:rPr>
          <w:rFonts w:cs="Times New Roman"/>
        </w:rPr>
        <w:t>, 2007:</w:t>
      </w:r>
      <w:r w:rsidR="0017091D" w:rsidRPr="00746E3E">
        <w:rPr>
          <w:rFonts w:cs="Times New Roman"/>
        </w:rPr>
        <w:t xml:space="preserve"> </w:t>
      </w:r>
      <w:r w:rsidR="001C6735" w:rsidRPr="00746E3E">
        <w:rPr>
          <w:rFonts w:cs="Times New Roman"/>
        </w:rPr>
        <w:t>563</w:t>
      </w:r>
      <w:r w:rsidR="0017091D" w:rsidRPr="00746E3E">
        <w:rPr>
          <w:rFonts w:cs="Times New Roman"/>
        </w:rPr>
        <w:t>)</w:t>
      </w:r>
      <w:r w:rsidR="00044443" w:rsidRPr="00746E3E">
        <w:rPr>
          <w:rFonts w:cs="Times New Roman"/>
        </w:rPr>
        <w:t xml:space="preserve">. Medya ve gündem belirleme arasındaki ilişkiyi bu çıkış noktasına göre değerlendirmekte fayda vardır. </w:t>
      </w:r>
    </w:p>
    <w:p w14:paraId="3B884DEE" w14:textId="4C21B8E1" w:rsidR="00044443" w:rsidRPr="00746E3E" w:rsidRDefault="001C6735" w:rsidP="00A93CB6">
      <w:pPr>
        <w:spacing w:after="0"/>
        <w:jc w:val="both"/>
        <w:rPr>
          <w:rFonts w:cs="Times New Roman"/>
        </w:rPr>
      </w:pPr>
      <w:r w:rsidRPr="00746E3E">
        <w:rPr>
          <w:rFonts w:cs="Times New Roman"/>
        </w:rPr>
        <w:tab/>
      </w:r>
      <w:r w:rsidR="0057385E" w:rsidRPr="00746E3E">
        <w:rPr>
          <w:rFonts w:cs="Times New Roman"/>
        </w:rPr>
        <w:t>Medyanın gündem belirleme ile ilişkisinde önemli konulardan birisi de medyanın kontrol edebilme potansiyeli olan konular</w:t>
      </w:r>
      <w:r w:rsidR="00A65F21" w:rsidRPr="00746E3E">
        <w:rPr>
          <w:rFonts w:cs="Times New Roman"/>
        </w:rPr>
        <w:t xml:space="preserve"> ile alanlar</w:t>
      </w:r>
      <w:r w:rsidR="0057385E" w:rsidRPr="00746E3E">
        <w:rPr>
          <w:rFonts w:cs="Times New Roman"/>
        </w:rPr>
        <w:t>dır. Medyanın kontrol edebileceği konular</w:t>
      </w:r>
      <w:r w:rsidR="00A65F21" w:rsidRPr="00746E3E">
        <w:rPr>
          <w:rFonts w:cs="Times New Roman"/>
        </w:rPr>
        <w:t xml:space="preserve"> ya da alanlar</w:t>
      </w:r>
      <w:r w:rsidR="0057385E" w:rsidRPr="00746E3E">
        <w:rPr>
          <w:rFonts w:cs="Times New Roman"/>
        </w:rPr>
        <w:t xml:space="preserve"> arasında; siyasi liderler, siyasi partiler, yargı organları, ekonomik şirketler, sivil toplum örgütleri, birey, toplum, devlet, devlet organları şeklinde sıralanmaktadır</w:t>
      </w:r>
      <w:r w:rsidR="00A65F21" w:rsidRPr="00746E3E">
        <w:rPr>
          <w:rFonts w:cs="Times New Roman"/>
        </w:rPr>
        <w:t xml:space="preserve"> (</w:t>
      </w:r>
      <w:proofErr w:type="spellStart"/>
      <w:r w:rsidR="00A65F21" w:rsidRPr="00746E3E">
        <w:rPr>
          <w:rFonts w:cs="Times New Roman"/>
        </w:rPr>
        <w:t>Alav</w:t>
      </w:r>
      <w:proofErr w:type="spellEnd"/>
      <w:r w:rsidR="00A65F21" w:rsidRPr="00746E3E">
        <w:rPr>
          <w:rFonts w:cs="Times New Roman"/>
        </w:rPr>
        <w:t xml:space="preserve"> ve Güçlüer, 2014: 3)</w:t>
      </w:r>
      <w:r w:rsidR="0057385E" w:rsidRPr="00746E3E">
        <w:rPr>
          <w:rFonts w:cs="Times New Roman"/>
        </w:rPr>
        <w:t>. Burada ifade edilen kontrol doğrudan bir kontrol olarak algılanmamalıdır. Medya,</w:t>
      </w:r>
      <w:r w:rsidR="00A65F21" w:rsidRPr="00746E3E">
        <w:rPr>
          <w:rFonts w:cs="Times New Roman"/>
        </w:rPr>
        <w:t xml:space="preserve"> toplumun üzerinde yoğunlaşacağı</w:t>
      </w:r>
      <w:r w:rsidR="0057385E" w:rsidRPr="00746E3E">
        <w:rPr>
          <w:rFonts w:cs="Times New Roman"/>
        </w:rPr>
        <w:t xml:space="preserve"> gündemi belirlerken sıralanan konularda sürece göre değişmekle birlikte doğrudan ya da dolaylı bir şekilde kontrol ağına sahiptir.</w:t>
      </w:r>
    </w:p>
    <w:p w14:paraId="44BE6289" w14:textId="2E6203C7" w:rsidR="00A65F21" w:rsidRPr="00746E3E" w:rsidRDefault="00A65F21" w:rsidP="00A93CB6">
      <w:pPr>
        <w:spacing w:after="0"/>
        <w:jc w:val="both"/>
        <w:rPr>
          <w:rFonts w:cs="Times New Roman"/>
        </w:rPr>
      </w:pPr>
      <w:r w:rsidRPr="00746E3E">
        <w:rPr>
          <w:rFonts w:cs="Times New Roman"/>
        </w:rPr>
        <w:tab/>
        <w:t>Gündem belirleme ve medya ilişkisi aşağıdaki şekilde gösterildiği gibidir.</w:t>
      </w:r>
    </w:p>
    <w:p w14:paraId="5F883F35" w14:textId="0E212BD8" w:rsidR="006C2C8E" w:rsidRPr="00746E3E" w:rsidRDefault="006C2C8E" w:rsidP="005102F2">
      <w:pPr>
        <w:pStyle w:val="Balk6"/>
        <w:spacing w:after="240"/>
        <w:rPr>
          <w:rFonts w:cs="Times New Roman"/>
        </w:rPr>
      </w:pPr>
      <w:bookmarkStart w:id="21" w:name="_Toc16369867"/>
      <w:r w:rsidRPr="00746E3E">
        <w:rPr>
          <w:rFonts w:cs="Times New Roman"/>
        </w:rPr>
        <w:t xml:space="preserve">Şekil </w:t>
      </w:r>
      <w:r w:rsidR="00785B56">
        <w:rPr>
          <w:rFonts w:cs="Times New Roman"/>
        </w:rPr>
        <w:t>1.</w:t>
      </w:r>
      <w:r w:rsidR="00E01A1A" w:rsidRPr="00746E3E">
        <w:rPr>
          <w:rFonts w:cs="Times New Roman"/>
        </w:rPr>
        <w:fldChar w:fldCharType="begin"/>
      </w:r>
      <w:r w:rsidR="00E01A1A" w:rsidRPr="00746E3E">
        <w:rPr>
          <w:rFonts w:cs="Times New Roman"/>
        </w:rPr>
        <w:instrText xml:space="preserve"> SEQ Şekil \* ARABIC </w:instrText>
      </w:r>
      <w:r w:rsidR="00E01A1A" w:rsidRPr="00746E3E">
        <w:rPr>
          <w:rFonts w:cs="Times New Roman"/>
        </w:rPr>
        <w:fldChar w:fldCharType="separate"/>
      </w:r>
      <w:r w:rsidR="00A67277">
        <w:rPr>
          <w:rFonts w:cs="Times New Roman"/>
          <w:noProof/>
        </w:rPr>
        <w:t>2</w:t>
      </w:r>
      <w:r w:rsidR="00E01A1A" w:rsidRPr="00746E3E">
        <w:rPr>
          <w:rFonts w:cs="Times New Roman"/>
        </w:rPr>
        <w:fldChar w:fldCharType="end"/>
      </w:r>
      <w:r w:rsidRPr="00746E3E">
        <w:rPr>
          <w:rFonts w:cs="Times New Roman"/>
        </w:rPr>
        <w:t>. Medya ve Gündem Belirleme</w:t>
      </w:r>
      <w:bookmarkEnd w:id="21"/>
    </w:p>
    <w:p w14:paraId="200C4571" w14:textId="1428AB59" w:rsidR="00A65F21" w:rsidRPr="00746E3E" w:rsidRDefault="00044443" w:rsidP="00A93CB6">
      <w:pPr>
        <w:keepNext/>
        <w:spacing w:after="0"/>
        <w:jc w:val="center"/>
        <w:rPr>
          <w:rFonts w:cs="Times New Roman"/>
        </w:rPr>
      </w:pPr>
      <w:r w:rsidRPr="00746E3E">
        <w:rPr>
          <w:rFonts w:cs="Times New Roman"/>
          <w:noProof/>
          <w:lang w:eastAsia="tr-TR"/>
        </w:rPr>
        <w:drawing>
          <wp:inline distT="0" distB="0" distL="0" distR="0" wp14:anchorId="0C4FBE22" wp14:editId="02A371B6">
            <wp:extent cx="5092262" cy="3289386"/>
            <wp:effectExtent l="0" t="0" r="0" b="6350"/>
            <wp:docPr id="3" name="Resim 3" descr="../Ekran%20Resmi%202017-03-08%2012.4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20Resmi%202017-03-08%2012.47.1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5087" cy="3291211"/>
                    </a:xfrm>
                    <a:prstGeom prst="rect">
                      <a:avLst/>
                    </a:prstGeom>
                    <a:noFill/>
                    <a:ln>
                      <a:noFill/>
                    </a:ln>
                  </pic:spPr>
                </pic:pic>
              </a:graphicData>
            </a:graphic>
          </wp:inline>
        </w:drawing>
      </w:r>
    </w:p>
    <w:p w14:paraId="0F3D7EB3" w14:textId="77777777" w:rsidR="00A21E7C" w:rsidRDefault="00A65F21" w:rsidP="00A21E7C">
      <w:pPr>
        <w:ind w:firstLine="426"/>
        <w:jc w:val="both"/>
        <w:rPr>
          <w:rFonts w:cs="Times New Roman"/>
          <w:sz w:val="20"/>
          <w:szCs w:val="20"/>
        </w:rPr>
      </w:pPr>
      <w:r w:rsidRPr="00746E3E">
        <w:rPr>
          <w:rFonts w:cs="Times New Roman"/>
          <w:b/>
          <w:sz w:val="20"/>
          <w:szCs w:val="20"/>
        </w:rPr>
        <w:t>Kaynak:</w:t>
      </w:r>
      <w:r w:rsidRPr="00746E3E">
        <w:rPr>
          <w:rFonts w:cs="Times New Roman"/>
          <w:sz w:val="20"/>
          <w:szCs w:val="20"/>
        </w:rPr>
        <w:t xml:space="preserve"> </w:t>
      </w:r>
      <w:r w:rsidR="00A21E7C" w:rsidRPr="00746E3E">
        <w:rPr>
          <w:rFonts w:cs="Times New Roman"/>
          <w:sz w:val="20"/>
          <w:szCs w:val="20"/>
        </w:rPr>
        <w:t>GHANEM,</w:t>
      </w:r>
      <w:r w:rsidR="00A21E7C">
        <w:rPr>
          <w:rFonts w:cs="Times New Roman"/>
          <w:sz w:val="20"/>
          <w:szCs w:val="20"/>
        </w:rPr>
        <w:t xml:space="preserve"> 1997’den </w:t>
      </w:r>
      <w:r w:rsidR="00A21E7C" w:rsidRPr="00746E3E">
        <w:rPr>
          <w:rFonts w:cs="Times New Roman"/>
          <w:sz w:val="20"/>
          <w:szCs w:val="20"/>
        </w:rPr>
        <w:t>aktaran KAMANLIOĞLU,</w:t>
      </w:r>
      <w:r w:rsidR="00A21E7C">
        <w:rPr>
          <w:rFonts w:cs="Times New Roman"/>
          <w:sz w:val="20"/>
          <w:szCs w:val="20"/>
        </w:rPr>
        <w:t xml:space="preserve"> Ebru Belkıs</w:t>
      </w:r>
      <w:r w:rsidR="00A21E7C" w:rsidRPr="00746E3E">
        <w:rPr>
          <w:rFonts w:cs="Times New Roman"/>
          <w:sz w:val="20"/>
          <w:szCs w:val="20"/>
        </w:rPr>
        <w:t>.</w:t>
      </w:r>
    </w:p>
    <w:p w14:paraId="71C98161" w14:textId="45326528" w:rsidR="00A65F21" w:rsidRPr="00746E3E" w:rsidRDefault="00A65F21" w:rsidP="00A21E7C">
      <w:pPr>
        <w:ind w:firstLine="426"/>
        <w:jc w:val="both"/>
        <w:rPr>
          <w:rFonts w:cs="Times New Roman"/>
        </w:rPr>
      </w:pPr>
      <w:r w:rsidRPr="00746E3E">
        <w:rPr>
          <w:rFonts w:cs="Times New Roman"/>
        </w:rPr>
        <w:tab/>
        <w:t xml:space="preserve">Şekil </w:t>
      </w:r>
      <w:proofErr w:type="gramStart"/>
      <w:r w:rsidR="00692293">
        <w:rPr>
          <w:rFonts w:cs="Times New Roman"/>
        </w:rPr>
        <w:t>1.</w:t>
      </w:r>
      <w:r w:rsidR="001B74D2" w:rsidRPr="00746E3E">
        <w:rPr>
          <w:rFonts w:cs="Times New Roman"/>
        </w:rPr>
        <w:t>2’de</w:t>
      </w:r>
      <w:proofErr w:type="gramEnd"/>
      <w:r w:rsidR="001B74D2" w:rsidRPr="00746E3E">
        <w:rPr>
          <w:rFonts w:cs="Times New Roman"/>
        </w:rPr>
        <w:t xml:space="preserve"> yer alan verilere göre medya ve gündem belirleme ilişkisinde nesneler ile yüklemeler temel belirleyiciler olarak görünmektedir. Medya ve gündem belirleme ilişkisi kapsamında yeri olan diğer faktörler ise alt başlıklar, çerçeve mekanizmaları, duygusal öğeler ile kavramsal öğeler şeklindedir.</w:t>
      </w:r>
    </w:p>
    <w:p w14:paraId="7B6E7B30" w14:textId="76DC5CDC" w:rsidR="00D90A89" w:rsidRPr="00746E3E" w:rsidRDefault="00D90A89" w:rsidP="00D53554">
      <w:pPr>
        <w:jc w:val="both"/>
        <w:rPr>
          <w:rFonts w:cs="Times New Roman"/>
        </w:rPr>
      </w:pPr>
      <w:r w:rsidRPr="00746E3E">
        <w:rPr>
          <w:rFonts w:cs="Times New Roman"/>
        </w:rPr>
        <w:lastRenderedPageBreak/>
        <w:tab/>
      </w:r>
      <w:r w:rsidR="005B15F5" w:rsidRPr="00746E3E">
        <w:rPr>
          <w:rFonts w:cs="Times New Roman"/>
        </w:rPr>
        <w:t>Sonuç olarak gündem belirleme ile birlikte açıklanmak istenen medyanın toplu</w:t>
      </w:r>
      <w:r w:rsidR="00D53554" w:rsidRPr="00746E3E">
        <w:rPr>
          <w:rFonts w:cs="Times New Roman"/>
        </w:rPr>
        <w:t>m</w:t>
      </w:r>
      <w:r w:rsidR="005B15F5" w:rsidRPr="00746E3E">
        <w:rPr>
          <w:rFonts w:cs="Times New Roman"/>
        </w:rPr>
        <w:t xml:space="preserve"> üzerindeki etkileridir</w:t>
      </w:r>
      <w:r w:rsidR="00D53554" w:rsidRPr="00746E3E">
        <w:rPr>
          <w:rFonts w:cs="Times New Roman"/>
        </w:rPr>
        <w:t xml:space="preserve"> (Göker ve Doğan, 2011: 49)</w:t>
      </w:r>
      <w:r w:rsidR="005B15F5" w:rsidRPr="00746E3E">
        <w:rPr>
          <w:rFonts w:cs="Times New Roman"/>
        </w:rPr>
        <w:t xml:space="preserve">. Bu nedenle gündem belirleme ile </w:t>
      </w:r>
      <w:r w:rsidR="00E70DE2" w:rsidRPr="00746E3E">
        <w:rPr>
          <w:rFonts w:cs="Times New Roman"/>
        </w:rPr>
        <w:t xml:space="preserve">medya arasındaki ilişkinin bu husus etrafında </w:t>
      </w:r>
      <w:r w:rsidR="00571F3D" w:rsidRPr="00746E3E">
        <w:rPr>
          <w:rFonts w:cs="Times New Roman"/>
        </w:rPr>
        <w:t xml:space="preserve">ele alınmasında fayda vardır. </w:t>
      </w:r>
      <w:r w:rsidR="00D53554" w:rsidRPr="00746E3E">
        <w:rPr>
          <w:rFonts w:cs="Times New Roman"/>
        </w:rPr>
        <w:t>Özellikle günümüz koşullarında olduğu gibi medyanın kul</w:t>
      </w:r>
      <w:r w:rsidR="00FE0DF7" w:rsidRPr="00746E3E">
        <w:rPr>
          <w:rFonts w:cs="Times New Roman"/>
        </w:rPr>
        <w:t xml:space="preserve">lanımın yaygın olduğu bir dönemde medya ve gündem belirleme </w:t>
      </w:r>
      <w:r w:rsidR="00046989" w:rsidRPr="00746E3E">
        <w:rPr>
          <w:rFonts w:cs="Times New Roman"/>
        </w:rPr>
        <w:t>ilişkisi kapsamında yer alan unsurların bilinmesi gerekmektedir.</w:t>
      </w:r>
    </w:p>
    <w:p w14:paraId="3C5B1C21" w14:textId="6F96053B" w:rsidR="002B166F" w:rsidRPr="00746E3E" w:rsidRDefault="00784D18" w:rsidP="006C2C8E">
      <w:pPr>
        <w:pStyle w:val="Balk3"/>
        <w:spacing w:after="0"/>
        <w:ind w:firstLine="709"/>
        <w:rPr>
          <w:rFonts w:cs="Times New Roman"/>
        </w:rPr>
      </w:pPr>
      <w:bookmarkStart w:id="22" w:name="_Toc16370678"/>
      <w:r w:rsidRPr="00746E3E">
        <w:rPr>
          <w:rFonts w:cs="Times New Roman"/>
        </w:rPr>
        <w:t>1</w:t>
      </w:r>
      <w:r w:rsidR="002B166F" w:rsidRPr="00746E3E">
        <w:rPr>
          <w:rFonts w:cs="Times New Roman"/>
        </w:rPr>
        <w:t>.3.6. Günümüzde Medyanın Gündem Belirlemedeki Rolü</w:t>
      </w:r>
      <w:bookmarkEnd w:id="22"/>
    </w:p>
    <w:p w14:paraId="19A7C284" w14:textId="07E21920" w:rsidR="00D53554" w:rsidRPr="00746E3E" w:rsidRDefault="00D53554" w:rsidP="00A93CB6">
      <w:pPr>
        <w:spacing w:after="0"/>
        <w:jc w:val="both"/>
        <w:rPr>
          <w:rFonts w:cs="Times New Roman"/>
        </w:rPr>
      </w:pPr>
      <w:r w:rsidRPr="00746E3E">
        <w:rPr>
          <w:rFonts w:cs="Times New Roman"/>
        </w:rPr>
        <w:tab/>
      </w:r>
      <w:r w:rsidR="00A017B3" w:rsidRPr="00746E3E">
        <w:rPr>
          <w:rFonts w:cs="Times New Roman"/>
        </w:rPr>
        <w:t xml:space="preserve">“Medya, gündem oluşturma </w:t>
      </w:r>
      <w:r w:rsidR="004559C3" w:rsidRPr="00746E3E">
        <w:rPr>
          <w:rFonts w:cs="Times New Roman"/>
        </w:rPr>
        <w:t xml:space="preserve">eylemini, doğrudan doğruya kendi ya da kendisine yakın kişi ve kurumların çıkarları doğrultusunda düzenleyebilir. Bütün medya organlarının ticari yahut </w:t>
      </w:r>
      <w:proofErr w:type="gramStart"/>
      <w:r w:rsidR="004559C3" w:rsidRPr="00746E3E">
        <w:rPr>
          <w:rFonts w:cs="Times New Roman"/>
        </w:rPr>
        <w:t>prestij</w:t>
      </w:r>
      <w:proofErr w:type="gramEnd"/>
      <w:r w:rsidR="004559C3" w:rsidRPr="00746E3E">
        <w:rPr>
          <w:rFonts w:cs="Times New Roman"/>
        </w:rPr>
        <w:t xml:space="preserve"> çıkarlarına yönelik kurumlar olması, onların gündem konusunda etkin olma çabalarını açıklayabilir”</w:t>
      </w:r>
      <w:r w:rsidR="005433B2" w:rsidRPr="00746E3E">
        <w:rPr>
          <w:rFonts w:cs="Times New Roman"/>
        </w:rPr>
        <w:t xml:space="preserve"> (</w:t>
      </w:r>
      <w:proofErr w:type="spellStart"/>
      <w:r w:rsidR="005433B2" w:rsidRPr="00746E3E">
        <w:rPr>
          <w:rFonts w:cs="Times New Roman"/>
        </w:rPr>
        <w:t>Cereci</w:t>
      </w:r>
      <w:proofErr w:type="spellEnd"/>
      <w:r w:rsidR="005433B2" w:rsidRPr="00746E3E">
        <w:rPr>
          <w:rFonts w:cs="Times New Roman"/>
        </w:rPr>
        <w:t>, 2001: 20)</w:t>
      </w:r>
      <w:r w:rsidR="004559C3" w:rsidRPr="00746E3E">
        <w:rPr>
          <w:rFonts w:cs="Times New Roman"/>
        </w:rPr>
        <w:t xml:space="preserve">. </w:t>
      </w:r>
      <w:r w:rsidR="005433B2" w:rsidRPr="00746E3E">
        <w:rPr>
          <w:rFonts w:cs="Times New Roman"/>
        </w:rPr>
        <w:t>Günümüzde medyanın gündem belirlemedeki rolünün açıklanmasında medya organlarının sahip olduğu bu niteliklerin sürece yön verici yapıda olduğunu söylemek mümkündür.</w:t>
      </w:r>
    </w:p>
    <w:p w14:paraId="2E602DCF" w14:textId="56435649" w:rsidR="003D0B3F" w:rsidRPr="00746E3E" w:rsidRDefault="003D0B3F" w:rsidP="00A93CB6">
      <w:pPr>
        <w:spacing w:after="0"/>
        <w:jc w:val="both"/>
        <w:rPr>
          <w:rFonts w:cs="Times New Roman"/>
        </w:rPr>
      </w:pPr>
      <w:r w:rsidRPr="00746E3E">
        <w:rPr>
          <w:rFonts w:cs="Times New Roman"/>
        </w:rPr>
        <w:tab/>
        <w:t xml:space="preserve">Günümüzde medya gündem oluştururken bireylerin hangi konulara daha fazla önem verdiği düşüncesiyle hareket etmektedir. Medya ve gündem belirleme ilişkisinde toplum için güncel ve görece önemli konular </w:t>
      </w:r>
      <w:r w:rsidR="00F641A4" w:rsidRPr="00746E3E">
        <w:rPr>
          <w:rFonts w:cs="Times New Roman"/>
        </w:rPr>
        <w:t>yer almaktadır (</w:t>
      </w:r>
      <w:proofErr w:type="spellStart"/>
      <w:r w:rsidR="00F641A4" w:rsidRPr="00746E3E">
        <w:rPr>
          <w:rFonts w:cs="Times New Roman"/>
        </w:rPr>
        <w:t>Yegen</w:t>
      </w:r>
      <w:proofErr w:type="spellEnd"/>
      <w:r w:rsidR="00F641A4" w:rsidRPr="00746E3E">
        <w:rPr>
          <w:rFonts w:cs="Times New Roman"/>
        </w:rPr>
        <w:t>, 2014: 25). Haliyle bu durum günümüz koşullarında medyanın gündem belirlemedeki rolünü açıklamak adına önemli bir ayrıntı niteliği taşımaktadır.</w:t>
      </w:r>
    </w:p>
    <w:p w14:paraId="04ACC007" w14:textId="272E1F25" w:rsidR="005C3E08" w:rsidRPr="00746E3E" w:rsidRDefault="005C3E08" w:rsidP="00A93CB6">
      <w:pPr>
        <w:spacing w:after="0"/>
        <w:jc w:val="both"/>
        <w:rPr>
          <w:rFonts w:cs="Times New Roman"/>
        </w:rPr>
      </w:pPr>
      <w:r w:rsidRPr="00746E3E">
        <w:rPr>
          <w:rFonts w:cs="Times New Roman"/>
        </w:rPr>
        <w:tab/>
        <w:t xml:space="preserve">Ülke yönetimleri, sorunların çözümüne yönelik girişimlerde bulunurken kamuoyunun daha çok önem verdiği konuları </w:t>
      </w:r>
      <w:r w:rsidR="00A50FAE" w:rsidRPr="00746E3E">
        <w:rPr>
          <w:rFonts w:cs="Times New Roman"/>
        </w:rPr>
        <w:t>daha önce çözerken kamuoyu tarafından daha az önemsenen konuları gündeme geç alabilir ya da bu konuların çözümünde kayıtsız kalabilir (</w:t>
      </w:r>
      <w:proofErr w:type="spellStart"/>
      <w:r w:rsidR="00A50FAE" w:rsidRPr="00746E3E">
        <w:rPr>
          <w:rFonts w:cs="Times New Roman"/>
        </w:rPr>
        <w:t>Durna</w:t>
      </w:r>
      <w:proofErr w:type="spellEnd"/>
      <w:r w:rsidR="00A50FAE" w:rsidRPr="00746E3E">
        <w:rPr>
          <w:rFonts w:cs="Times New Roman"/>
        </w:rPr>
        <w:t>, 2015: 56). Böyle bir durumun oluşması, günümüzde medyanın gündem belirlemedeki rolü ile doğrudan ilişkilidir.</w:t>
      </w:r>
    </w:p>
    <w:p w14:paraId="47EA551F" w14:textId="711278FF" w:rsidR="001640F5" w:rsidRPr="00746E3E" w:rsidRDefault="001640F5" w:rsidP="00A93CB6">
      <w:pPr>
        <w:spacing w:after="0"/>
        <w:jc w:val="both"/>
        <w:rPr>
          <w:rFonts w:cs="Times New Roman"/>
        </w:rPr>
      </w:pPr>
      <w:r w:rsidRPr="00746E3E">
        <w:rPr>
          <w:rFonts w:cs="Times New Roman"/>
        </w:rPr>
        <w:tab/>
        <w:t xml:space="preserve">Siyaset gündemi, günümüzde medyanın gündem belirlemedeki rolü kapsamında diğer tüm konuların önüne </w:t>
      </w:r>
      <w:r w:rsidR="00046989" w:rsidRPr="00746E3E">
        <w:rPr>
          <w:rFonts w:cs="Times New Roman"/>
        </w:rPr>
        <w:t>geçmektedir.</w:t>
      </w:r>
      <w:r w:rsidRPr="00746E3E">
        <w:rPr>
          <w:rFonts w:cs="Times New Roman"/>
        </w:rPr>
        <w:t xml:space="preserve"> Bu kapsamdaki etkileşimi aşağıdaki şekilde olduğu gibi açıklamak mümkündür.</w:t>
      </w:r>
    </w:p>
    <w:p w14:paraId="3693DD6E" w14:textId="299BC268" w:rsidR="005102F2" w:rsidRPr="00746E3E" w:rsidRDefault="001640F5" w:rsidP="005102F2">
      <w:pPr>
        <w:pStyle w:val="Balk6"/>
        <w:rPr>
          <w:rFonts w:cs="Times New Roman"/>
        </w:rPr>
      </w:pPr>
      <w:r w:rsidRPr="00746E3E">
        <w:rPr>
          <w:rFonts w:cs="Times New Roman"/>
        </w:rPr>
        <w:lastRenderedPageBreak/>
        <w:tab/>
      </w:r>
      <w:bookmarkStart w:id="23" w:name="_Toc16369868"/>
      <w:r w:rsidR="005102F2" w:rsidRPr="00746E3E">
        <w:rPr>
          <w:rFonts w:cs="Times New Roman"/>
        </w:rPr>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3</w:t>
      </w:r>
      <w:r w:rsidR="00447D8D" w:rsidRPr="00746E3E">
        <w:rPr>
          <w:rFonts w:cs="Times New Roman"/>
          <w:noProof/>
        </w:rPr>
        <w:fldChar w:fldCharType="end"/>
      </w:r>
      <w:r w:rsidR="005102F2" w:rsidRPr="00746E3E">
        <w:rPr>
          <w:rFonts w:cs="Times New Roman"/>
        </w:rPr>
        <w:t>. Medya ve Siyasi Gündem Belirleme</w:t>
      </w:r>
      <w:bookmarkEnd w:id="23"/>
    </w:p>
    <w:p w14:paraId="0995C93C" w14:textId="3010CC02" w:rsidR="004A5DAF" w:rsidRPr="00746E3E" w:rsidRDefault="001640F5" w:rsidP="00DC6D9E">
      <w:pPr>
        <w:spacing w:after="0"/>
        <w:jc w:val="both"/>
        <w:rPr>
          <w:rFonts w:cs="Times New Roman"/>
        </w:rPr>
      </w:pPr>
      <w:r w:rsidRPr="00746E3E">
        <w:rPr>
          <w:rFonts w:cs="Times New Roman"/>
          <w:noProof/>
          <w:lang w:eastAsia="tr-TR"/>
        </w:rPr>
        <w:drawing>
          <wp:inline distT="0" distB="0" distL="0" distR="0" wp14:anchorId="092F9BE2" wp14:editId="7F13D0D5">
            <wp:extent cx="5391807" cy="4319752"/>
            <wp:effectExtent l="0" t="0" r="0" b="5080"/>
            <wp:docPr id="4" name="Resim 4" descr="../Ekran%20Resmi%202017-03-08%2014.1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20Resmi%202017-03-08%2014.15.5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1310" cy="4327366"/>
                    </a:xfrm>
                    <a:prstGeom prst="rect">
                      <a:avLst/>
                    </a:prstGeom>
                    <a:noFill/>
                    <a:ln>
                      <a:noFill/>
                    </a:ln>
                  </pic:spPr>
                </pic:pic>
              </a:graphicData>
            </a:graphic>
          </wp:inline>
        </w:drawing>
      </w:r>
    </w:p>
    <w:p w14:paraId="17FE8952" w14:textId="4881736A" w:rsidR="001640F5" w:rsidRPr="00746E3E" w:rsidRDefault="001640F5" w:rsidP="007906E5">
      <w:pPr>
        <w:jc w:val="both"/>
        <w:rPr>
          <w:rFonts w:cs="Times New Roman"/>
          <w:sz w:val="20"/>
          <w:szCs w:val="20"/>
        </w:rPr>
      </w:pPr>
      <w:r w:rsidRPr="00746E3E">
        <w:rPr>
          <w:rFonts w:cs="Times New Roman"/>
          <w:b/>
          <w:sz w:val="20"/>
          <w:szCs w:val="20"/>
        </w:rPr>
        <w:t>Kaynak:</w:t>
      </w:r>
      <w:r w:rsidR="0032514B" w:rsidRPr="00746E3E">
        <w:rPr>
          <w:rFonts w:cs="Times New Roman"/>
          <w:b/>
          <w:sz w:val="20"/>
          <w:szCs w:val="20"/>
        </w:rPr>
        <w:t xml:space="preserve"> </w:t>
      </w:r>
      <w:r w:rsidR="00A21E7C" w:rsidRPr="00746E3E">
        <w:rPr>
          <w:rFonts w:cs="Times New Roman"/>
          <w:sz w:val="20"/>
          <w:szCs w:val="20"/>
        </w:rPr>
        <w:t>WALGRAVE,</w:t>
      </w:r>
      <w:r w:rsidR="00A21E7C" w:rsidRPr="00746E3E">
        <w:rPr>
          <w:rFonts w:cs="Times New Roman"/>
        </w:rPr>
        <w:t xml:space="preserve"> </w:t>
      </w:r>
      <w:r w:rsidR="00A21E7C" w:rsidRPr="00746E3E">
        <w:rPr>
          <w:rFonts w:cs="Times New Roman"/>
          <w:sz w:val="20"/>
          <w:szCs w:val="20"/>
        </w:rPr>
        <w:t>NUYTEMANS,</w:t>
      </w:r>
      <w:r w:rsidR="00A21E7C" w:rsidRPr="00746E3E">
        <w:rPr>
          <w:rFonts w:cs="Times New Roman"/>
        </w:rPr>
        <w:t xml:space="preserve"> </w:t>
      </w:r>
      <w:proofErr w:type="spellStart"/>
      <w:r w:rsidR="00A21E7C" w:rsidRPr="00746E3E">
        <w:rPr>
          <w:rFonts w:cs="Times New Roman"/>
          <w:sz w:val="20"/>
          <w:szCs w:val="20"/>
        </w:rPr>
        <w:t>DeWİNTER</w:t>
      </w:r>
      <w:proofErr w:type="spellEnd"/>
      <w:r w:rsidR="00A21E7C" w:rsidRPr="00746E3E">
        <w:rPr>
          <w:rFonts w:cs="Times New Roman"/>
          <w:sz w:val="20"/>
          <w:szCs w:val="20"/>
        </w:rPr>
        <w:t>, 2004’den aktaran</w:t>
      </w:r>
      <w:r w:rsidR="00A21E7C" w:rsidRPr="00746E3E">
        <w:rPr>
          <w:rFonts w:cs="Times New Roman"/>
          <w:b/>
          <w:sz w:val="20"/>
          <w:szCs w:val="20"/>
        </w:rPr>
        <w:t xml:space="preserve"> </w:t>
      </w:r>
      <w:r w:rsidR="00A21E7C" w:rsidRPr="00746E3E">
        <w:rPr>
          <w:rFonts w:cs="Times New Roman"/>
          <w:sz w:val="20"/>
          <w:szCs w:val="20"/>
        </w:rPr>
        <w:t>KAMANLIOĞLU,</w:t>
      </w:r>
      <w:r w:rsidR="00A21E7C">
        <w:rPr>
          <w:rFonts w:cs="Times New Roman"/>
          <w:sz w:val="20"/>
          <w:szCs w:val="20"/>
        </w:rPr>
        <w:t xml:space="preserve"> Ebru Belkıs</w:t>
      </w:r>
      <w:r w:rsidR="00A21E7C" w:rsidRPr="00746E3E">
        <w:rPr>
          <w:rFonts w:cs="Times New Roman"/>
          <w:sz w:val="20"/>
          <w:szCs w:val="20"/>
        </w:rPr>
        <w:t>.</w:t>
      </w:r>
    </w:p>
    <w:p w14:paraId="0412EF19" w14:textId="1148BB93" w:rsidR="001640F5" w:rsidRPr="00746E3E" w:rsidRDefault="001640F5" w:rsidP="007906E5">
      <w:pPr>
        <w:spacing w:after="0"/>
        <w:jc w:val="both"/>
        <w:rPr>
          <w:rFonts w:cs="Times New Roman"/>
        </w:rPr>
      </w:pPr>
      <w:r w:rsidRPr="00746E3E">
        <w:rPr>
          <w:rFonts w:cs="Times New Roman"/>
        </w:rPr>
        <w:tab/>
        <w:t xml:space="preserve">Şekil </w:t>
      </w:r>
      <w:proofErr w:type="gramStart"/>
      <w:r w:rsidR="00692293">
        <w:rPr>
          <w:rFonts w:cs="Times New Roman"/>
        </w:rPr>
        <w:t>1.</w:t>
      </w:r>
      <w:r w:rsidR="005C1808" w:rsidRPr="00746E3E">
        <w:rPr>
          <w:rFonts w:cs="Times New Roman"/>
        </w:rPr>
        <w:t>3’te</w:t>
      </w:r>
      <w:proofErr w:type="gramEnd"/>
      <w:r w:rsidR="005C1808" w:rsidRPr="00746E3E">
        <w:rPr>
          <w:rFonts w:cs="Times New Roman"/>
        </w:rPr>
        <w:t xml:space="preserve"> görüldüğü üzere medya ve siyasi gündem belirlenmesi konusunda medya ve kamuoyunun gündemi arasındaki etkileşimle birlikte yerel ve </w:t>
      </w:r>
      <w:r w:rsidR="00F90152" w:rsidRPr="00746E3E">
        <w:rPr>
          <w:rFonts w:cs="Times New Roman"/>
        </w:rPr>
        <w:t>uluslararası gündemin</w:t>
      </w:r>
      <w:r w:rsidR="005C1808" w:rsidRPr="00746E3E">
        <w:rPr>
          <w:rFonts w:cs="Times New Roman"/>
        </w:rPr>
        <w:t xml:space="preserve"> de etkisi bulunduğu görülmektedir. </w:t>
      </w:r>
      <w:r w:rsidR="00EA6C68" w:rsidRPr="00746E3E">
        <w:rPr>
          <w:rFonts w:cs="Times New Roman"/>
        </w:rPr>
        <w:t>Sivil toplumun gündemi, medya ve siyasi gündem oluşumunda kendisini gösteren konulardan bir diğeridir. Tüm bunlar ile parlamento ve hükümet arasındaki ilişkinin sonucunda medyanın gündem belirlemesinin siyasi açıdan gerçekleştiğini söylemek mümkündür.</w:t>
      </w:r>
      <w:r w:rsidR="00D668BF" w:rsidRPr="00746E3E">
        <w:rPr>
          <w:rFonts w:cs="Times New Roman"/>
        </w:rPr>
        <w:t xml:space="preserve"> Küreselleşen dünyada sahip olunan olanakların da genişlemesi ile birlikte uluslararası politik gündemin de medya ve gündem belirleme ilişkisinde yeri olduğu göz ardı edilmemesi gereken bir ayrıntıdır.</w:t>
      </w:r>
    </w:p>
    <w:p w14:paraId="2EFDFBAB" w14:textId="76ABAD35" w:rsidR="00D668BF" w:rsidRPr="00746E3E" w:rsidRDefault="00D668BF" w:rsidP="007906E5">
      <w:pPr>
        <w:spacing w:after="0"/>
        <w:jc w:val="both"/>
        <w:rPr>
          <w:rFonts w:cs="Times New Roman"/>
        </w:rPr>
      </w:pPr>
      <w:r w:rsidRPr="00746E3E">
        <w:rPr>
          <w:rFonts w:cs="Times New Roman"/>
        </w:rPr>
        <w:tab/>
        <w:t>Günümüzde medyan</w:t>
      </w:r>
      <w:r w:rsidR="00290D6F" w:rsidRPr="00746E3E">
        <w:rPr>
          <w:rFonts w:cs="Times New Roman"/>
        </w:rPr>
        <w:t>ın gündem belirlemedeki rolü konusunda</w:t>
      </w:r>
      <w:r w:rsidR="00657420" w:rsidRPr="00746E3E">
        <w:rPr>
          <w:rFonts w:cs="Times New Roman"/>
        </w:rPr>
        <w:t xml:space="preserve"> etkili olan pek çok faktörün varlığından bahsedilmektedir.</w:t>
      </w:r>
      <w:r w:rsidR="004D1A07" w:rsidRPr="00746E3E">
        <w:rPr>
          <w:rFonts w:cs="Times New Roman"/>
        </w:rPr>
        <w:t xml:space="preserve"> Medya kurumlarının örgütlenme biçimleri, haber üretme şekilleri, yaşanan olaylar, kitle iletişim araçları gibi kurum içi ve kurum </w:t>
      </w:r>
      <w:r w:rsidR="004D1A07" w:rsidRPr="00746E3E">
        <w:rPr>
          <w:rFonts w:cs="Times New Roman"/>
        </w:rPr>
        <w:lastRenderedPageBreak/>
        <w:t>dışı birçok faktörün medya gündemine dair belirleyici olduğundan bahsedilmektedir (</w:t>
      </w:r>
      <w:proofErr w:type="spellStart"/>
      <w:r w:rsidR="004D1A07" w:rsidRPr="00746E3E">
        <w:rPr>
          <w:rFonts w:cs="Times New Roman"/>
        </w:rPr>
        <w:t>Terkan</w:t>
      </w:r>
      <w:proofErr w:type="spellEnd"/>
      <w:r w:rsidR="004D1A07" w:rsidRPr="00746E3E">
        <w:rPr>
          <w:rFonts w:cs="Times New Roman"/>
        </w:rPr>
        <w:t>, 2007: 564). İçinde bulunulan dönemde medyanın gündem belirleme üzerindeki rolünün açıklanmasında farklı içerikte unsurların etkili olduğunu açıklaması bakımından önemli verilerdir. Burada bahsedilen dönemin koşullarına göre medyanın gündem belirlemedeki rolünün değişebileceği yönünde bir çıkarımda bulunmak yanlış olmayacaktır.</w:t>
      </w:r>
    </w:p>
    <w:p w14:paraId="4BFCFEF3" w14:textId="1723B33B" w:rsidR="00AB37AA" w:rsidRPr="00746E3E" w:rsidRDefault="00AB37AA" w:rsidP="006C2C8E">
      <w:pPr>
        <w:pStyle w:val="Balk3"/>
        <w:spacing w:after="0"/>
        <w:ind w:firstLine="709"/>
        <w:rPr>
          <w:rFonts w:cs="Times New Roman"/>
        </w:rPr>
      </w:pPr>
      <w:bookmarkStart w:id="24" w:name="_Toc16370679"/>
      <w:r w:rsidRPr="00746E3E">
        <w:rPr>
          <w:rFonts w:cs="Times New Roman"/>
        </w:rPr>
        <w:t>1.3.7. Gündem Belirleme Düşüncesinin Ortaya Çıkışı</w:t>
      </w:r>
      <w:bookmarkEnd w:id="24"/>
    </w:p>
    <w:p w14:paraId="198F27C6" w14:textId="3372391D" w:rsidR="00B85890" w:rsidRPr="00746E3E" w:rsidRDefault="004611B5" w:rsidP="007906E5">
      <w:pPr>
        <w:spacing w:after="0"/>
        <w:jc w:val="both"/>
        <w:rPr>
          <w:rFonts w:cs="Times New Roman"/>
        </w:rPr>
      </w:pPr>
      <w:r w:rsidRPr="00746E3E">
        <w:rPr>
          <w:rFonts w:cs="Times New Roman"/>
        </w:rPr>
        <w:tab/>
      </w:r>
      <w:proofErr w:type="spellStart"/>
      <w:r w:rsidR="00B85890" w:rsidRPr="00746E3E">
        <w:rPr>
          <w:rFonts w:cs="Times New Roman"/>
        </w:rPr>
        <w:t>Terkan</w:t>
      </w:r>
      <w:proofErr w:type="spellEnd"/>
      <w:r w:rsidR="00B85890" w:rsidRPr="00746E3E">
        <w:rPr>
          <w:rFonts w:cs="Times New Roman"/>
        </w:rPr>
        <w:t xml:space="preserve"> (2005), gündem belirleme düşüncesinin ortaya çıkış s</w:t>
      </w:r>
      <w:r w:rsidR="00806758" w:rsidRPr="00746E3E">
        <w:rPr>
          <w:rFonts w:cs="Times New Roman"/>
        </w:rPr>
        <w:t>ürecini şu şekilde açıklamıştır:</w:t>
      </w:r>
      <w:r w:rsidR="00B85890" w:rsidRPr="00746E3E">
        <w:rPr>
          <w:rFonts w:cs="Times New Roman"/>
        </w:rPr>
        <w:t xml:space="preserve">“1930’lardan 1970’lerin başlarına kadar, kitle iletişim araştırmalarının baskın yönü; medyanın, izleyicilerin tutumları ve davranışları üzerindeki doğrudan etkilerini araştırmak olmuştur. Araştırmacılar, medyanın güçlü etkilerini tespit etmeye çalışırken, </w:t>
      </w:r>
      <w:proofErr w:type="gramStart"/>
      <w:r w:rsidR="00B85890" w:rsidRPr="00746E3E">
        <w:rPr>
          <w:rFonts w:cs="Times New Roman"/>
        </w:rPr>
        <w:t>ampirik</w:t>
      </w:r>
      <w:proofErr w:type="gramEnd"/>
      <w:r w:rsidR="00B85890" w:rsidRPr="00746E3E">
        <w:rPr>
          <w:rFonts w:cs="Times New Roman"/>
        </w:rPr>
        <w:t xml:space="preserve"> bulgular; sınırlı etkiler modelini ortaya atmıştır. Bu durum, medya etkileri paradigmasında bir ümitsizliğe ve yeni bir </w:t>
      </w:r>
      <w:proofErr w:type="gramStart"/>
      <w:r w:rsidR="00B85890" w:rsidRPr="00746E3E">
        <w:rPr>
          <w:rFonts w:cs="Times New Roman"/>
        </w:rPr>
        <w:t>paradigma</w:t>
      </w:r>
      <w:proofErr w:type="gramEnd"/>
      <w:r w:rsidR="00B85890" w:rsidRPr="00746E3E">
        <w:rPr>
          <w:rFonts w:cs="Times New Roman"/>
        </w:rPr>
        <w:t xml:space="preserve"> arayışına neden olmuştur. Gündem belirleme; sınırlı etkilerle ilgili bulgulara bir alternatif getirmiş ve kitle iletişim araştırmacılarını, bu konuyu incelemeye yöneltmiştir”</w:t>
      </w:r>
      <w:r w:rsidR="00806758" w:rsidRPr="00746E3E">
        <w:rPr>
          <w:rFonts w:cs="Times New Roman"/>
        </w:rPr>
        <w:t xml:space="preserve"> (</w:t>
      </w:r>
      <w:proofErr w:type="spellStart"/>
      <w:r w:rsidR="00806758" w:rsidRPr="00746E3E">
        <w:rPr>
          <w:rFonts w:cs="Times New Roman"/>
        </w:rPr>
        <w:t>Terkan</w:t>
      </w:r>
      <w:proofErr w:type="spellEnd"/>
      <w:r w:rsidR="00806758" w:rsidRPr="00746E3E">
        <w:rPr>
          <w:rFonts w:cs="Times New Roman"/>
        </w:rPr>
        <w:t xml:space="preserve">, 2005: 15). Görüldüğü üzere araştırmacı, gündem belirleme teorisinin </w:t>
      </w:r>
      <w:r w:rsidR="008B3ADD" w:rsidRPr="00746E3E">
        <w:rPr>
          <w:rFonts w:cs="Times New Roman"/>
        </w:rPr>
        <w:t>kitle iletişim araçlarının baskın yönü ile ilişkili olduğu odak noktasına göre açıklamalarda bulunmuştur. 1900’lü yılların ikinci yarısına dikkat çekilen bu açıklamalarda aynı zamanda medya ve medya araçlarının etkisin</w:t>
      </w:r>
      <w:r w:rsidR="00B90E48" w:rsidRPr="00746E3E">
        <w:rPr>
          <w:rFonts w:cs="Times New Roman"/>
        </w:rPr>
        <w:t>e</w:t>
      </w:r>
      <w:r w:rsidR="008B3ADD" w:rsidRPr="00746E3E">
        <w:rPr>
          <w:rFonts w:cs="Times New Roman"/>
        </w:rPr>
        <w:t xml:space="preserve"> yönelik açıklamalar yapılmıştır.</w:t>
      </w:r>
    </w:p>
    <w:p w14:paraId="4F9FAE15" w14:textId="008E1BBC" w:rsidR="004611B5" w:rsidRPr="00746E3E" w:rsidRDefault="00B85890" w:rsidP="007906E5">
      <w:pPr>
        <w:spacing w:after="0"/>
        <w:jc w:val="both"/>
        <w:rPr>
          <w:rFonts w:cs="Times New Roman"/>
        </w:rPr>
      </w:pPr>
      <w:r w:rsidRPr="00746E3E">
        <w:rPr>
          <w:rFonts w:cs="Times New Roman"/>
        </w:rPr>
        <w:tab/>
      </w:r>
      <w:r w:rsidR="00B71CB2" w:rsidRPr="00746E3E">
        <w:rPr>
          <w:rFonts w:cs="Times New Roman"/>
        </w:rPr>
        <w:t>Gündem belirleme düşüncesinin kavramsal olarak ortaya çıkışı 1970’li yıllara kadar uzanmaktadır. Ancak bunun ötesinde gündem belirlemenin temellerinin daha eski yıllara dayandığı ve gündem belirleme teorisine yönelik fikirlerin varlığının bulunduğu ifade edilmektedir (Atabek, 1998</w:t>
      </w:r>
      <w:r w:rsidR="004A53D5" w:rsidRPr="00746E3E">
        <w:rPr>
          <w:rFonts w:cs="Times New Roman"/>
        </w:rPr>
        <w:t>a</w:t>
      </w:r>
      <w:r w:rsidR="00B71CB2" w:rsidRPr="00746E3E">
        <w:rPr>
          <w:rFonts w:cs="Times New Roman"/>
        </w:rPr>
        <w:t>: 159). Gündem belirleme düşüncesinin ortaya çıkışı konusunda 1970’li yıllardan daha öncesinin dikkate alınmasının gerekliliği de buradan hareketle anlaşılmaktadır.</w:t>
      </w:r>
    </w:p>
    <w:p w14:paraId="7FBA4949" w14:textId="3DE18FD0" w:rsidR="00724E87" w:rsidRPr="00746E3E" w:rsidRDefault="00724E87" w:rsidP="007906E5">
      <w:pPr>
        <w:spacing w:after="0"/>
        <w:jc w:val="both"/>
        <w:rPr>
          <w:rFonts w:cs="Times New Roman"/>
        </w:rPr>
      </w:pPr>
      <w:r w:rsidRPr="00746E3E">
        <w:rPr>
          <w:rFonts w:cs="Times New Roman"/>
        </w:rPr>
        <w:tab/>
        <w:t>Medyanın insanlar üzerindeki etkileri</w:t>
      </w:r>
      <w:r w:rsidR="00DD7215" w:rsidRPr="00746E3E">
        <w:rPr>
          <w:rFonts w:cs="Times New Roman"/>
        </w:rPr>
        <w:t>ni</w:t>
      </w:r>
      <w:r w:rsidRPr="00746E3E">
        <w:rPr>
          <w:rFonts w:cs="Times New Roman"/>
        </w:rPr>
        <w:t>, gündem belirleme</w:t>
      </w:r>
      <w:r w:rsidR="00DD7215" w:rsidRPr="00746E3E">
        <w:rPr>
          <w:rFonts w:cs="Times New Roman"/>
        </w:rPr>
        <w:t xml:space="preserve"> ile</w:t>
      </w:r>
      <w:r w:rsidRPr="00746E3E">
        <w:rPr>
          <w:rFonts w:cs="Times New Roman"/>
        </w:rPr>
        <w:t xml:space="preserve"> </w:t>
      </w:r>
      <w:r w:rsidR="00B159AB" w:rsidRPr="00746E3E">
        <w:rPr>
          <w:rFonts w:cs="Times New Roman"/>
        </w:rPr>
        <w:t xml:space="preserve">birlikte açıklanmak istenmektedir </w:t>
      </w:r>
      <w:r w:rsidR="00732989" w:rsidRPr="00746E3E">
        <w:rPr>
          <w:rFonts w:cs="Times New Roman"/>
        </w:rPr>
        <w:t>(Güneş, 2014: 3)</w:t>
      </w:r>
      <w:r w:rsidRPr="00746E3E">
        <w:rPr>
          <w:rFonts w:cs="Times New Roman"/>
        </w:rPr>
        <w:t xml:space="preserve">. Bu nedenle gündem belirleme düşüncesinin ortaya çıkışında medya araçlarının gelişmesi ve yaygınlaşmasını içeren dönemden bahsedilmektedir. Böyle bir durumun varlığı yukarıda ifade edilen 1970’li yıllar itibariyle gündem </w:t>
      </w:r>
      <w:r w:rsidR="00732989" w:rsidRPr="00746E3E">
        <w:rPr>
          <w:rFonts w:cs="Times New Roman"/>
        </w:rPr>
        <w:t xml:space="preserve">belirleme teorisinin gelişiminin olduğunu desteklemesi bakımından önemlidir. Çünkü medya araçları, yirminci yüzyılın son çeyreği itibariyle daha yoğun </w:t>
      </w:r>
      <w:r w:rsidR="00732989" w:rsidRPr="00746E3E">
        <w:rPr>
          <w:rFonts w:cs="Times New Roman"/>
        </w:rPr>
        <w:lastRenderedPageBreak/>
        <w:t>bir şekilde gelişim göstermiş ve bu dönemden itibaren giderek daha yaygın bir hale gelmeye başlamıştır.</w:t>
      </w:r>
    </w:p>
    <w:p w14:paraId="5B08B53F" w14:textId="715C1BFF" w:rsidR="008B3ADD" w:rsidRPr="00746E3E" w:rsidRDefault="008B3ADD" w:rsidP="007906E5">
      <w:pPr>
        <w:spacing w:after="0"/>
        <w:jc w:val="both"/>
        <w:rPr>
          <w:rFonts w:cs="Times New Roman"/>
        </w:rPr>
      </w:pPr>
      <w:r w:rsidRPr="00746E3E">
        <w:rPr>
          <w:rFonts w:cs="Times New Roman"/>
        </w:rPr>
        <w:tab/>
        <w:t>Gündem belirleme düşüncesinin kavram halini aldığı dönem ise 1972 yılına denk gelmektedir</w:t>
      </w:r>
      <w:r w:rsidR="0056041C" w:rsidRPr="00746E3E">
        <w:rPr>
          <w:rFonts w:cs="Times New Roman"/>
        </w:rPr>
        <w:t xml:space="preserve"> (Yüksel, 2007: 577)</w:t>
      </w:r>
      <w:r w:rsidRPr="00746E3E">
        <w:rPr>
          <w:rFonts w:cs="Times New Roman"/>
        </w:rPr>
        <w:t xml:space="preserve">. Gündem belirleme düşüncesinin ilk kez 1972 yılında kullanılması, bu dönem itibariyle medyanın insanlar üzerinde güçlü şekilde </w:t>
      </w:r>
      <w:r w:rsidR="0056041C" w:rsidRPr="00746E3E">
        <w:rPr>
          <w:rFonts w:cs="Times New Roman"/>
        </w:rPr>
        <w:t>etkisini göstermesi ile ilişkilendirilmektedir. Dolayısıyla medyanın insan hayatındaki yerinin artması ile birlikte gündem belirleme düşüncesinin uygulamaya geçmesi söz konusu olmuştur.</w:t>
      </w:r>
      <w:r w:rsidRPr="00746E3E">
        <w:rPr>
          <w:rFonts w:cs="Times New Roman"/>
        </w:rPr>
        <w:tab/>
      </w:r>
    </w:p>
    <w:p w14:paraId="23CD8E71" w14:textId="10EA924E" w:rsidR="0015319D" w:rsidRPr="00746E3E" w:rsidRDefault="0015319D" w:rsidP="007906E5">
      <w:pPr>
        <w:spacing w:after="0"/>
        <w:jc w:val="both"/>
        <w:rPr>
          <w:rFonts w:cs="Times New Roman"/>
        </w:rPr>
      </w:pPr>
      <w:r w:rsidRPr="00746E3E">
        <w:rPr>
          <w:rFonts w:cs="Times New Roman"/>
        </w:rPr>
        <w:tab/>
        <w:t>Gündem belirleme araştırmalarının gelişimleri açısından değerlendirme yapılacak olduğunda bilimsel devrimin belirli aşamalardan geçerek ortaya çıktığını söylemek mümkündür. Bu kapsamda yer alan veriler aşağıdaki şekil üzerinde gösterildiği gibi bir içeriğe sahiptir.</w:t>
      </w:r>
    </w:p>
    <w:p w14:paraId="186248A9" w14:textId="77777777" w:rsidR="007906E5" w:rsidRPr="00746E3E" w:rsidRDefault="007906E5" w:rsidP="007906E5">
      <w:pPr>
        <w:spacing w:after="0"/>
        <w:jc w:val="both"/>
        <w:rPr>
          <w:rFonts w:cs="Times New Roman"/>
        </w:rPr>
      </w:pPr>
    </w:p>
    <w:p w14:paraId="214D46DA" w14:textId="577DC774" w:rsidR="005102F2" w:rsidRPr="00785B56" w:rsidRDefault="0015319D" w:rsidP="007906E5">
      <w:pPr>
        <w:spacing w:after="120"/>
        <w:jc w:val="both"/>
        <w:rPr>
          <w:rFonts w:cs="Times New Roman"/>
          <w:b/>
        </w:rPr>
      </w:pPr>
      <w:r w:rsidRPr="00785B56">
        <w:rPr>
          <w:rFonts w:cs="Times New Roman"/>
          <w:b/>
        </w:rPr>
        <w:tab/>
      </w:r>
      <w:r w:rsidR="005102F2" w:rsidRPr="00785B56">
        <w:rPr>
          <w:rFonts w:cs="Times New Roman"/>
          <w:b/>
        </w:rPr>
        <w:t xml:space="preserve">Şekil </w:t>
      </w:r>
      <w:r w:rsidR="00785B56">
        <w:rPr>
          <w:rFonts w:cs="Times New Roman"/>
          <w:b/>
        </w:rPr>
        <w:t>1.</w:t>
      </w:r>
      <w:r w:rsidR="00447D8D" w:rsidRPr="00785B56">
        <w:rPr>
          <w:rFonts w:cs="Times New Roman"/>
          <w:b/>
          <w:noProof/>
        </w:rPr>
        <w:fldChar w:fldCharType="begin"/>
      </w:r>
      <w:r w:rsidR="00447D8D" w:rsidRPr="00785B56">
        <w:rPr>
          <w:rFonts w:cs="Times New Roman"/>
          <w:b/>
          <w:noProof/>
        </w:rPr>
        <w:instrText xml:space="preserve"> SEQ Şekil \* ARABIC </w:instrText>
      </w:r>
      <w:r w:rsidR="00447D8D" w:rsidRPr="00785B56">
        <w:rPr>
          <w:rFonts w:cs="Times New Roman"/>
          <w:b/>
          <w:noProof/>
        </w:rPr>
        <w:fldChar w:fldCharType="separate"/>
      </w:r>
      <w:r w:rsidR="00A67277">
        <w:rPr>
          <w:rFonts w:cs="Times New Roman"/>
          <w:b/>
          <w:noProof/>
        </w:rPr>
        <w:t>4</w:t>
      </w:r>
      <w:r w:rsidR="00447D8D" w:rsidRPr="00785B56">
        <w:rPr>
          <w:rFonts w:cs="Times New Roman"/>
          <w:b/>
          <w:noProof/>
        </w:rPr>
        <w:fldChar w:fldCharType="end"/>
      </w:r>
      <w:r w:rsidR="005102F2" w:rsidRPr="00785B56">
        <w:rPr>
          <w:rFonts w:cs="Times New Roman"/>
          <w:b/>
        </w:rPr>
        <w:t>. Gündem Belirlemenin Bilimsel Devrim Aşamaları</w:t>
      </w:r>
    </w:p>
    <w:p w14:paraId="2CDC784B" w14:textId="344C795F" w:rsidR="005102F2" w:rsidRPr="00746E3E" w:rsidRDefault="005102F2" w:rsidP="00B03FD3">
      <w:pPr>
        <w:ind w:left="709"/>
        <w:jc w:val="both"/>
        <w:rPr>
          <w:rFonts w:cs="Times New Roman"/>
        </w:rPr>
      </w:pPr>
      <w:r w:rsidRPr="00746E3E">
        <w:rPr>
          <w:rFonts w:cs="Times New Roman"/>
          <w:noProof/>
          <w:lang w:eastAsia="tr-TR"/>
        </w:rPr>
        <w:drawing>
          <wp:inline distT="0" distB="0" distL="0" distR="0" wp14:anchorId="74D910AB" wp14:editId="42EB1557">
            <wp:extent cx="4256690" cy="4004442"/>
            <wp:effectExtent l="0" t="0" r="0" b="0"/>
            <wp:docPr id="16" name="Resim 16" descr="gündem belirleme kuhn sayf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ündem belirleme kuhn sayfa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1960" cy="3999992"/>
                    </a:xfrm>
                    <a:prstGeom prst="rect">
                      <a:avLst/>
                    </a:prstGeom>
                    <a:noFill/>
                    <a:ln>
                      <a:noFill/>
                    </a:ln>
                  </pic:spPr>
                </pic:pic>
              </a:graphicData>
            </a:graphic>
          </wp:inline>
        </w:drawing>
      </w:r>
    </w:p>
    <w:p w14:paraId="17766DE3" w14:textId="09F797F6" w:rsidR="005102F2" w:rsidRPr="00746E3E" w:rsidRDefault="005102F2" w:rsidP="007004B3">
      <w:pPr>
        <w:ind w:firstLine="851"/>
        <w:jc w:val="both"/>
        <w:rPr>
          <w:rFonts w:cs="Times New Roman"/>
          <w:sz w:val="20"/>
          <w:szCs w:val="20"/>
        </w:rPr>
      </w:pPr>
      <w:r w:rsidRPr="00746E3E">
        <w:rPr>
          <w:rFonts w:cs="Times New Roman"/>
          <w:b/>
          <w:sz w:val="20"/>
          <w:szCs w:val="20"/>
        </w:rPr>
        <w:t>Kaynak:</w:t>
      </w:r>
      <w:r w:rsidRPr="00746E3E">
        <w:rPr>
          <w:rFonts w:cs="Times New Roman"/>
          <w:sz w:val="20"/>
          <w:szCs w:val="20"/>
        </w:rPr>
        <w:t xml:space="preserve"> </w:t>
      </w:r>
      <w:r w:rsidR="00A21E7C" w:rsidRPr="00746E3E">
        <w:rPr>
          <w:rFonts w:cs="Times New Roman"/>
          <w:sz w:val="20"/>
          <w:szCs w:val="20"/>
        </w:rPr>
        <w:t>R</w:t>
      </w:r>
      <w:r w:rsidR="00A21E7C">
        <w:rPr>
          <w:rFonts w:cs="Times New Roman"/>
          <w:sz w:val="20"/>
          <w:szCs w:val="20"/>
        </w:rPr>
        <w:t>OGERS ve diğerleri, 1997</w:t>
      </w:r>
      <w:r w:rsidR="00A21E7C" w:rsidRPr="00746E3E">
        <w:rPr>
          <w:rFonts w:cs="Times New Roman"/>
          <w:sz w:val="20"/>
          <w:szCs w:val="20"/>
        </w:rPr>
        <w:t>’den aktaran TERKAN,</w:t>
      </w:r>
      <w:r w:rsidR="00A21E7C">
        <w:rPr>
          <w:rFonts w:cs="Times New Roman"/>
          <w:sz w:val="20"/>
          <w:szCs w:val="20"/>
        </w:rPr>
        <w:t xml:space="preserve"> Banu</w:t>
      </w:r>
      <w:r w:rsidRPr="00746E3E">
        <w:rPr>
          <w:rFonts w:cs="Times New Roman"/>
          <w:sz w:val="20"/>
          <w:szCs w:val="20"/>
        </w:rPr>
        <w:t>.</w:t>
      </w:r>
    </w:p>
    <w:p w14:paraId="3EA77A09" w14:textId="2E50C262" w:rsidR="0015319D" w:rsidRPr="00746E3E" w:rsidRDefault="0015319D" w:rsidP="005102F2">
      <w:pPr>
        <w:ind w:firstLine="708"/>
        <w:jc w:val="both"/>
        <w:rPr>
          <w:rFonts w:cs="Times New Roman"/>
        </w:rPr>
      </w:pPr>
      <w:r w:rsidRPr="00746E3E">
        <w:rPr>
          <w:rFonts w:cs="Times New Roman"/>
        </w:rPr>
        <w:lastRenderedPageBreak/>
        <w:t xml:space="preserve">Şekil </w:t>
      </w:r>
      <w:r w:rsidR="00692293">
        <w:rPr>
          <w:rFonts w:cs="Times New Roman"/>
        </w:rPr>
        <w:t>1.</w:t>
      </w:r>
      <w:r w:rsidR="002D594F" w:rsidRPr="00746E3E">
        <w:rPr>
          <w:rFonts w:cs="Times New Roman"/>
        </w:rPr>
        <w:t xml:space="preserve">4’te görüldüğü üzere gündem belirleme </w:t>
      </w:r>
      <w:r w:rsidR="0091032A" w:rsidRPr="00746E3E">
        <w:rPr>
          <w:rFonts w:cs="Times New Roman"/>
        </w:rPr>
        <w:t xml:space="preserve">düşüncesinin gelişim süreci içerisinde 1972 yılı ve öncesi dönem </w:t>
      </w:r>
      <w:proofErr w:type="gramStart"/>
      <w:r w:rsidR="0091032A" w:rsidRPr="00746E3E">
        <w:rPr>
          <w:rFonts w:cs="Times New Roman"/>
        </w:rPr>
        <w:t>paradigma</w:t>
      </w:r>
      <w:proofErr w:type="gramEnd"/>
      <w:r w:rsidR="0091032A" w:rsidRPr="00746E3E">
        <w:rPr>
          <w:rFonts w:cs="Times New Roman"/>
        </w:rPr>
        <w:t xml:space="preserve"> öncesi olarak </w:t>
      </w:r>
      <w:r w:rsidR="00673A45" w:rsidRPr="00746E3E">
        <w:rPr>
          <w:rFonts w:cs="Times New Roman"/>
        </w:rPr>
        <w:t>t</w:t>
      </w:r>
      <w:r w:rsidR="0091032A" w:rsidRPr="00746E3E">
        <w:rPr>
          <w:rFonts w:cs="Times New Roman"/>
        </w:rPr>
        <w:t>anı</w:t>
      </w:r>
      <w:r w:rsidR="00673A45" w:rsidRPr="00746E3E">
        <w:rPr>
          <w:rFonts w:cs="Times New Roman"/>
        </w:rPr>
        <w:t>m</w:t>
      </w:r>
      <w:r w:rsidR="0091032A" w:rsidRPr="00746E3E">
        <w:rPr>
          <w:rFonts w:cs="Times New Roman"/>
        </w:rPr>
        <w:t>l</w:t>
      </w:r>
      <w:r w:rsidR="00673A45" w:rsidRPr="00746E3E">
        <w:rPr>
          <w:rFonts w:cs="Times New Roman"/>
        </w:rPr>
        <w:t>an</w:t>
      </w:r>
      <w:r w:rsidR="0091032A" w:rsidRPr="00746E3E">
        <w:rPr>
          <w:rFonts w:cs="Times New Roman"/>
        </w:rPr>
        <w:t xml:space="preserve">maktadır. </w:t>
      </w:r>
      <w:proofErr w:type="spellStart"/>
      <w:r w:rsidR="0091032A" w:rsidRPr="00746E3E">
        <w:rPr>
          <w:rFonts w:cs="Times New Roman"/>
        </w:rPr>
        <w:t>Lippman</w:t>
      </w:r>
      <w:proofErr w:type="spellEnd"/>
      <w:r w:rsidR="0091032A" w:rsidRPr="00746E3E">
        <w:rPr>
          <w:rFonts w:cs="Times New Roman"/>
        </w:rPr>
        <w:t xml:space="preserve"> ve </w:t>
      </w:r>
      <w:proofErr w:type="spellStart"/>
      <w:r w:rsidR="0091032A" w:rsidRPr="00746E3E">
        <w:rPr>
          <w:rFonts w:cs="Times New Roman"/>
        </w:rPr>
        <w:t>Cohen’in</w:t>
      </w:r>
      <w:proofErr w:type="spellEnd"/>
      <w:r w:rsidR="0091032A" w:rsidRPr="00746E3E">
        <w:rPr>
          <w:rFonts w:cs="Times New Roman"/>
        </w:rPr>
        <w:t xml:space="preserve"> araştırmalarının bu dönemde öne çıktığı görülmektedir. Yapılan araştırmalarla birlikte gündem belirlemenin kavramsal bir niteliğe sahip olması </w:t>
      </w:r>
      <w:r w:rsidR="00BD12C2" w:rsidRPr="00746E3E">
        <w:rPr>
          <w:rFonts w:cs="Times New Roman"/>
        </w:rPr>
        <w:t>söz konusu olmuştur.</w:t>
      </w:r>
      <w:r w:rsidR="00C01F84" w:rsidRPr="00746E3E">
        <w:rPr>
          <w:rFonts w:cs="Times New Roman"/>
        </w:rPr>
        <w:t xml:space="preserve"> 1972 yılının bu noktada eşik olduğu anlaşılmaktadır. Normal bilim olarak ifade edilen dönem ise 1972 ile 1995 yılları arasın</w:t>
      </w:r>
      <w:r w:rsidR="00BD12C2" w:rsidRPr="00746E3E">
        <w:rPr>
          <w:rFonts w:cs="Times New Roman"/>
        </w:rPr>
        <w:t xml:space="preserve">ı </w:t>
      </w:r>
      <w:r w:rsidR="00C01F84" w:rsidRPr="00746E3E">
        <w:rPr>
          <w:rFonts w:cs="Times New Roman"/>
        </w:rPr>
        <w:t>ifade etmektedir.</w:t>
      </w:r>
      <w:r w:rsidR="00700C59" w:rsidRPr="00746E3E">
        <w:rPr>
          <w:rFonts w:cs="Times New Roman"/>
        </w:rPr>
        <w:t xml:space="preserve"> Son olarak gündem belirleme konusundaki araştırma problemlerinin çözülmesi ile birlikte araştırmacıların konuya ilgilerinin azaldığı yukarıdaki şekil aracılığıyla ulaşılan bulgulardan bir tanesidir.</w:t>
      </w:r>
    </w:p>
    <w:p w14:paraId="1AD6B2E8" w14:textId="78DAF45D" w:rsidR="00AB37AA" w:rsidRPr="00746E3E" w:rsidRDefault="0015319D" w:rsidP="006D5596">
      <w:pPr>
        <w:pStyle w:val="Balk3"/>
        <w:spacing w:after="0"/>
        <w:rPr>
          <w:rFonts w:cs="Times New Roman"/>
        </w:rPr>
      </w:pPr>
      <w:r w:rsidRPr="00746E3E">
        <w:rPr>
          <w:rFonts w:cs="Times New Roman"/>
        </w:rPr>
        <w:tab/>
      </w:r>
      <w:bookmarkStart w:id="25" w:name="_Toc16370680"/>
      <w:r w:rsidR="00AB37AA" w:rsidRPr="00746E3E">
        <w:rPr>
          <w:rFonts w:cs="Times New Roman"/>
        </w:rPr>
        <w:t>1.3.8. Gündem Belirleme Düşüncesinin Öncüleri</w:t>
      </w:r>
      <w:bookmarkEnd w:id="25"/>
    </w:p>
    <w:p w14:paraId="7EB807BB" w14:textId="568DE0A4" w:rsidR="00700C59" w:rsidRPr="00746E3E" w:rsidRDefault="004611B5" w:rsidP="00743F2C">
      <w:pPr>
        <w:spacing w:after="0"/>
        <w:jc w:val="both"/>
        <w:rPr>
          <w:rFonts w:cs="Times New Roman"/>
        </w:rPr>
      </w:pPr>
      <w:r w:rsidRPr="00746E3E">
        <w:rPr>
          <w:rFonts w:cs="Times New Roman"/>
        </w:rPr>
        <w:tab/>
      </w:r>
      <w:r w:rsidR="00740A39" w:rsidRPr="00746E3E">
        <w:rPr>
          <w:rFonts w:cs="Times New Roman"/>
        </w:rPr>
        <w:t>Seçim kampanyaları, günden belirleme konusundaki araştırmaların en çok tercih ettiği dönemlerden bir tanesidir</w:t>
      </w:r>
      <w:r w:rsidR="0008765E" w:rsidRPr="00746E3E">
        <w:rPr>
          <w:rFonts w:cs="Times New Roman"/>
        </w:rPr>
        <w:t xml:space="preserve"> (Erdoğan ve Alemdar, 2010: 164)</w:t>
      </w:r>
      <w:r w:rsidR="00740A39" w:rsidRPr="00746E3E">
        <w:rPr>
          <w:rFonts w:cs="Times New Roman"/>
        </w:rPr>
        <w:t>. Bunun nedeni ise seçimlerin medyada yer alan en popüler</w:t>
      </w:r>
      <w:r w:rsidR="0008765E" w:rsidRPr="00746E3E">
        <w:rPr>
          <w:rFonts w:cs="Times New Roman"/>
        </w:rPr>
        <w:t xml:space="preserve"> konu niteliği taşımasıdır. Kamuoyunun seçimlere olan ilgisinin diğer konulara olan ilgisine oranla çok daha yüksek olması, gündem belirleme düşüncesinin öncülerini de etkilem</w:t>
      </w:r>
      <w:r w:rsidR="0098293E" w:rsidRPr="00746E3E">
        <w:rPr>
          <w:rFonts w:cs="Times New Roman"/>
        </w:rPr>
        <w:t xml:space="preserve">ektedir. </w:t>
      </w:r>
      <w:r w:rsidR="0008765E" w:rsidRPr="00746E3E">
        <w:rPr>
          <w:rFonts w:cs="Times New Roman"/>
        </w:rPr>
        <w:t>Öyle ki gündem belirleme düşüncesinin öncüleri, ortaya koydukları çalışmalarda seçimler ve siyasetle ilgili bir şeylere daha fazla yer vermişlerdir.</w:t>
      </w:r>
    </w:p>
    <w:p w14:paraId="44C12C72" w14:textId="58B1869E" w:rsidR="004611B5" w:rsidRPr="00746E3E" w:rsidRDefault="00700C59" w:rsidP="004611B5">
      <w:pPr>
        <w:jc w:val="both"/>
        <w:rPr>
          <w:rFonts w:cs="Times New Roman"/>
        </w:rPr>
      </w:pPr>
      <w:r w:rsidRPr="00746E3E">
        <w:rPr>
          <w:rFonts w:cs="Times New Roman"/>
        </w:rPr>
        <w:tab/>
      </w:r>
      <w:r w:rsidR="004611B5" w:rsidRPr="00746E3E">
        <w:rPr>
          <w:rFonts w:cs="Times New Roman"/>
        </w:rPr>
        <w:t xml:space="preserve">Gündem belirleme düşüncesinin öncüleri kapsamında konuyla ilgili yapılan araştırmalarda </w:t>
      </w:r>
      <w:r w:rsidR="005B6401" w:rsidRPr="00746E3E">
        <w:rPr>
          <w:rFonts w:cs="Times New Roman"/>
        </w:rPr>
        <w:t>geliştirilen</w:t>
      </w:r>
      <w:r w:rsidR="003D38A7" w:rsidRPr="00746E3E">
        <w:rPr>
          <w:rFonts w:cs="Times New Roman"/>
        </w:rPr>
        <w:t xml:space="preserve"> sınıflandırmalar ve araştırmacıların ortaya koyduğu modellere yer verilmesi şeklinde açıklama getirilecektir. Bu kapsamda ilk olarak </w:t>
      </w:r>
      <w:proofErr w:type="spellStart"/>
      <w:r w:rsidR="003D38A7" w:rsidRPr="00746E3E">
        <w:rPr>
          <w:rFonts w:cs="Times New Roman"/>
        </w:rPr>
        <w:t>Soroka’nın</w:t>
      </w:r>
      <w:proofErr w:type="spellEnd"/>
      <w:r w:rsidR="003D38A7" w:rsidRPr="00746E3E">
        <w:rPr>
          <w:rFonts w:cs="Times New Roman"/>
        </w:rPr>
        <w:t xml:space="preserve"> sınıflandırmasına değinile</w:t>
      </w:r>
      <w:r w:rsidR="00EB5037" w:rsidRPr="00746E3E">
        <w:rPr>
          <w:rFonts w:cs="Times New Roman"/>
        </w:rPr>
        <w:t>bilir</w:t>
      </w:r>
      <w:r w:rsidR="003D38A7" w:rsidRPr="00746E3E">
        <w:rPr>
          <w:rFonts w:cs="Times New Roman"/>
        </w:rPr>
        <w:t xml:space="preserve"> ve konuyla ilgili içerik aş</w:t>
      </w:r>
      <w:r w:rsidR="005B6401" w:rsidRPr="00746E3E">
        <w:rPr>
          <w:rFonts w:cs="Times New Roman"/>
        </w:rPr>
        <w:t>ağıdaki şekil üzerinde gösterilmektedir.</w:t>
      </w:r>
    </w:p>
    <w:p w14:paraId="7FBCBE2B" w14:textId="0F598569" w:rsidR="005102F2" w:rsidRPr="00746E3E" w:rsidRDefault="005102F2" w:rsidP="00B03FD3">
      <w:pPr>
        <w:pStyle w:val="Balk6"/>
        <w:spacing w:after="240"/>
        <w:rPr>
          <w:rFonts w:cs="Times New Roman"/>
        </w:rPr>
      </w:pPr>
      <w:bookmarkStart w:id="26" w:name="_Toc16369869"/>
      <w:r w:rsidRPr="00746E3E">
        <w:rPr>
          <w:rFonts w:cs="Times New Roman"/>
        </w:rPr>
        <w:lastRenderedPageBreak/>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5</w:t>
      </w:r>
      <w:r w:rsidR="00447D8D" w:rsidRPr="00746E3E">
        <w:rPr>
          <w:rFonts w:cs="Times New Roman"/>
          <w:noProof/>
        </w:rPr>
        <w:fldChar w:fldCharType="end"/>
      </w:r>
      <w:r w:rsidRPr="00746E3E">
        <w:rPr>
          <w:rFonts w:cs="Times New Roman"/>
        </w:rPr>
        <w:t xml:space="preserve">. </w:t>
      </w:r>
      <w:proofErr w:type="spellStart"/>
      <w:r w:rsidRPr="00746E3E">
        <w:rPr>
          <w:rFonts w:cs="Times New Roman"/>
        </w:rPr>
        <w:t>Soroka</w:t>
      </w:r>
      <w:proofErr w:type="spellEnd"/>
      <w:r w:rsidRPr="00746E3E">
        <w:rPr>
          <w:rFonts w:cs="Times New Roman"/>
        </w:rPr>
        <w:t xml:space="preserve"> Gündem Belirleme</w:t>
      </w:r>
      <w:bookmarkEnd w:id="26"/>
    </w:p>
    <w:p w14:paraId="73D64572" w14:textId="43DA626E" w:rsidR="001E4784" w:rsidRPr="00746E3E" w:rsidRDefault="00FC2882" w:rsidP="007906E5">
      <w:pPr>
        <w:keepNext/>
        <w:spacing w:after="0"/>
        <w:jc w:val="center"/>
        <w:rPr>
          <w:rFonts w:cs="Times New Roman"/>
        </w:rPr>
      </w:pPr>
      <w:r w:rsidRPr="00746E3E">
        <w:rPr>
          <w:rFonts w:cs="Times New Roman"/>
          <w:noProof/>
          <w:lang w:eastAsia="tr-TR"/>
        </w:rPr>
        <w:drawing>
          <wp:inline distT="0" distB="0" distL="0" distR="0" wp14:anchorId="6E1651E2" wp14:editId="78FE0388">
            <wp:extent cx="4089400" cy="3978910"/>
            <wp:effectExtent l="0" t="0" r="6350" b="2540"/>
            <wp:docPr id="23" name="Resim 1" descr="soroka sayf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roka sayfa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89400" cy="3978910"/>
                    </a:xfrm>
                    <a:prstGeom prst="rect">
                      <a:avLst/>
                    </a:prstGeom>
                    <a:noFill/>
                    <a:ln>
                      <a:noFill/>
                    </a:ln>
                  </pic:spPr>
                </pic:pic>
              </a:graphicData>
            </a:graphic>
          </wp:inline>
        </w:drawing>
      </w:r>
    </w:p>
    <w:p w14:paraId="4D92D03C" w14:textId="1E28197A" w:rsidR="003D38A7" w:rsidRPr="00746E3E" w:rsidRDefault="003D38A7" w:rsidP="005F7AE0">
      <w:pPr>
        <w:ind w:left="1134"/>
        <w:jc w:val="both"/>
        <w:rPr>
          <w:rFonts w:cs="Times New Roman"/>
          <w:sz w:val="20"/>
          <w:szCs w:val="20"/>
        </w:rPr>
      </w:pPr>
      <w:r w:rsidRPr="00746E3E">
        <w:rPr>
          <w:rFonts w:cs="Times New Roman"/>
          <w:b/>
          <w:sz w:val="20"/>
          <w:szCs w:val="20"/>
        </w:rPr>
        <w:t>Kaynak:</w:t>
      </w:r>
      <w:r w:rsidR="00732989" w:rsidRPr="00746E3E">
        <w:rPr>
          <w:rFonts w:cs="Times New Roman"/>
          <w:sz w:val="20"/>
          <w:szCs w:val="20"/>
        </w:rPr>
        <w:t xml:space="preserve"> </w:t>
      </w:r>
      <w:r w:rsidR="00A21E7C" w:rsidRPr="00746E3E">
        <w:rPr>
          <w:rFonts w:cs="Times New Roman"/>
          <w:sz w:val="20"/>
          <w:szCs w:val="20"/>
        </w:rPr>
        <w:t xml:space="preserve">TERKAN, </w:t>
      </w:r>
      <w:r w:rsidR="00A21E7C">
        <w:rPr>
          <w:rFonts w:cs="Times New Roman"/>
          <w:sz w:val="20"/>
          <w:szCs w:val="20"/>
        </w:rPr>
        <w:t>2005</w:t>
      </w:r>
      <w:r w:rsidR="00A21E7C" w:rsidRPr="00746E3E">
        <w:rPr>
          <w:rFonts w:cs="Times New Roman"/>
          <w:sz w:val="20"/>
          <w:szCs w:val="20"/>
        </w:rPr>
        <w:t>’den aktaran KAMANLIOĞLU</w:t>
      </w:r>
      <w:r w:rsidR="00A21E7C">
        <w:rPr>
          <w:rFonts w:cs="Times New Roman"/>
          <w:sz w:val="20"/>
          <w:szCs w:val="20"/>
        </w:rPr>
        <w:t>, Ebru Belkıs.</w:t>
      </w:r>
    </w:p>
    <w:p w14:paraId="08FA9BFA" w14:textId="6B3DE41E" w:rsidR="003D38A7" w:rsidRPr="00746E3E" w:rsidRDefault="003D38A7" w:rsidP="004611B5">
      <w:pPr>
        <w:jc w:val="both"/>
        <w:rPr>
          <w:rFonts w:cs="Times New Roman"/>
        </w:rPr>
      </w:pPr>
      <w:r w:rsidRPr="00746E3E">
        <w:rPr>
          <w:rFonts w:cs="Times New Roman"/>
        </w:rPr>
        <w:tab/>
        <w:t>Şekil</w:t>
      </w:r>
      <w:r w:rsidR="001E4784" w:rsidRPr="00746E3E">
        <w:rPr>
          <w:rFonts w:cs="Times New Roman"/>
        </w:rPr>
        <w:t xml:space="preserve"> </w:t>
      </w:r>
      <w:r w:rsidR="00692293">
        <w:rPr>
          <w:rFonts w:cs="Times New Roman"/>
        </w:rPr>
        <w:t>1.</w:t>
      </w:r>
      <w:r w:rsidR="008B21AD" w:rsidRPr="00746E3E">
        <w:rPr>
          <w:rFonts w:cs="Times New Roman"/>
        </w:rPr>
        <w:t>5</w:t>
      </w:r>
      <w:r w:rsidR="001E4784" w:rsidRPr="00746E3E">
        <w:rPr>
          <w:rFonts w:cs="Times New Roman"/>
        </w:rPr>
        <w:t xml:space="preserve">’te görüldüğü üzere </w:t>
      </w:r>
      <w:proofErr w:type="spellStart"/>
      <w:r w:rsidR="001E4784" w:rsidRPr="00746E3E">
        <w:rPr>
          <w:rFonts w:cs="Times New Roman"/>
        </w:rPr>
        <w:t>Soroka’nın</w:t>
      </w:r>
      <w:proofErr w:type="spellEnd"/>
      <w:r w:rsidR="001E4784" w:rsidRPr="00746E3E">
        <w:rPr>
          <w:rFonts w:cs="Times New Roman"/>
        </w:rPr>
        <w:t xml:space="preserve"> gündem belirleme teorisi içeriğinde göze çarpan</w:t>
      </w:r>
      <w:r w:rsidR="00D246B1">
        <w:rPr>
          <w:rFonts w:cs="Times New Roman"/>
        </w:rPr>
        <w:t>,</w:t>
      </w:r>
      <w:r w:rsidR="001E4784" w:rsidRPr="00746E3E">
        <w:rPr>
          <w:rFonts w:cs="Times New Roman"/>
        </w:rPr>
        <w:t xml:space="preserve"> </w:t>
      </w:r>
      <w:proofErr w:type="gramStart"/>
      <w:r w:rsidR="001E4784" w:rsidRPr="00746E3E">
        <w:rPr>
          <w:rFonts w:cs="Times New Roman"/>
        </w:rPr>
        <w:t>sansasyonel</w:t>
      </w:r>
      <w:proofErr w:type="gramEnd"/>
      <w:r w:rsidR="001E4784" w:rsidRPr="00746E3E">
        <w:rPr>
          <w:rFonts w:cs="Times New Roman"/>
        </w:rPr>
        <w:t xml:space="preserve"> ve </w:t>
      </w:r>
      <w:proofErr w:type="spellStart"/>
      <w:r w:rsidR="001E4784" w:rsidRPr="00746E3E">
        <w:rPr>
          <w:rFonts w:cs="Times New Roman"/>
        </w:rPr>
        <w:t>hükümetsel</w:t>
      </w:r>
      <w:proofErr w:type="spellEnd"/>
      <w:r w:rsidR="001E4784" w:rsidRPr="00746E3E">
        <w:rPr>
          <w:rFonts w:cs="Times New Roman"/>
        </w:rPr>
        <w:t xml:space="preserve"> </w:t>
      </w:r>
      <w:r w:rsidR="007B52A3" w:rsidRPr="00746E3E">
        <w:rPr>
          <w:rFonts w:cs="Times New Roman"/>
        </w:rPr>
        <w:t>olarak tanımlanan kısımlardır</w:t>
      </w:r>
      <w:r w:rsidR="001E4784" w:rsidRPr="00746E3E">
        <w:rPr>
          <w:rFonts w:cs="Times New Roman"/>
        </w:rPr>
        <w:t xml:space="preserve">. </w:t>
      </w:r>
      <w:r w:rsidR="007B52A3" w:rsidRPr="00746E3E">
        <w:rPr>
          <w:rFonts w:cs="Times New Roman"/>
        </w:rPr>
        <w:t xml:space="preserve">Burada </w:t>
      </w:r>
      <w:r w:rsidR="001E4784" w:rsidRPr="00746E3E">
        <w:rPr>
          <w:rFonts w:cs="Times New Roman"/>
        </w:rPr>
        <w:t xml:space="preserve">kamu-medya-siyaset faktörleri ile birlikte şekillenen gerçek dünya yer almaktadır. Sansasyonel kısımda medya ve gerçek dünya bulunmakla birlikte kamu ve siyaset ilişkisinden bahsedilmektedir. </w:t>
      </w:r>
      <w:proofErr w:type="spellStart"/>
      <w:r w:rsidR="001E4784" w:rsidRPr="00746E3E">
        <w:rPr>
          <w:rFonts w:cs="Times New Roman"/>
        </w:rPr>
        <w:t>Hükümetsel</w:t>
      </w:r>
      <w:proofErr w:type="spellEnd"/>
      <w:r w:rsidR="001E4784" w:rsidRPr="00746E3E">
        <w:rPr>
          <w:rFonts w:cs="Times New Roman"/>
        </w:rPr>
        <w:t xml:space="preserve"> kısımda ise siyaset ve gerçek dünya kapsamında kamu ve medya arasındaki etkileşimden bahsedilmektedir.</w:t>
      </w:r>
    </w:p>
    <w:p w14:paraId="77ED0CAD" w14:textId="785FBF91" w:rsidR="00B03FD3" w:rsidRPr="00746E3E" w:rsidRDefault="00B03FD3" w:rsidP="00B03FD3">
      <w:pPr>
        <w:pStyle w:val="Balk6"/>
        <w:spacing w:after="240"/>
        <w:rPr>
          <w:rFonts w:cs="Times New Roman"/>
        </w:rPr>
      </w:pPr>
      <w:bookmarkStart w:id="27" w:name="_Toc16369870"/>
      <w:r w:rsidRPr="00746E3E">
        <w:rPr>
          <w:rFonts w:cs="Times New Roman"/>
        </w:rPr>
        <w:lastRenderedPageBreak/>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6</w:t>
      </w:r>
      <w:r w:rsidR="00447D8D" w:rsidRPr="00746E3E">
        <w:rPr>
          <w:rFonts w:cs="Times New Roman"/>
          <w:noProof/>
        </w:rPr>
        <w:fldChar w:fldCharType="end"/>
      </w:r>
      <w:r w:rsidRPr="00746E3E">
        <w:rPr>
          <w:rFonts w:cs="Times New Roman"/>
        </w:rPr>
        <w:t xml:space="preserve">. </w:t>
      </w:r>
      <w:proofErr w:type="spellStart"/>
      <w:r w:rsidRPr="00746E3E">
        <w:rPr>
          <w:rFonts w:cs="Times New Roman"/>
        </w:rPr>
        <w:t>McCombs</w:t>
      </w:r>
      <w:proofErr w:type="spellEnd"/>
      <w:r w:rsidRPr="00746E3E">
        <w:rPr>
          <w:rFonts w:cs="Times New Roman"/>
        </w:rPr>
        <w:t xml:space="preserve"> ve </w:t>
      </w:r>
      <w:proofErr w:type="spellStart"/>
      <w:r w:rsidRPr="00746E3E">
        <w:rPr>
          <w:rFonts w:cs="Times New Roman"/>
        </w:rPr>
        <w:t>Shaw</w:t>
      </w:r>
      <w:proofErr w:type="spellEnd"/>
      <w:r w:rsidRPr="00746E3E">
        <w:rPr>
          <w:rFonts w:cs="Times New Roman"/>
        </w:rPr>
        <w:t xml:space="preserve"> Gündem Belirleme Modeli</w:t>
      </w:r>
      <w:bookmarkEnd w:id="27"/>
    </w:p>
    <w:p w14:paraId="7B1581D5" w14:textId="3A7C178B" w:rsidR="00C86405" w:rsidRPr="00746E3E" w:rsidRDefault="00C86405" w:rsidP="007906E5">
      <w:pPr>
        <w:spacing w:after="0"/>
        <w:jc w:val="both"/>
        <w:rPr>
          <w:rFonts w:cs="Times New Roman"/>
        </w:rPr>
      </w:pPr>
      <w:r w:rsidRPr="00746E3E">
        <w:rPr>
          <w:rFonts w:cs="Times New Roman"/>
        </w:rPr>
        <w:tab/>
      </w:r>
      <w:r w:rsidR="00FC2882" w:rsidRPr="00746E3E">
        <w:rPr>
          <w:rFonts w:cs="Times New Roman"/>
          <w:noProof/>
          <w:lang w:eastAsia="tr-TR"/>
        </w:rPr>
        <w:drawing>
          <wp:inline distT="0" distB="0" distL="0" distR="0" wp14:anchorId="08CBB17C" wp14:editId="178DEAF9">
            <wp:extent cx="3707765" cy="3728085"/>
            <wp:effectExtent l="0" t="0" r="6985" b="5715"/>
            <wp:docPr id="22" name="Resim 2" descr="mccombs - shaw modeli sayf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ccombs - shaw modeli sayfa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7765" cy="3728085"/>
                    </a:xfrm>
                    <a:prstGeom prst="rect">
                      <a:avLst/>
                    </a:prstGeom>
                    <a:noFill/>
                    <a:ln>
                      <a:noFill/>
                    </a:ln>
                  </pic:spPr>
                </pic:pic>
              </a:graphicData>
            </a:graphic>
          </wp:inline>
        </w:drawing>
      </w:r>
    </w:p>
    <w:p w14:paraId="6A17D73F" w14:textId="09BC81EC" w:rsidR="00D07E18" w:rsidRPr="00746E3E" w:rsidRDefault="00D07E18" w:rsidP="005F7AE0">
      <w:pPr>
        <w:ind w:firstLine="993"/>
        <w:jc w:val="both"/>
        <w:rPr>
          <w:rFonts w:cs="Times New Roman"/>
          <w:sz w:val="20"/>
          <w:szCs w:val="20"/>
        </w:rPr>
      </w:pPr>
      <w:r w:rsidRPr="00746E3E">
        <w:rPr>
          <w:rFonts w:cs="Times New Roman"/>
          <w:b/>
          <w:sz w:val="20"/>
          <w:szCs w:val="20"/>
        </w:rPr>
        <w:t>Kaynak:</w:t>
      </w:r>
      <w:r w:rsidR="00732989" w:rsidRPr="00746E3E">
        <w:rPr>
          <w:rFonts w:cs="Times New Roman"/>
          <w:sz w:val="20"/>
          <w:szCs w:val="20"/>
        </w:rPr>
        <w:t xml:space="preserve"> </w:t>
      </w:r>
      <w:proofErr w:type="spellStart"/>
      <w:r w:rsidR="00A21E7C">
        <w:rPr>
          <w:rFonts w:cs="Times New Roman"/>
          <w:sz w:val="20"/>
          <w:szCs w:val="20"/>
        </w:rPr>
        <w:t>McQUAİL</w:t>
      </w:r>
      <w:proofErr w:type="spellEnd"/>
      <w:r w:rsidR="00A21E7C">
        <w:rPr>
          <w:rFonts w:cs="Times New Roman"/>
          <w:sz w:val="20"/>
          <w:szCs w:val="20"/>
        </w:rPr>
        <w:t xml:space="preserve"> ve WİNDAHL, 1993</w:t>
      </w:r>
      <w:r w:rsidR="00A21E7C" w:rsidRPr="00746E3E">
        <w:rPr>
          <w:rFonts w:cs="Times New Roman"/>
          <w:sz w:val="20"/>
          <w:szCs w:val="20"/>
        </w:rPr>
        <w:t>’den aktaran, TERKAN,</w:t>
      </w:r>
      <w:r w:rsidR="00A21E7C">
        <w:rPr>
          <w:rFonts w:cs="Times New Roman"/>
          <w:sz w:val="20"/>
          <w:szCs w:val="20"/>
        </w:rPr>
        <w:t xml:space="preserve"> Banu</w:t>
      </w:r>
      <w:r w:rsidR="00A21E7C" w:rsidRPr="00746E3E">
        <w:rPr>
          <w:rFonts w:cs="Times New Roman"/>
          <w:sz w:val="20"/>
          <w:szCs w:val="20"/>
        </w:rPr>
        <w:t>.</w:t>
      </w:r>
    </w:p>
    <w:p w14:paraId="213A1943" w14:textId="40654DC8" w:rsidR="00D07E18" w:rsidRPr="00746E3E" w:rsidRDefault="00D07E18" w:rsidP="007906E5">
      <w:pPr>
        <w:spacing w:after="0"/>
        <w:jc w:val="both"/>
        <w:rPr>
          <w:rFonts w:cs="Times New Roman"/>
        </w:rPr>
      </w:pPr>
      <w:r w:rsidRPr="00746E3E">
        <w:rPr>
          <w:rFonts w:cs="Times New Roman"/>
        </w:rPr>
        <w:tab/>
        <w:t xml:space="preserve">Şekil </w:t>
      </w:r>
      <w:proofErr w:type="gramStart"/>
      <w:r w:rsidR="00692293">
        <w:rPr>
          <w:rFonts w:cs="Times New Roman"/>
        </w:rPr>
        <w:t>1.</w:t>
      </w:r>
      <w:r w:rsidR="008B21AD" w:rsidRPr="00746E3E">
        <w:rPr>
          <w:rFonts w:cs="Times New Roman"/>
        </w:rPr>
        <w:t>6’da</w:t>
      </w:r>
      <w:proofErr w:type="gramEnd"/>
      <w:r w:rsidR="00F37027" w:rsidRPr="00746E3E">
        <w:rPr>
          <w:rFonts w:cs="Times New Roman"/>
        </w:rPr>
        <w:t xml:space="preserve"> </w:t>
      </w:r>
      <w:proofErr w:type="spellStart"/>
      <w:r w:rsidR="00F37027" w:rsidRPr="00746E3E">
        <w:rPr>
          <w:rFonts w:cs="Times New Roman"/>
        </w:rPr>
        <w:t>McCombs</w:t>
      </w:r>
      <w:proofErr w:type="spellEnd"/>
      <w:r w:rsidR="00F37027" w:rsidRPr="00746E3E">
        <w:rPr>
          <w:rFonts w:cs="Times New Roman"/>
        </w:rPr>
        <w:t xml:space="preserve"> ve </w:t>
      </w:r>
      <w:proofErr w:type="spellStart"/>
      <w:r w:rsidR="00F37027" w:rsidRPr="00746E3E">
        <w:rPr>
          <w:rFonts w:cs="Times New Roman"/>
        </w:rPr>
        <w:t>Shaw</w:t>
      </w:r>
      <w:proofErr w:type="spellEnd"/>
      <w:r w:rsidR="00F37027" w:rsidRPr="00746E3E">
        <w:rPr>
          <w:rFonts w:cs="Times New Roman"/>
        </w:rPr>
        <w:t xml:space="preserve"> tarafından oluşturulan gündem belirleme modelinin içeriği görülmektedir.</w:t>
      </w:r>
      <w:r w:rsidR="00C86405" w:rsidRPr="00746E3E">
        <w:rPr>
          <w:rFonts w:cs="Times New Roman"/>
        </w:rPr>
        <w:t xml:space="preserve"> </w:t>
      </w:r>
      <w:r w:rsidR="00F37027" w:rsidRPr="00746E3E">
        <w:rPr>
          <w:rFonts w:cs="Times New Roman"/>
        </w:rPr>
        <w:t>Bu</w:t>
      </w:r>
      <w:r w:rsidR="00C86405" w:rsidRPr="00746E3E">
        <w:rPr>
          <w:rFonts w:cs="Times New Roman"/>
        </w:rPr>
        <w:t xml:space="preserve"> modelde</w:t>
      </w:r>
      <w:r w:rsidR="00DF1BC3" w:rsidRPr="00746E3E">
        <w:rPr>
          <w:rFonts w:cs="Times New Roman"/>
        </w:rPr>
        <w:t>,</w:t>
      </w:r>
      <w:r w:rsidR="00C86405" w:rsidRPr="00746E3E">
        <w:rPr>
          <w:rFonts w:cs="Times New Roman"/>
        </w:rPr>
        <w:t xml:space="preserve"> konular ve halkın konuyu algılayabilme </w:t>
      </w:r>
      <w:r w:rsidR="0053328A" w:rsidRPr="00746E3E">
        <w:rPr>
          <w:rFonts w:cs="Times New Roman"/>
        </w:rPr>
        <w:t xml:space="preserve">kapasitesi </w:t>
      </w:r>
      <w:r w:rsidR="00C86405" w:rsidRPr="00746E3E">
        <w:rPr>
          <w:rFonts w:cs="Times New Roman"/>
        </w:rPr>
        <w:t>arasındaki düzey belirleyici olmaktadır. Konuların önem düzeyinin de 6 farklı düzeyde olduğu yukarıdaki şekilde yer alan veriler aracılığıyla anlaşılan bir sonuç olarak görünmektedir.</w:t>
      </w:r>
    </w:p>
    <w:p w14:paraId="2871C3DF" w14:textId="31FDAD93" w:rsidR="00D07E18" w:rsidRPr="00746E3E" w:rsidRDefault="00486A2B" w:rsidP="007906E5">
      <w:pPr>
        <w:spacing w:after="0"/>
        <w:jc w:val="both"/>
        <w:rPr>
          <w:rFonts w:cs="Times New Roman"/>
        </w:rPr>
      </w:pPr>
      <w:r w:rsidRPr="00746E3E">
        <w:rPr>
          <w:rFonts w:cs="Times New Roman"/>
        </w:rPr>
        <w:tab/>
        <w:t>Gündem belirleme düşüncesinin öncülerinin ortaya koydukları araştırmalar, medyanın gündem belirleme konusunda üstlendiği rolün artması ile ilişkilendirilerek değerlendirilmeye müsaittir. Çalışmanın bu kısmında yer verilen örneklerde kamuoyu ve medya ilişkisi özelinde ilerleme kaydedilmiştir. Siyasetin ve seçimlerin daha çok ilgi çeken konular olması, gündem belirlemedeki öncülerin araştırmalarına yansımış durumdadır.</w:t>
      </w:r>
      <w:r w:rsidR="00C86405" w:rsidRPr="00746E3E">
        <w:rPr>
          <w:rFonts w:cs="Times New Roman"/>
        </w:rPr>
        <w:tab/>
      </w:r>
    </w:p>
    <w:p w14:paraId="684821A6" w14:textId="6C11E66C" w:rsidR="00AB37AA" w:rsidRPr="00746E3E" w:rsidRDefault="00AB37AA" w:rsidP="006D5596">
      <w:pPr>
        <w:pStyle w:val="Balk3"/>
        <w:spacing w:after="0"/>
        <w:ind w:firstLine="709"/>
        <w:rPr>
          <w:rFonts w:cs="Times New Roman"/>
        </w:rPr>
      </w:pPr>
      <w:bookmarkStart w:id="28" w:name="_Toc16370681"/>
      <w:r w:rsidRPr="00746E3E">
        <w:rPr>
          <w:rFonts w:cs="Times New Roman"/>
        </w:rPr>
        <w:t>1.3.9. Gündem Belirlemede Kavramsal Süreçler</w:t>
      </w:r>
      <w:bookmarkEnd w:id="28"/>
    </w:p>
    <w:p w14:paraId="1ED435ED" w14:textId="000047DF" w:rsidR="00486A2B" w:rsidRPr="00746E3E" w:rsidRDefault="00486A2B" w:rsidP="0064491B">
      <w:pPr>
        <w:spacing w:after="0"/>
        <w:jc w:val="both"/>
        <w:rPr>
          <w:rFonts w:cs="Times New Roman"/>
        </w:rPr>
      </w:pPr>
      <w:r w:rsidRPr="00746E3E">
        <w:rPr>
          <w:rFonts w:cs="Times New Roman"/>
        </w:rPr>
        <w:tab/>
        <w:t xml:space="preserve">Gündem belirleme düşüncesi ile ilgili açıklanacak olan konulardan bir tanesi de kavramsal süreçlerdir. </w:t>
      </w:r>
      <w:r w:rsidR="00DF1BC3" w:rsidRPr="00746E3E">
        <w:rPr>
          <w:rFonts w:cs="Times New Roman"/>
        </w:rPr>
        <w:t>Bu kapsamda</w:t>
      </w:r>
      <w:r w:rsidRPr="00746E3E">
        <w:rPr>
          <w:rFonts w:cs="Times New Roman"/>
        </w:rPr>
        <w:t xml:space="preserve"> çerçeveleme ve öne çıkarma </w:t>
      </w:r>
      <w:r w:rsidR="00DF1BC3" w:rsidRPr="00746E3E">
        <w:rPr>
          <w:rFonts w:cs="Times New Roman"/>
        </w:rPr>
        <w:t>üzerinde durulabilir.</w:t>
      </w:r>
    </w:p>
    <w:p w14:paraId="05C1A397" w14:textId="66315561" w:rsidR="00AB37AA" w:rsidRPr="00746E3E" w:rsidRDefault="00AB37AA" w:rsidP="00B03FD3">
      <w:pPr>
        <w:pStyle w:val="Balk4"/>
        <w:tabs>
          <w:tab w:val="left" w:pos="0"/>
        </w:tabs>
        <w:spacing w:after="0"/>
        <w:ind w:left="0" w:firstLine="709"/>
        <w:rPr>
          <w:rFonts w:cs="Times New Roman"/>
        </w:rPr>
      </w:pPr>
      <w:bookmarkStart w:id="29" w:name="_Toc16370682"/>
      <w:r w:rsidRPr="00746E3E">
        <w:rPr>
          <w:rFonts w:cs="Times New Roman"/>
        </w:rPr>
        <w:lastRenderedPageBreak/>
        <w:t>1.3.9.1. Çerçeveleme</w:t>
      </w:r>
      <w:bookmarkEnd w:id="29"/>
    </w:p>
    <w:p w14:paraId="61A0F45F" w14:textId="166272CD" w:rsidR="003C6223" w:rsidRPr="00746E3E" w:rsidRDefault="004C60AD" w:rsidP="007906E5">
      <w:pPr>
        <w:spacing w:after="0"/>
        <w:rPr>
          <w:rFonts w:cs="Times New Roman"/>
          <w:b/>
        </w:rPr>
      </w:pPr>
      <w:r w:rsidRPr="00746E3E">
        <w:rPr>
          <w:rFonts w:cs="Times New Roman"/>
        </w:rPr>
        <w:tab/>
      </w:r>
      <w:r w:rsidR="00B30AE3" w:rsidRPr="00746E3E">
        <w:rPr>
          <w:rFonts w:cs="Times New Roman"/>
        </w:rPr>
        <w:t>Çerçeveleme ile konuların istendik yönde kamuoyunun dikkatini çekebilmek üzere bazı yönlerin seçilerek belli çağrışımlarla birlikte sunulması konu alınır. Tıpkı bir resmi duvardaki diğer nesnelerden ayıran resim çerçevesi gibi haberlerde de ele alınan konulara ilişkin durum tanımlarının yapıldığı ve bu sayede o meselenin nasıl tartışılacağının da söylendiği ifade edilir216</w:t>
      </w:r>
      <w:r w:rsidR="00D246B1">
        <w:rPr>
          <w:rFonts w:cs="Times New Roman"/>
        </w:rPr>
        <w:t>…</w:t>
      </w:r>
      <w:r w:rsidR="00B30AE3" w:rsidRPr="00746E3E">
        <w:rPr>
          <w:rFonts w:cs="Times New Roman"/>
        </w:rPr>
        <w:t xml:space="preserve"> Çünkü medyanın meseleleri sunum biçimi, kamuoyunun herhangi bir olaya ya da resme nasıl bakacağını, eş deyişle konuyu nasıl görüp, değerlendirip, düşüneceğine yönelik mesaj ve bakış açılarını iç</w:t>
      </w:r>
      <w:r w:rsidR="00F90152" w:rsidRPr="00746E3E">
        <w:rPr>
          <w:rFonts w:cs="Times New Roman"/>
        </w:rPr>
        <w:t>eren çerçevelerden oluşmaktadır</w:t>
      </w:r>
      <w:r w:rsidR="00A83E02">
        <w:rPr>
          <w:rFonts w:cs="Times New Roman"/>
        </w:rPr>
        <w:t xml:space="preserve"> </w:t>
      </w:r>
      <w:r w:rsidR="00F90152" w:rsidRPr="00746E3E">
        <w:rPr>
          <w:rFonts w:cs="Times New Roman"/>
        </w:rPr>
        <w:t>(</w:t>
      </w:r>
      <w:r w:rsidR="007F556B" w:rsidRPr="00746E3E">
        <w:rPr>
          <w:rFonts w:cs="Times New Roman"/>
        </w:rPr>
        <w:t>Kopan</w:t>
      </w:r>
      <w:r w:rsidR="00F90152" w:rsidRPr="00746E3E">
        <w:rPr>
          <w:rFonts w:cs="Times New Roman"/>
        </w:rPr>
        <w:t xml:space="preserve">, </w:t>
      </w:r>
      <w:r w:rsidR="00413B71" w:rsidRPr="00746E3E">
        <w:rPr>
          <w:rFonts w:cs="Times New Roman"/>
        </w:rPr>
        <w:t>2010: 92</w:t>
      </w:r>
      <w:r w:rsidR="00F90152" w:rsidRPr="00746E3E">
        <w:rPr>
          <w:rFonts w:cs="Times New Roman"/>
        </w:rPr>
        <w:t>-93).</w:t>
      </w:r>
    </w:p>
    <w:p w14:paraId="02904B29" w14:textId="3C87EEDA" w:rsidR="003C6223" w:rsidRPr="00746E3E" w:rsidRDefault="003C6223" w:rsidP="007906E5">
      <w:pPr>
        <w:spacing w:after="0"/>
        <w:rPr>
          <w:rFonts w:cs="Times New Roman"/>
        </w:rPr>
      </w:pPr>
      <w:r w:rsidRPr="00746E3E">
        <w:rPr>
          <w:rFonts w:cs="Times New Roman"/>
          <w:b/>
        </w:rPr>
        <w:tab/>
      </w:r>
      <w:r w:rsidRPr="00746E3E">
        <w:rPr>
          <w:rFonts w:cs="Times New Roman"/>
        </w:rPr>
        <w:t xml:space="preserve">Gazeteciler haberleri sunma ve çerçevelerini oluşturma konusunda bazı değerler tarafından yönlendirilseler de, hangi konunun sunulacağı ve nasıl bir çerçeve çizileceği </w:t>
      </w:r>
      <w:r w:rsidR="00F83668" w:rsidRPr="00746E3E">
        <w:rPr>
          <w:rFonts w:cs="Times New Roman"/>
        </w:rPr>
        <w:t>konusunda birbirinden farklılaşırlar. Medyada sunumunda ve çerçeve oluşturmadaki görülen bu farklılıklar hedef kitlede farklı etkilere sebep olurlar. Özellikle çerçevenin nasıl oluşturulacağı, mesajın tonu ve insanların kararlarını vermeleri için kullandıkları zihinsel resmi oluşturmak için haberin hangi sıklıkla sunulacağı konusunda haberlerdeki olaylar ve konulara farkl</w:t>
      </w:r>
      <w:r w:rsidR="00A83E02">
        <w:rPr>
          <w:rFonts w:cs="Times New Roman"/>
        </w:rPr>
        <w:t xml:space="preserve">ı bakış açıları ile yaklaşırlar </w:t>
      </w:r>
      <w:r w:rsidR="007F556B" w:rsidRPr="00746E3E">
        <w:rPr>
          <w:rFonts w:cs="Times New Roman"/>
        </w:rPr>
        <w:t>(</w:t>
      </w:r>
      <w:proofErr w:type="spellStart"/>
      <w:r w:rsidR="007F556B" w:rsidRPr="00746E3E">
        <w:rPr>
          <w:rFonts w:cs="Times New Roman"/>
        </w:rPr>
        <w:t>Yakubu</w:t>
      </w:r>
      <w:proofErr w:type="spellEnd"/>
      <w:r w:rsidR="007F556B" w:rsidRPr="00746E3E">
        <w:rPr>
          <w:rFonts w:cs="Times New Roman"/>
        </w:rPr>
        <w:t>, 2015: 18-19).</w:t>
      </w:r>
    </w:p>
    <w:p w14:paraId="7FF16398" w14:textId="6A86C157" w:rsidR="00F83668" w:rsidRPr="00746E3E" w:rsidRDefault="004C60AD" w:rsidP="007906E5">
      <w:pPr>
        <w:spacing w:after="0"/>
        <w:ind w:firstLine="708"/>
        <w:jc w:val="both"/>
        <w:rPr>
          <w:rFonts w:cs="Times New Roman"/>
        </w:rPr>
      </w:pPr>
      <w:r w:rsidRPr="00746E3E">
        <w:rPr>
          <w:rFonts w:cs="Times New Roman"/>
        </w:rPr>
        <w:t xml:space="preserve">“Çerçeveleme teorisi, medyanın izler kitleyi oluşturan bireylerin düşüncelerine bir referans çerçevesi yerleştirdiğini kabul eder. Bir medya çerçevesi haber içeriğinde ana örgütleyici fikirdir, konunun bazı özellik veya unsurlarını seçerek, öne çıkararak, dışlayarak ve ayrıntılı inceleyerek bağlamı verir” (Güran ve </w:t>
      </w:r>
      <w:proofErr w:type="spellStart"/>
      <w:r w:rsidRPr="00746E3E">
        <w:rPr>
          <w:rFonts w:cs="Times New Roman"/>
        </w:rPr>
        <w:t>Özarslan</w:t>
      </w:r>
      <w:proofErr w:type="spellEnd"/>
      <w:r w:rsidRPr="00746E3E">
        <w:rPr>
          <w:rFonts w:cs="Times New Roman"/>
        </w:rPr>
        <w:t>, 2013: 301).</w:t>
      </w:r>
      <w:r w:rsidR="005913F5" w:rsidRPr="00746E3E">
        <w:rPr>
          <w:rFonts w:cs="Times New Roman"/>
        </w:rPr>
        <w:t xml:space="preserve"> </w:t>
      </w:r>
    </w:p>
    <w:p w14:paraId="33D10EE1" w14:textId="70883A2C" w:rsidR="005913F5" w:rsidRPr="00746E3E" w:rsidRDefault="005913F5" w:rsidP="007906E5">
      <w:pPr>
        <w:spacing w:after="0"/>
        <w:jc w:val="both"/>
        <w:rPr>
          <w:rFonts w:cs="Times New Roman"/>
        </w:rPr>
      </w:pPr>
      <w:r w:rsidRPr="00746E3E">
        <w:rPr>
          <w:rFonts w:cs="Times New Roman"/>
        </w:rPr>
        <w:tab/>
      </w:r>
      <w:r w:rsidR="00B22111" w:rsidRPr="00746E3E">
        <w:rPr>
          <w:rFonts w:cs="Times New Roman"/>
        </w:rPr>
        <w:t>Gündem belirlemede çerçevelemenin üstlendiği roller, sınıflandırma yapma, olaylar hakkında yorum getirme, gelişmeleri kısa zamanda algılamaya yardımcı olma şeklinde sıralanmaktadır (Yücel, 2007: 84). Her olayın kendisine özgü çerçevesinin olması, çerçevelemenin bu rollerini önemli bir noktaya taşımaktadır.</w:t>
      </w:r>
    </w:p>
    <w:p w14:paraId="315B23D3" w14:textId="790B551F" w:rsidR="006C255E" w:rsidRPr="00746E3E" w:rsidRDefault="00B22111" w:rsidP="005913F5">
      <w:pPr>
        <w:jc w:val="both"/>
        <w:rPr>
          <w:rFonts w:cs="Times New Roman"/>
        </w:rPr>
      </w:pPr>
      <w:r w:rsidRPr="00746E3E">
        <w:rPr>
          <w:rFonts w:cs="Times New Roman"/>
        </w:rPr>
        <w:tab/>
      </w:r>
    </w:p>
    <w:p w14:paraId="107A236E" w14:textId="34EB0D56" w:rsidR="006C255E" w:rsidRPr="00746E3E" w:rsidRDefault="006C255E" w:rsidP="00B03FD3">
      <w:pPr>
        <w:pStyle w:val="Balk5"/>
        <w:rPr>
          <w:rFonts w:cs="Times New Roman"/>
        </w:rPr>
      </w:pPr>
      <w:r w:rsidRPr="00746E3E">
        <w:rPr>
          <w:rFonts w:cs="Times New Roman"/>
        </w:rPr>
        <w:lastRenderedPageBreak/>
        <w:t xml:space="preserve">Tablo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Tablo \* ARABIC </w:instrText>
      </w:r>
      <w:r w:rsidR="00447D8D" w:rsidRPr="00746E3E">
        <w:rPr>
          <w:rFonts w:cs="Times New Roman"/>
          <w:noProof/>
        </w:rPr>
        <w:fldChar w:fldCharType="separate"/>
      </w:r>
      <w:r w:rsidR="00A67277">
        <w:rPr>
          <w:rFonts w:cs="Times New Roman"/>
          <w:noProof/>
        </w:rPr>
        <w:t>2</w:t>
      </w:r>
      <w:r w:rsidR="00447D8D" w:rsidRPr="00746E3E">
        <w:rPr>
          <w:rFonts w:cs="Times New Roman"/>
          <w:noProof/>
        </w:rPr>
        <w:fldChar w:fldCharType="end"/>
      </w:r>
      <w:r w:rsidRPr="00746E3E">
        <w:rPr>
          <w:rFonts w:cs="Times New Roman"/>
        </w:rPr>
        <w:t>. Çerçevelemenin Etki Türleri</w:t>
      </w:r>
    </w:p>
    <w:p w14:paraId="0F0875D7" w14:textId="04C269A2" w:rsidR="00B22111" w:rsidRPr="00746E3E" w:rsidRDefault="00B22111" w:rsidP="007906E5">
      <w:pPr>
        <w:spacing w:after="0"/>
        <w:jc w:val="center"/>
        <w:rPr>
          <w:rFonts w:cs="Times New Roman"/>
        </w:rPr>
      </w:pPr>
      <w:r w:rsidRPr="00746E3E">
        <w:rPr>
          <w:rFonts w:cs="Times New Roman"/>
          <w:noProof/>
          <w:lang w:eastAsia="tr-TR"/>
        </w:rPr>
        <w:drawing>
          <wp:inline distT="0" distB="0" distL="0" distR="0" wp14:anchorId="24A36988" wp14:editId="0CA800D4">
            <wp:extent cx="5390515" cy="3420907"/>
            <wp:effectExtent l="0" t="0" r="0" b="8255"/>
            <wp:docPr id="15" name="Resim 15" descr="../Ekran%20Resmi%202017-05-15%2009.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ran%20Resmi%202017-05-15%2009.32.1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3103" cy="3422549"/>
                    </a:xfrm>
                    <a:prstGeom prst="rect">
                      <a:avLst/>
                    </a:prstGeom>
                    <a:noFill/>
                    <a:ln>
                      <a:noFill/>
                    </a:ln>
                  </pic:spPr>
                </pic:pic>
              </a:graphicData>
            </a:graphic>
          </wp:inline>
        </w:drawing>
      </w:r>
    </w:p>
    <w:p w14:paraId="7D1BF922" w14:textId="4523F588" w:rsidR="00B22111" w:rsidRPr="00746E3E" w:rsidRDefault="00B22111" w:rsidP="005913F5">
      <w:pPr>
        <w:jc w:val="both"/>
        <w:rPr>
          <w:rFonts w:cs="Times New Roman"/>
          <w:sz w:val="20"/>
          <w:szCs w:val="20"/>
        </w:rPr>
      </w:pPr>
      <w:r w:rsidRPr="00746E3E">
        <w:rPr>
          <w:rFonts w:cs="Times New Roman"/>
          <w:b/>
          <w:sz w:val="20"/>
          <w:szCs w:val="20"/>
        </w:rPr>
        <w:t>Kaynak:</w:t>
      </w:r>
      <w:r w:rsidR="006C255E" w:rsidRPr="00746E3E">
        <w:rPr>
          <w:rFonts w:cs="Times New Roman"/>
          <w:sz w:val="20"/>
          <w:szCs w:val="20"/>
        </w:rPr>
        <w:t xml:space="preserve"> </w:t>
      </w:r>
      <w:r w:rsidR="00A21E7C">
        <w:rPr>
          <w:rFonts w:cs="Times New Roman"/>
          <w:sz w:val="20"/>
          <w:szCs w:val="20"/>
        </w:rPr>
        <w:t>SCHEUFELE, 2004</w:t>
      </w:r>
      <w:r w:rsidR="00A21E7C" w:rsidRPr="00746E3E">
        <w:rPr>
          <w:rFonts w:cs="Times New Roman"/>
          <w:sz w:val="20"/>
          <w:szCs w:val="20"/>
        </w:rPr>
        <w:t>’den aktaran ÖZARSLAN, Hüseyin.</w:t>
      </w:r>
    </w:p>
    <w:p w14:paraId="22AB20CC" w14:textId="0965C74E" w:rsidR="003F0E7A" w:rsidRPr="00746E3E" w:rsidRDefault="00B22111" w:rsidP="005913F5">
      <w:pPr>
        <w:jc w:val="both"/>
        <w:rPr>
          <w:rFonts w:cs="Times New Roman"/>
        </w:rPr>
      </w:pPr>
      <w:r w:rsidRPr="00746E3E">
        <w:rPr>
          <w:rFonts w:cs="Times New Roman"/>
        </w:rPr>
        <w:tab/>
        <w:t xml:space="preserve">Tablo </w:t>
      </w:r>
      <w:r w:rsidRPr="00746E3E">
        <w:rPr>
          <w:rFonts w:cs="Times New Roman"/>
        </w:rPr>
        <w:tab/>
      </w:r>
      <w:proofErr w:type="gramStart"/>
      <w:r w:rsidR="00692293">
        <w:rPr>
          <w:rFonts w:cs="Times New Roman"/>
        </w:rPr>
        <w:t>1.</w:t>
      </w:r>
      <w:r w:rsidR="00120355" w:rsidRPr="00746E3E">
        <w:rPr>
          <w:rFonts w:cs="Times New Roman"/>
        </w:rPr>
        <w:t>2’de</w:t>
      </w:r>
      <w:proofErr w:type="gramEnd"/>
      <w:r w:rsidR="00120355" w:rsidRPr="00746E3E">
        <w:rPr>
          <w:rFonts w:cs="Times New Roman"/>
        </w:rPr>
        <w:t xml:space="preserve"> görüldüğü üzere çerçevelemenin etkileri etkinleştirme etkisi, dönüştürme-oluşturma etkisi, </w:t>
      </w:r>
      <w:proofErr w:type="spellStart"/>
      <w:r w:rsidR="00120355" w:rsidRPr="00746E3E">
        <w:rPr>
          <w:rFonts w:cs="Times New Roman"/>
        </w:rPr>
        <w:t>tutumsal</w:t>
      </w:r>
      <w:proofErr w:type="spellEnd"/>
      <w:r w:rsidR="00120355" w:rsidRPr="00746E3E">
        <w:rPr>
          <w:rFonts w:cs="Times New Roman"/>
        </w:rPr>
        <w:t xml:space="preserve"> etki olmak üzere üç kategoride </w:t>
      </w:r>
      <w:r w:rsidR="003C561C" w:rsidRPr="00746E3E">
        <w:rPr>
          <w:rFonts w:cs="Times New Roman"/>
        </w:rPr>
        <w:t>incelenebilir.</w:t>
      </w:r>
      <w:r w:rsidR="00120355" w:rsidRPr="00746E3E">
        <w:rPr>
          <w:rFonts w:cs="Times New Roman"/>
        </w:rPr>
        <w:t xml:space="preserve"> </w:t>
      </w:r>
      <w:r w:rsidR="00AA1749" w:rsidRPr="00746E3E">
        <w:rPr>
          <w:rFonts w:cs="Times New Roman"/>
        </w:rPr>
        <w:t>Bu etki türlerinde etkinleştirmenin kısa ve uzun dönemli uygulanabilir bir yapıda olduğu görülmektedir</w:t>
      </w:r>
      <w:r w:rsidR="003638B2" w:rsidRPr="00746E3E">
        <w:rPr>
          <w:rFonts w:cs="Times New Roman"/>
        </w:rPr>
        <w:t xml:space="preserve"> ve mevcut şemaların etkinleştirilmesi söz konusu olmaktadır</w:t>
      </w:r>
      <w:proofErr w:type="gramStart"/>
      <w:r w:rsidR="003638B2" w:rsidRPr="00746E3E">
        <w:rPr>
          <w:rFonts w:cs="Times New Roman"/>
        </w:rPr>
        <w:t>.</w:t>
      </w:r>
      <w:r w:rsidR="00AA1749" w:rsidRPr="00746E3E">
        <w:rPr>
          <w:rFonts w:cs="Times New Roman"/>
        </w:rPr>
        <w:t>.</w:t>
      </w:r>
      <w:proofErr w:type="gramEnd"/>
      <w:r w:rsidR="00AA1749" w:rsidRPr="00746E3E">
        <w:rPr>
          <w:rFonts w:cs="Times New Roman"/>
        </w:rPr>
        <w:t xml:space="preserve"> Dönüştürme-oluşturma etkisi kapsamında uyumlu ve birikmeli medya sunumu ile şemalar</w:t>
      </w:r>
      <w:r w:rsidR="00697634" w:rsidRPr="00746E3E">
        <w:rPr>
          <w:rFonts w:cs="Times New Roman"/>
        </w:rPr>
        <w:t xml:space="preserve"> alt türlere ayrılmaktadır. </w:t>
      </w:r>
      <w:r w:rsidR="003638B2" w:rsidRPr="00746E3E">
        <w:rPr>
          <w:rFonts w:cs="Times New Roman"/>
        </w:rPr>
        <w:t>Şemalar arasında bağlantı kurulması da dönüştürme-oluşturma etkisi kapsamında yer alan hususlardan bir tanesidir.</w:t>
      </w:r>
      <w:r w:rsidR="003F0E7A" w:rsidRPr="00746E3E">
        <w:rPr>
          <w:rFonts w:cs="Times New Roman"/>
        </w:rPr>
        <w:tab/>
      </w:r>
      <w:r w:rsidR="003F0E7A" w:rsidRPr="00746E3E">
        <w:rPr>
          <w:rFonts w:cs="Times New Roman"/>
        </w:rPr>
        <w:tab/>
      </w:r>
    </w:p>
    <w:p w14:paraId="0DA54B33" w14:textId="1C68AAE1" w:rsidR="00AB37AA" w:rsidRPr="00746E3E" w:rsidRDefault="00AB37AA" w:rsidP="005F7AE0">
      <w:pPr>
        <w:pStyle w:val="Balk4"/>
        <w:spacing w:after="0"/>
        <w:ind w:left="0" w:firstLine="709"/>
        <w:rPr>
          <w:rFonts w:cs="Times New Roman"/>
        </w:rPr>
      </w:pPr>
      <w:bookmarkStart w:id="30" w:name="_Toc16370683"/>
      <w:r w:rsidRPr="00746E3E">
        <w:rPr>
          <w:rFonts w:cs="Times New Roman"/>
        </w:rPr>
        <w:t>1.3.9.2. Öne Çıkarma</w:t>
      </w:r>
      <w:bookmarkEnd w:id="30"/>
    </w:p>
    <w:p w14:paraId="3C4DF446" w14:textId="00F68F41" w:rsidR="003433C9" w:rsidRPr="00746E3E" w:rsidRDefault="003433C9" w:rsidP="0064491B">
      <w:pPr>
        <w:spacing w:after="0"/>
        <w:jc w:val="both"/>
        <w:rPr>
          <w:rFonts w:cs="Times New Roman"/>
        </w:rPr>
      </w:pPr>
      <w:r w:rsidRPr="00746E3E">
        <w:rPr>
          <w:rFonts w:cs="Times New Roman"/>
        </w:rPr>
        <w:tab/>
      </w:r>
      <w:r w:rsidR="00E07DE8" w:rsidRPr="00746E3E">
        <w:rPr>
          <w:rFonts w:cs="Times New Roman"/>
        </w:rPr>
        <w:t>“Öne çıkarma; en genel anlamda, belirli sorunlar üzerindeki medya vurgusunun, hem o sorunun önemini artırdığı, hem de o sorunlar konusunda insanların hafızalarında daha önceden bulunan bilgileri aktif hale getirdiği psikolojik bir süreç şeklinde tanımlanmaktadır”</w:t>
      </w:r>
      <w:r w:rsidR="00A02F82" w:rsidRPr="00746E3E">
        <w:rPr>
          <w:rFonts w:cs="Times New Roman"/>
        </w:rPr>
        <w:t xml:space="preserve"> (</w:t>
      </w:r>
      <w:proofErr w:type="spellStart"/>
      <w:r w:rsidR="00A02F82" w:rsidRPr="00746E3E">
        <w:rPr>
          <w:rFonts w:cs="Times New Roman"/>
        </w:rPr>
        <w:t>Terkan</w:t>
      </w:r>
      <w:proofErr w:type="spellEnd"/>
      <w:r w:rsidR="00A02F82" w:rsidRPr="00746E3E">
        <w:rPr>
          <w:rFonts w:cs="Times New Roman"/>
        </w:rPr>
        <w:t>, 2005: 33)</w:t>
      </w:r>
      <w:r w:rsidR="00E07DE8" w:rsidRPr="00746E3E">
        <w:rPr>
          <w:rFonts w:cs="Times New Roman"/>
        </w:rPr>
        <w:t xml:space="preserve">. </w:t>
      </w:r>
      <w:r w:rsidR="00A02F82" w:rsidRPr="00746E3E">
        <w:rPr>
          <w:rFonts w:cs="Times New Roman"/>
        </w:rPr>
        <w:t>Bu açıklamalardan da anlaşılacağı üzere öne çıkarma yaklaşımında bireylerin bir konu hakkındaki her şeyi aynı oranda değerlendirmeye almadıkları anlatılmaktadır.</w:t>
      </w:r>
    </w:p>
    <w:p w14:paraId="0DE26D62" w14:textId="0B82BAB8" w:rsidR="00A02F82" w:rsidRPr="00746E3E" w:rsidRDefault="00A02F82" w:rsidP="00A02F82">
      <w:pPr>
        <w:jc w:val="both"/>
        <w:rPr>
          <w:rFonts w:cs="Times New Roman"/>
        </w:rPr>
      </w:pPr>
      <w:r w:rsidRPr="00746E3E">
        <w:rPr>
          <w:rFonts w:cs="Times New Roman"/>
        </w:rPr>
        <w:tab/>
      </w:r>
      <w:r w:rsidR="000232C4" w:rsidRPr="00746E3E">
        <w:rPr>
          <w:rFonts w:cs="Times New Roman"/>
        </w:rPr>
        <w:t xml:space="preserve">Gündem belirleme açısından öne çıkarma ise bir olayın sadece bir yönüyle ele alınmasından ziyade bazı hususların odak noktasına konulması suretiyle incelenmesini </w:t>
      </w:r>
      <w:r w:rsidR="000232C4" w:rsidRPr="00746E3E">
        <w:rPr>
          <w:rFonts w:cs="Times New Roman"/>
        </w:rPr>
        <w:lastRenderedPageBreak/>
        <w:t>ifade etmektedir. Buna göre öne çıkarmada gündem belirlemedeki mesajın yanı sıra mesajın ulaştığı tarafa bağlılıktan bahsedilmektedir. Başka bir deyişle öne çıkarma yaklaşımı gereğince gündem belirlemeden sonra bir aşama daha gerekmektedir. Medyadaki bir gelişmenin sadece bir soruna odaklanarak anlaşılmaması, öne çıkarmanın içeriğini oluşturmaktadır (Yücel, 2007: 85).</w:t>
      </w:r>
    </w:p>
    <w:p w14:paraId="4429A4F2" w14:textId="0C45273F" w:rsidR="00B03FD3" w:rsidRPr="00746E3E" w:rsidRDefault="008B1881" w:rsidP="00B03FD3">
      <w:pPr>
        <w:pStyle w:val="Balk6"/>
        <w:spacing w:after="240"/>
        <w:rPr>
          <w:rFonts w:cs="Times New Roman"/>
        </w:rPr>
      </w:pPr>
      <w:r w:rsidRPr="00746E3E">
        <w:rPr>
          <w:rFonts w:cs="Times New Roman"/>
        </w:rPr>
        <w:tab/>
      </w:r>
      <w:bookmarkStart w:id="31" w:name="_Toc16369871"/>
      <w:r w:rsidR="00B03FD3" w:rsidRPr="00746E3E">
        <w:rPr>
          <w:rFonts w:cs="Times New Roman"/>
        </w:rPr>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7</w:t>
      </w:r>
      <w:r w:rsidR="00447D8D" w:rsidRPr="00746E3E">
        <w:rPr>
          <w:rFonts w:cs="Times New Roman"/>
          <w:noProof/>
        </w:rPr>
        <w:fldChar w:fldCharType="end"/>
      </w:r>
      <w:r w:rsidR="00B03FD3" w:rsidRPr="00746E3E">
        <w:rPr>
          <w:rFonts w:cs="Times New Roman"/>
        </w:rPr>
        <w:t>. Gündem Belirleme ve Öne Çıkarma</w:t>
      </w:r>
      <w:bookmarkEnd w:id="31"/>
    </w:p>
    <w:p w14:paraId="2B666ACB" w14:textId="77777777" w:rsidR="00180338" w:rsidRPr="00746E3E" w:rsidRDefault="008B1881" w:rsidP="00180338">
      <w:pPr>
        <w:keepNext/>
        <w:jc w:val="center"/>
        <w:rPr>
          <w:rFonts w:cs="Times New Roman"/>
        </w:rPr>
      </w:pPr>
      <w:r w:rsidRPr="00746E3E">
        <w:rPr>
          <w:rFonts w:cs="Times New Roman"/>
          <w:noProof/>
          <w:lang w:eastAsia="tr-TR"/>
        </w:rPr>
        <w:drawing>
          <wp:inline distT="0" distB="0" distL="0" distR="0" wp14:anchorId="20CAAE14" wp14:editId="6283D634">
            <wp:extent cx="5210175" cy="4773930"/>
            <wp:effectExtent l="0" t="0" r="0" b="1270"/>
            <wp:docPr id="17" name="Resim 17" descr="../Ekran%20Resmi%202017-05-15%2009.5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kran%20Resmi%202017-05-15%2009.54.3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0175" cy="4773930"/>
                    </a:xfrm>
                    <a:prstGeom prst="rect">
                      <a:avLst/>
                    </a:prstGeom>
                    <a:noFill/>
                    <a:ln>
                      <a:noFill/>
                    </a:ln>
                  </pic:spPr>
                </pic:pic>
              </a:graphicData>
            </a:graphic>
          </wp:inline>
        </w:drawing>
      </w:r>
    </w:p>
    <w:p w14:paraId="5E1E8BA1" w14:textId="66CAA3E8" w:rsidR="008B1881" w:rsidRPr="00746E3E" w:rsidRDefault="008B1881" w:rsidP="005F7AE0">
      <w:pPr>
        <w:ind w:firstLine="142"/>
        <w:rPr>
          <w:rFonts w:cs="Times New Roman"/>
          <w:sz w:val="20"/>
          <w:szCs w:val="20"/>
        </w:rPr>
      </w:pPr>
      <w:r w:rsidRPr="00746E3E">
        <w:rPr>
          <w:rFonts w:cs="Times New Roman"/>
          <w:b/>
          <w:sz w:val="20"/>
          <w:szCs w:val="20"/>
        </w:rPr>
        <w:t>Kaynak:</w:t>
      </w:r>
      <w:r w:rsidRPr="00746E3E">
        <w:rPr>
          <w:rFonts w:cs="Times New Roman"/>
          <w:sz w:val="20"/>
          <w:szCs w:val="20"/>
        </w:rPr>
        <w:t xml:space="preserve"> Atabek, 199</w:t>
      </w:r>
      <w:r w:rsidR="005E4E28" w:rsidRPr="00746E3E">
        <w:rPr>
          <w:rFonts w:cs="Times New Roman"/>
          <w:sz w:val="20"/>
          <w:szCs w:val="20"/>
        </w:rPr>
        <w:t>7</w:t>
      </w:r>
      <w:r w:rsidR="004A53D5" w:rsidRPr="00746E3E">
        <w:rPr>
          <w:rFonts w:cs="Times New Roman"/>
          <w:sz w:val="20"/>
          <w:szCs w:val="20"/>
        </w:rPr>
        <w:t>b</w:t>
      </w:r>
      <w:r w:rsidRPr="00746E3E">
        <w:rPr>
          <w:rFonts w:cs="Times New Roman"/>
          <w:sz w:val="20"/>
          <w:szCs w:val="20"/>
        </w:rPr>
        <w:t>: 225</w:t>
      </w:r>
    </w:p>
    <w:p w14:paraId="54DF913B" w14:textId="209BA00E" w:rsidR="008B1881" w:rsidRPr="00746E3E" w:rsidRDefault="008B1881" w:rsidP="007906E5">
      <w:pPr>
        <w:spacing w:after="0"/>
        <w:jc w:val="both"/>
        <w:rPr>
          <w:rFonts w:cs="Times New Roman"/>
        </w:rPr>
      </w:pPr>
      <w:r w:rsidRPr="00746E3E">
        <w:rPr>
          <w:rFonts w:cs="Times New Roman"/>
        </w:rPr>
        <w:tab/>
      </w:r>
      <w:r w:rsidR="0000089C" w:rsidRPr="00746E3E">
        <w:rPr>
          <w:rFonts w:cs="Times New Roman"/>
        </w:rPr>
        <w:t xml:space="preserve">Öne çıkarma ve gündem belirleme ilişkisinde takipçinin göz önünde bulundurabileceği belli başlı hususlar şekil </w:t>
      </w:r>
      <w:proofErr w:type="gramStart"/>
      <w:r w:rsidR="00692293">
        <w:rPr>
          <w:rFonts w:cs="Times New Roman"/>
        </w:rPr>
        <w:t>1.</w:t>
      </w:r>
      <w:r w:rsidR="0000089C" w:rsidRPr="00746E3E">
        <w:rPr>
          <w:rFonts w:cs="Times New Roman"/>
        </w:rPr>
        <w:t>7’de</w:t>
      </w:r>
      <w:proofErr w:type="gramEnd"/>
      <w:r w:rsidR="0000089C" w:rsidRPr="00746E3E">
        <w:rPr>
          <w:rFonts w:cs="Times New Roman"/>
        </w:rPr>
        <w:t xml:space="preserve"> görülmektedir. G</w:t>
      </w:r>
      <w:r w:rsidR="00180338" w:rsidRPr="00746E3E">
        <w:rPr>
          <w:rFonts w:cs="Times New Roman"/>
        </w:rPr>
        <w:t>ündem belirleme yaklaşımı kapsamında takipçinin bir hususu öne çıkarmasında dolaylı ya da doğrud</w:t>
      </w:r>
      <w:r w:rsidR="0000089C" w:rsidRPr="00746E3E">
        <w:rPr>
          <w:rFonts w:cs="Times New Roman"/>
        </w:rPr>
        <w:t>an etkisi olan pek çok faktör</w:t>
      </w:r>
      <w:r w:rsidR="00180338" w:rsidRPr="00746E3E">
        <w:rPr>
          <w:rFonts w:cs="Times New Roman"/>
        </w:rPr>
        <w:t xml:space="preserve"> b</w:t>
      </w:r>
      <w:r w:rsidR="0000089C" w:rsidRPr="00746E3E">
        <w:rPr>
          <w:rFonts w:cs="Times New Roman"/>
        </w:rPr>
        <w:t>ulunmaktadır</w:t>
      </w:r>
      <w:r w:rsidR="00180338" w:rsidRPr="00746E3E">
        <w:rPr>
          <w:rFonts w:cs="Times New Roman"/>
        </w:rPr>
        <w:t xml:space="preserve">. </w:t>
      </w:r>
      <w:r w:rsidR="008A3E2F" w:rsidRPr="00746E3E">
        <w:rPr>
          <w:rFonts w:cs="Times New Roman"/>
        </w:rPr>
        <w:t xml:space="preserve">Medyada yer alan haberler ve içerikleri, </w:t>
      </w:r>
      <w:r w:rsidR="008A3E2F" w:rsidRPr="00746E3E">
        <w:rPr>
          <w:rFonts w:cs="Times New Roman"/>
        </w:rPr>
        <w:lastRenderedPageBreak/>
        <w:t>haberin türü, kitle iletişim araçları, bilgiler, bilgiye ulaşma ve sosyal davranış gibi hususlar bu</w:t>
      </w:r>
      <w:r w:rsidR="0000089C" w:rsidRPr="00746E3E">
        <w:rPr>
          <w:rFonts w:cs="Times New Roman"/>
        </w:rPr>
        <w:t>nlar arasındadır.</w:t>
      </w:r>
    </w:p>
    <w:p w14:paraId="43A74BD3" w14:textId="52780303" w:rsidR="00C20A32" w:rsidRPr="00746E3E" w:rsidRDefault="00437998" w:rsidP="007906E5">
      <w:pPr>
        <w:spacing w:after="0"/>
        <w:jc w:val="both"/>
        <w:rPr>
          <w:rFonts w:cs="Times New Roman"/>
        </w:rPr>
      </w:pPr>
      <w:r w:rsidRPr="00746E3E">
        <w:rPr>
          <w:rFonts w:cs="Times New Roman"/>
        </w:rPr>
        <w:tab/>
      </w:r>
      <w:r w:rsidR="003F0E7A" w:rsidRPr="00746E3E">
        <w:rPr>
          <w:rFonts w:cs="Times New Roman"/>
        </w:rPr>
        <w:t>Çerçeveleme ve öne çıkarma arasında aşağıdaki şekil aracılığıyla karşılaştırma yapmak mümkündür.</w:t>
      </w:r>
    </w:p>
    <w:p w14:paraId="7E569E9F" w14:textId="53FF623E" w:rsidR="00AA5AD1" w:rsidRPr="00746E3E" w:rsidRDefault="00AA5AD1" w:rsidP="007906E5">
      <w:pPr>
        <w:pStyle w:val="Balk6"/>
        <w:spacing w:after="120"/>
        <w:rPr>
          <w:rFonts w:cs="Times New Roman"/>
          <w:noProof/>
          <w:lang w:eastAsia="tr-TR"/>
        </w:rPr>
      </w:pPr>
      <w:bookmarkStart w:id="32" w:name="_Toc16369872"/>
      <w:r w:rsidRPr="00746E3E">
        <w:rPr>
          <w:rFonts w:cs="Times New Roman"/>
        </w:rPr>
        <w:t xml:space="preserve">Şekil </w:t>
      </w:r>
      <w:r w:rsidR="00785B56">
        <w:rPr>
          <w:rFonts w:cs="Times New Roman"/>
        </w:rPr>
        <w:t>1.</w:t>
      </w:r>
      <w:r w:rsidR="00447D8D" w:rsidRPr="00746E3E">
        <w:rPr>
          <w:rFonts w:cs="Times New Roman"/>
          <w:noProof/>
        </w:rPr>
        <w:fldChar w:fldCharType="begin"/>
      </w:r>
      <w:r w:rsidR="00447D8D" w:rsidRPr="00746E3E">
        <w:rPr>
          <w:rFonts w:cs="Times New Roman"/>
          <w:noProof/>
        </w:rPr>
        <w:instrText xml:space="preserve"> SEQ Şekil \* ARABIC </w:instrText>
      </w:r>
      <w:r w:rsidR="00447D8D" w:rsidRPr="00746E3E">
        <w:rPr>
          <w:rFonts w:cs="Times New Roman"/>
          <w:noProof/>
        </w:rPr>
        <w:fldChar w:fldCharType="separate"/>
      </w:r>
      <w:r w:rsidR="00A67277">
        <w:rPr>
          <w:rFonts w:cs="Times New Roman"/>
          <w:noProof/>
        </w:rPr>
        <w:t>8</w:t>
      </w:r>
      <w:r w:rsidR="00447D8D" w:rsidRPr="00746E3E">
        <w:rPr>
          <w:rFonts w:cs="Times New Roman"/>
          <w:noProof/>
        </w:rPr>
        <w:fldChar w:fldCharType="end"/>
      </w:r>
      <w:r w:rsidRPr="00746E3E">
        <w:rPr>
          <w:rFonts w:cs="Times New Roman"/>
        </w:rPr>
        <w:t>. Çerçeveleme - Öne Çıkarma</w:t>
      </w:r>
      <w:bookmarkEnd w:id="32"/>
    </w:p>
    <w:p w14:paraId="0D6B52FC" w14:textId="4FA35FE8" w:rsidR="003F0E7A" w:rsidRPr="00746E3E" w:rsidRDefault="003F0E7A" w:rsidP="007906E5">
      <w:pPr>
        <w:keepNext/>
        <w:spacing w:after="0"/>
        <w:jc w:val="center"/>
        <w:rPr>
          <w:rFonts w:cs="Times New Roman"/>
        </w:rPr>
      </w:pPr>
      <w:r w:rsidRPr="00746E3E">
        <w:rPr>
          <w:rFonts w:cs="Times New Roman"/>
          <w:noProof/>
          <w:lang w:eastAsia="tr-TR"/>
        </w:rPr>
        <w:drawing>
          <wp:inline distT="0" distB="0" distL="0" distR="0" wp14:anchorId="3AA624F9" wp14:editId="55282FC2">
            <wp:extent cx="5401190" cy="6576119"/>
            <wp:effectExtent l="0" t="0" r="9525" b="2540"/>
            <wp:docPr id="19" name="Resim 19" descr="../Ekran%20Resmi%202017-05-15%2012.5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ran%20Resmi%202017-05-15%2012.53.0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4647" cy="6580328"/>
                    </a:xfrm>
                    <a:prstGeom prst="rect">
                      <a:avLst/>
                    </a:prstGeom>
                    <a:noFill/>
                    <a:ln>
                      <a:noFill/>
                    </a:ln>
                  </pic:spPr>
                </pic:pic>
              </a:graphicData>
            </a:graphic>
          </wp:inline>
        </w:drawing>
      </w:r>
    </w:p>
    <w:p w14:paraId="1F1E909D" w14:textId="77777777" w:rsidR="00A21E7C" w:rsidRPr="00746E3E" w:rsidRDefault="003F0E7A" w:rsidP="00A21E7C">
      <w:pPr>
        <w:ind w:firstLine="142"/>
        <w:jc w:val="both"/>
        <w:rPr>
          <w:rFonts w:cs="Times New Roman"/>
          <w:sz w:val="20"/>
          <w:szCs w:val="20"/>
        </w:rPr>
      </w:pPr>
      <w:r w:rsidRPr="00746E3E">
        <w:rPr>
          <w:rFonts w:cs="Times New Roman"/>
          <w:b/>
          <w:sz w:val="20"/>
          <w:szCs w:val="20"/>
        </w:rPr>
        <w:t>Kaynak:</w:t>
      </w:r>
      <w:r w:rsidR="00283074" w:rsidRPr="00746E3E">
        <w:rPr>
          <w:rFonts w:cs="Times New Roman"/>
        </w:rPr>
        <w:t xml:space="preserve"> </w:t>
      </w:r>
      <w:r w:rsidR="00A21E7C">
        <w:rPr>
          <w:rFonts w:cs="Times New Roman"/>
          <w:sz w:val="20"/>
          <w:szCs w:val="20"/>
        </w:rPr>
        <w:t>SCHEUFELE, 2000</w:t>
      </w:r>
      <w:r w:rsidR="00A21E7C" w:rsidRPr="00746E3E">
        <w:rPr>
          <w:rFonts w:cs="Times New Roman"/>
          <w:sz w:val="20"/>
          <w:szCs w:val="20"/>
        </w:rPr>
        <w:t>’den aktaran ÖZARSLAN, Hüseyin.</w:t>
      </w:r>
    </w:p>
    <w:p w14:paraId="4258482B" w14:textId="0D57ECB7" w:rsidR="003F0E7A" w:rsidRPr="00746E3E" w:rsidRDefault="003F0E7A" w:rsidP="003F0E7A">
      <w:pPr>
        <w:jc w:val="both"/>
        <w:rPr>
          <w:rFonts w:cs="Times New Roman"/>
        </w:rPr>
      </w:pPr>
      <w:r w:rsidRPr="00746E3E">
        <w:rPr>
          <w:rFonts w:cs="Times New Roman"/>
        </w:rPr>
        <w:lastRenderedPageBreak/>
        <w:tab/>
        <w:t xml:space="preserve">Şekil </w:t>
      </w:r>
      <w:proofErr w:type="gramStart"/>
      <w:r w:rsidR="00692293">
        <w:rPr>
          <w:rFonts w:cs="Times New Roman"/>
        </w:rPr>
        <w:t>1.</w:t>
      </w:r>
      <w:r w:rsidRPr="00746E3E">
        <w:rPr>
          <w:rFonts w:cs="Times New Roman"/>
        </w:rPr>
        <w:t>8</w:t>
      </w:r>
      <w:proofErr w:type="gramEnd"/>
      <w:r w:rsidRPr="00746E3E">
        <w:rPr>
          <w:rFonts w:cs="Times New Roman"/>
        </w:rPr>
        <w:t xml:space="preserve"> üzerinde yer alan veriler, çalışma içerisinde değinilen hususlarla paralel bir içeriğe sahip olması sebebiyle önemli görünmektedir. Süreç içerisindeki benzerlik ve farklılıklar aracılığıyla böyle bir şeklin ortaya çıkması söz konusu olmuştur.</w:t>
      </w:r>
    </w:p>
    <w:p w14:paraId="76704065" w14:textId="2C5DCBF1" w:rsidR="00AB37AA" w:rsidRPr="00746E3E" w:rsidRDefault="00AB37AA" w:rsidP="006D5596">
      <w:pPr>
        <w:pStyle w:val="Balk3"/>
        <w:spacing w:after="0"/>
        <w:ind w:firstLine="709"/>
        <w:rPr>
          <w:rFonts w:cs="Times New Roman"/>
        </w:rPr>
      </w:pPr>
      <w:bookmarkStart w:id="33" w:name="_Toc16370684"/>
      <w:r w:rsidRPr="00746E3E">
        <w:rPr>
          <w:rFonts w:cs="Times New Roman"/>
        </w:rPr>
        <w:t>1.3.10. Medya Gündemini Etkileyen Unsurlar</w:t>
      </w:r>
      <w:bookmarkEnd w:id="33"/>
      <w:r w:rsidRPr="00746E3E">
        <w:rPr>
          <w:rFonts w:cs="Times New Roman"/>
        </w:rPr>
        <w:t xml:space="preserve"> </w:t>
      </w:r>
    </w:p>
    <w:p w14:paraId="31B1F42C" w14:textId="471393F0" w:rsidR="000936B0" w:rsidRPr="00746E3E" w:rsidRDefault="002F6FF4" w:rsidP="0064491B">
      <w:pPr>
        <w:spacing w:after="0"/>
        <w:jc w:val="both"/>
        <w:rPr>
          <w:rFonts w:cs="Times New Roman"/>
        </w:rPr>
      </w:pPr>
      <w:r w:rsidRPr="00746E3E">
        <w:rPr>
          <w:rFonts w:cs="Times New Roman"/>
        </w:rPr>
        <w:tab/>
      </w:r>
      <w:r w:rsidR="000936B0" w:rsidRPr="00746E3E">
        <w:rPr>
          <w:rFonts w:cs="Times New Roman"/>
        </w:rPr>
        <w:t xml:space="preserve">Medya gündemini etkileyen unsurlar </w:t>
      </w:r>
      <w:r w:rsidR="0000089C" w:rsidRPr="00746E3E">
        <w:rPr>
          <w:rFonts w:cs="Times New Roman"/>
        </w:rPr>
        <w:t>değişken bir yapıdadır</w:t>
      </w:r>
      <w:r w:rsidR="000936B0" w:rsidRPr="00746E3E">
        <w:rPr>
          <w:rFonts w:cs="Times New Roman"/>
        </w:rPr>
        <w:t xml:space="preserve">. Medya gündemini etkileyen unsurlar arasında son dönemlerde sosyal medyayı başlıca etkenler arasında göstermek mümkündür (Güdekli, 2016: 152). </w:t>
      </w:r>
      <w:r w:rsidR="0000089C" w:rsidRPr="00746E3E">
        <w:rPr>
          <w:rFonts w:cs="Times New Roman"/>
        </w:rPr>
        <w:t>Zamana bağlı olarak</w:t>
      </w:r>
      <w:r w:rsidR="000936B0" w:rsidRPr="00746E3E">
        <w:rPr>
          <w:rFonts w:cs="Times New Roman"/>
        </w:rPr>
        <w:t xml:space="preserve"> bu gibi örneklerin artırılması mümkündür. </w:t>
      </w:r>
      <w:r w:rsidR="0000089C" w:rsidRPr="00746E3E">
        <w:rPr>
          <w:rFonts w:cs="Times New Roman"/>
        </w:rPr>
        <w:t xml:space="preserve">Dolayısıyla </w:t>
      </w:r>
      <w:r w:rsidR="000936B0" w:rsidRPr="00746E3E">
        <w:rPr>
          <w:rFonts w:cs="Times New Roman"/>
        </w:rPr>
        <w:t xml:space="preserve">medya gündemini etkileyen unsurlar </w:t>
      </w:r>
      <w:r w:rsidR="0000089C" w:rsidRPr="00746E3E">
        <w:rPr>
          <w:rFonts w:cs="Times New Roman"/>
        </w:rPr>
        <w:t>açıklanırken zamanın etkisi göz önünde b</w:t>
      </w:r>
      <w:r w:rsidR="00037BB0" w:rsidRPr="00746E3E">
        <w:rPr>
          <w:rFonts w:cs="Times New Roman"/>
        </w:rPr>
        <w:t>ulundurulmalıdır</w:t>
      </w:r>
      <w:r w:rsidR="0000089C" w:rsidRPr="00746E3E">
        <w:rPr>
          <w:rFonts w:cs="Times New Roman"/>
        </w:rPr>
        <w:t>.</w:t>
      </w:r>
    </w:p>
    <w:p w14:paraId="1A2A06DC" w14:textId="1C40F861" w:rsidR="002F6FF4" w:rsidRPr="00746E3E" w:rsidRDefault="000936B0" w:rsidP="00BD1647">
      <w:pPr>
        <w:jc w:val="both"/>
        <w:rPr>
          <w:rFonts w:cs="Times New Roman"/>
        </w:rPr>
      </w:pPr>
      <w:r w:rsidRPr="00746E3E">
        <w:rPr>
          <w:rFonts w:cs="Times New Roman"/>
        </w:rPr>
        <w:tab/>
      </w:r>
      <w:r w:rsidR="00B53325" w:rsidRPr="00746E3E">
        <w:rPr>
          <w:rFonts w:cs="Times New Roman"/>
        </w:rPr>
        <w:t>Siyasi ya da ekonomik güç sahipleri, toplumun hangi konuya dair düşünmelerini istiyorlarsa medyanın gündemini de bu isteğe göre tasarlamaktadır</w:t>
      </w:r>
      <w:r w:rsidR="00BD1647" w:rsidRPr="00746E3E">
        <w:rPr>
          <w:rFonts w:cs="Times New Roman"/>
        </w:rPr>
        <w:t xml:space="preserve"> (Ergen, 2017: 3)</w:t>
      </w:r>
      <w:r w:rsidR="00B53325" w:rsidRPr="00746E3E">
        <w:rPr>
          <w:rFonts w:cs="Times New Roman"/>
        </w:rPr>
        <w:t>. Bu da medyanın gündemini etkileyen unsurların değişken bir yapıda olması</w:t>
      </w:r>
      <w:r w:rsidR="00FD3CCD" w:rsidRPr="00746E3E">
        <w:rPr>
          <w:rFonts w:cs="Times New Roman"/>
        </w:rPr>
        <w:t xml:space="preserve">nı beraberinde getirmektedir. </w:t>
      </w:r>
      <w:r w:rsidR="00BD1647" w:rsidRPr="00746E3E">
        <w:rPr>
          <w:rFonts w:cs="Times New Roman"/>
        </w:rPr>
        <w:t xml:space="preserve">Çalışmanın bu kısmında medya gündemini etkileyen unsurlar medya çalışanlarından kaynaklanan etkiler, medya rutinlerinden kaynaklanan etkiler, kurumsal amaçlardan kaynaklanan etkiler, kurum dışı etkiler, ideolojik etkiler, gerçek yaşam olayları, kitle iletişim araçları arasındaki etkileşim başlıkları altında </w:t>
      </w:r>
      <w:r w:rsidR="00D42CC3" w:rsidRPr="00746E3E">
        <w:rPr>
          <w:rFonts w:cs="Times New Roman"/>
        </w:rPr>
        <w:t>ele alınmaktadır.</w:t>
      </w:r>
    </w:p>
    <w:p w14:paraId="256595B9" w14:textId="19D84D6A" w:rsidR="00AB37AA" w:rsidRPr="00746E3E" w:rsidRDefault="00AB37AA" w:rsidP="00AA5AD1">
      <w:pPr>
        <w:pStyle w:val="Balk4"/>
        <w:spacing w:after="0"/>
        <w:ind w:left="0" w:firstLine="709"/>
        <w:rPr>
          <w:rFonts w:cs="Times New Roman"/>
        </w:rPr>
      </w:pPr>
      <w:bookmarkStart w:id="34" w:name="_Toc16370685"/>
      <w:r w:rsidRPr="00746E3E">
        <w:rPr>
          <w:rFonts w:cs="Times New Roman"/>
        </w:rPr>
        <w:t>1.3.10.1. Medya Çalışanlarından Kaynaklanan Etkiler</w:t>
      </w:r>
      <w:bookmarkEnd w:id="34"/>
    </w:p>
    <w:p w14:paraId="74191C64" w14:textId="7E5F2951" w:rsidR="000936B0" w:rsidRPr="00746E3E" w:rsidRDefault="000936B0" w:rsidP="0064491B">
      <w:pPr>
        <w:spacing w:after="0"/>
        <w:jc w:val="both"/>
        <w:rPr>
          <w:rFonts w:cs="Times New Roman"/>
        </w:rPr>
      </w:pPr>
      <w:r w:rsidRPr="00746E3E">
        <w:rPr>
          <w:rFonts w:cs="Times New Roman"/>
        </w:rPr>
        <w:tab/>
      </w:r>
      <w:r w:rsidR="006308DB" w:rsidRPr="00746E3E">
        <w:rPr>
          <w:rFonts w:cs="Times New Roman"/>
        </w:rPr>
        <w:t>Medya çalışanlarından kaynaklanan etkiler, medya gündemini etkileyen un</w:t>
      </w:r>
      <w:r w:rsidR="007346C0" w:rsidRPr="00746E3E">
        <w:rPr>
          <w:rFonts w:cs="Times New Roman"/>
        </w:rPr>
        <w:t>surların başında gelmektedir. Çalışanların medya gündemi üzerinde etkisinin olup olmadığı tartışmalı bir konudur (</w:t>
      </w:r>
      <w:proofErr w:type="spellStart"/>
      <w:r w:rsidR="007346C0" w:rsidRPr="00746E3E">
        <w:rPr>
          <w:rFonts w:cs="Times New Roman"/>
        </w:rPr>
        <w:t>Terkan</w:t>
      </w:r>
      <w:proofErr w:type="spellEnd"/>
      <w:r w:rsidR="007346C0" w:rsidRPr="00746E3E">
        <w:rPr>
          <w:rFonts w:cs="Times New Roman"/>
        </w:rPr>
        <w:t>, 2005: 46). Ancak insanların farklı özelliklere sahip olması sebebiyle medya gündeminin medya çalışanlarının niteliklerinden etkilen</w:t>
      </w:r>
      <w:r w:rsidR="00A166DE" w:rsidRPr="00746E3E">
        <w:rPr>
          <w:rFonts w:cs="Times New Roman"/>
        </w:rPr>
        <w:t>diği söylenebilir.</w:t>
      </w:r>
    </w:p>
    <w:p w14:paraId="57453DFD" w14:textId="45331FE5" w:rsidR="007346C0" w:rsidRPr="00746E3E" w:rsidRDefault="007346C0" w:rsidP="007346C0">
      <w:pPr>
        <w:jc w:val="both"/>
        <w:rPr>
          <w:rFonts w:cs="Times New Roman"/>
        </w:rPr>
      </w:pPr>
      <w:r w:rsidRPr="00746E3E">
        <w:rPr>
          <w:rFonts w:cs="Times New Roman"/>
        </w:rPr>
        <w:tab/>
      </w:r>
      <w:r w:rsidR="00371770" w:rsidRPr="00746E3E">
        <w:rPr>
          <w:rFonts w:cs="Times New Roman"/>
        </w:rPr>
        <w:t>Medya çalışanlarından kaynaklanan belli başlı etkiler aşağıdaki gibi s</w:t>
      </w:r>
      <w:r w:rsidR="00E23639" w:rsidRPr="00746E3E">
        <w:rPr>
          <w:rFonts w:cs="Times New Roman"/>
        </w:rPr>
        <w:t>ıralanabilir</w:t>
      </w:r>
      <w:r w:rsidR="00371770" w:rsidRPr="00746E3E">
        <w:rPr>
          <w:rFonts w:cs="Times New Roman"/>
        </w:rPr>
        <w:t xml:space="preserve"> (Yücel, 2007: 71):</w:t>
      </w:r>
    </w:p>
    <w:p w14:paraId="146ECDC1" w14:textId="6DD5AE5A" w:rsidR="00371770" w:rsidRPr="00746E3E" w:rsidRDefault="00CC7AB9" w:rsidP="00371770">
      <w:pPr>
        <w:pStyle w:val="ListeParagraf"/>
        <w:numPr>
          <w:ilvl w:val="0"/>
          <w:numId w:val="12"/>
        </w:numPr>
        <w:jc w:val="both"/>
        <w:rPr>
          <w:rFonts w:cs="Times New Roman"/>
        </w:rPr>
      </w:pPr>
      <w:r w:rsidRPr="00746E3E">
        <w:rPr>
          <w:rFonts w:cs="Times New Roman"/>
        </w:rPr>
        <w:t>Çalışanların birimleri,</w:t>
      </w:r>
    </w:p>
    <w:p w14:paraId="5516FC30" w14:textId="2019B69E" w:rsidR="00CC7AB9" w:rsidRPr="00746E3E" w:rsidRDefault="00CC7AB9" w:rsidP="00371770">
      <w:pPr>
        <w:pStyle w:val="ListeParagraf"/>
        <w:numPr>
          <w:ilvl w:val="0"/>
          <w:numId w:val="12"/>
        </w:numPr>
        <w:jc w:val="both"/>
        <w:rPr>
          <w:rFonts w:cs="Times New Roman"/>
        </w:rPr>
      </w:pPr>
      <w:r w:rsidRPr="00746E3E">
        <w:rPr>
          <w:rFonts w:cs="Times New Roman"/>
        </w:rPr>
        <w:t>Çalışanların inançları,</w:t>
      </w:r>
    </w:p>
    <w:p w14:paraId="2F9FCA1E" w14:textId="1634CCD1" w:rsidR="00CC7AB9" w:rsidRPr="00746E3E" w:rsidRDefault="00CC7AB9" w:rsidP="00371770">
      <w:pPr>
        <w:pStyle w:val="ListeParagraf"/>
        <w:numPr>
          <w:ilvl w:val="0"/>
          <w:numId w:val="12"/>
        </w:numPr>
        <w:jc w:val="both"/>
        <w:rPr>
          <w:rFonts w:cs="Times New Roman"/>
        </w:rPr>
      </w:pPr>
      <w:r w:rsidRPr="00746E3E">
        <w:rPr>
          <w:rFonts w:cs="Times New Roman"/>
        </w:rPr>
        <w:t>Demografik özellikler,</w:t>
      </w:r>
    </w:p>
    <w:p w14:paraId="66884E68" w14:textId="4AB08019" w:rsidR="00CC7AB9" w:rsidRPr="00746E3E" w:rsidRDefault="00CC7AB9" w:rsidP="00371770">
      <w:pPr>
        <w:pStyle w:val="ListeParagraf"/>
        <w:numPr>
          <w:ilvl w:val="0"/>
          <w:numId w:val="12"/>
        </w:numPr>
        <w:jc w:val="both"/>
        <w:rPr>
          <w:rFonts w:cs="Times New Roman"/>
        </w:rPr>
      </w:pPr>
      <w:r w:rsidRPr="00746E3E">
        <w:rPr>
          <w:rFonts w:cs="Times New Roman"/>
        </w:rPr>
        <w:t>İnanç,</w:t>
      </w:r>
    </w:p>
    <w:p w14:paraId="1B3878EA" w14:textId="3E971ED6" w:rsidR="00CC7AB9" w:rsidRPr="00746E3E" w:rsidRDefault="00CC7AB9" w:rsidP="00371770">
      <w:pPr>
        <w:pStyle w:val="ListeParagraf"/>
        <w:numPr>
          <w:ilvl w:val="0"/>
          <w:numId w:val="12"/>
        </w:numPr>
        <w:jc w:val="both"/>
        <w:rPr>
          <w:rFonts w:cs="Times New Roman"/>
        </w:rPr>
      </w:pPr>
      <w:r w:rsidRPr="00746E3E">
        <w:rPr>
          <w:rFonts w:cs="Times New Roman"/>
        </w:rPr>
        <w:t>Etnik köken,</w:t>
      </w:r>
    </w:p>
    <w:p w14:paraId="3D7EA545" w14:textId="728345C5" w:rsidR="00CC7AB9" w:rsidRPr="00746E3E" w:rsidRDefault="00CC3505" w:rsidP="00371770">
      <w:pPr>
        <w:pStyle w:val="ListeParagraf"/>
        <w:numPr>
          <w:ilvl w:val="0"/>
          <w:numId w:val="12"/>
        </w:numPr>
        <w:jc w:val="both"/>
        <w:rPr>
          <w:rFonts w:cs="Times New Roman"/>
        </w:rPr>
      </w:pPr>
      <w:r w:rsidRPr="00746E3E">
        <w:rPr>
          <w:rFonts w:cs="Times New Roman"/>
        </w:rPr>
        <w:t>İdeolojik hususlar,</w:t>
      </w:r>
    </w:p>
    <w:p w14:paraId="781FAED6" w14:textId="3AB1EEC7" w:rsidR="00CC3505" w:rsidRPr="00746E3E" w:rsidRDefault="00CC3505" w:rsidP="00371770">
      <w:pPr>
        <w:pStyle w:val="ListeParagraf"/>
        <w:numPr>
          <w:ilvl w:val="0"/>
          <w:numId w:val="12"/>
        </w:numPr>
        <w:jc w:val="both"/>
        <w:rPr>
          <w:rFonts w:cs="Times New Roman"/>
        </w:rPr>
      </w:pPr>
      <w:r w:rsidRPr="00746E3E">
        <w:rPr>
          <w:rFonts w:cs="Times New Roman"/>
        </w:rPr>
        <w:lastRenderedPageBreak/>
        <w:t>Tutumlar,</w:t>
      </w:r>
    </w:p>
    <w:p w14:paraId="5722255A" w14:textId="037457AC" w:rsidR="00CC3505" w:rsidRPr="00746E3E" w:rsidRDefault="00CC3505" w:rsidP="00371770">
      <w:pPr>
        <w:pStyle w:val="ListeParagraf"/>
        <w:numPr>
          <w:ilvl w:val="0"/>
          <w:numId w:val="12"/>
        </w:numPr>
        <w:jc w:val="both"/>
        <w:rPr>
          <w:rFonts w:cs="Times New Roman"/>
        </w:rPr>
      </w:pPr>
      <w:r w:rsidRPr="00746E3E">
        <w:rPr>
          <w:rFonts w:cs="Times New Roman"/>
        </w:rPr>
        <w:t>Değerler,</w:t>
      </w:r>
    </w:p>
    <w:p w14:paraId="21542585" w14:textId="35D61798" w:rsidR="00CC3505" w:rsidRPr="00746E3E" w:rsidRDefault="00CC3505" w:rsidP="00371770">
      <w:pPr>
        <w:pStyle w:val="ListeParagraf"/>
        <w:numPr>
          <w:ilvl w:val="0"/>
          <w:numId w:val="12"/>
        </w:numPr>
        <w:jc w:val="both"/>
        <w:rPr>
          <w:rFonts w:cs="Times New Roman"/>
        </w:rPr>
      </w:pPr>
      <w:r w:rsidRPr="00746E3E">
        <w:rPr>
          <w:rFonts w:cs="Times New Roman"/>
        </w:rPr>
        <w:t>Profesyonellik,</w:t>
      </w:r>
    </w:p>
    <w:p w14:paraId="7153E487" w14:textId="1D1582CC" w:rsidR="00CC3505" w:rsidRPr="00746E3E" w:rsidRDefault="00CC3505" w:rsidP="00371770">
      <w:pPr>
        <w:pStyle w:val="ListeParagraf"/>
        <w:numPr>
          <w:ilvl w:val="0"/>
          <w:numId w:val="12"/>
        </w:numPr>
        <w:jc w:val="both"/>
        <w:rPr>
          <w:rFonts w:cs="Times New Roman"/>
        </w:rPr>
      </w:pPr>
      <w:r w:rsidRPr="00746E3E">
        <w:rPr>
          <w:rFonts w:cs="Times New Roman"/>
        </w:rPr>
        <w:t>Mesleki tecrübe,</w:t>
      </w:r>
    </w:p>
    <w:p w14:paraId="20CE1558" w14:textId="05B34575" w:rsidR="00CC3505" w:rsidRPr="00746E3E" w:rsidRDefault="00CC3505" w:rsidP="00371770">
      <w:pPr>
        <w:pStyle w:val="ListeParagraf"/>
        <w:numPr>
          <w:ilvl w:val="0"/>
          <w:numId w:val="12"/>
        </w:numPr>
        <w:jc w:val="both"/>
        <w:rPr>
          <w:rFonts w:cs="Times New Roman"/>
        </w:rPr>
      </w:pPr>
      <w:r w:rsidRPr="00746E3E">
        <w:rPr>
          <w:rFonts w:cs="Times New Roman"/>
        </w:rPr>
        <w:t>Rol algılamaları,</w:t>
      </w:r>
    </w:p>
    <w:p w14:paraId="138C3AAA" w14:textId="7833869F" w:rsidR="00CC3505" w:rsidRPr="00746E3E" w:rsidRDefault="007239A7" w:rsidP="00371770">
      <w:pPr>
        <w:pStyle w:val="ListeParagraf"/>
        <w:numPr>
          <w:ilvl w:val="0"/>
          <w:numId w:val="12"/>
        </w:numPr>
        <w:jc w:val="both"/>
        <w:rPr>
          <w:rFonts w:cs="Times New Roman"/>
        </w:rPr>
      </w:pPr>
      <w:r w:rsidRPr="00746E3E">
        <w:rPr>
          <w:rFonts w:cs="Times New Roman"/>
        </w:rPr>
        <w:t>Ahlaki anlayışlardır.</w:t>
      </w:r>
    </w:p>
    <w:p w14:paraId="2D4E1A0D" w14:textId="0CE70887" w:rsidR="00CC3505" w:rsidRPr="00746E3E" w:rsidRDefault="00CC3505" w:rsidP="00CC3505">
      <w:pPr>
        <w:jc w:val="both"/>
        <w:rPr>
          <w:rFonts w:cs="Times New Roman"/>
        </w:rPr>
      </w:pPr>
      <w:r w:rsidRPr="00746E3E">
        <w:rPr>
          <w:rFonts w:cs="Times New Roman"/>
        </w:rPr>
        <w:tab/>
        <w:t>Sıralanan maddelerden de anlaşılacağı üzere medya çalışanlarından kaynaklanan etkilerin sağlıklı bir şekilde tespit edilmesi pek kolay değildir. Yukarıdaki unsurların her birisinin kişiden kişiye göre değişken bir yapıda olması, böyle bir sonucun olağan karşılanmasını beraberinde getirmektedir.</w:t>
      </w:r>
    </w:p>
    <w:p w14:paraId="0E782C79" w14:textId="2A2BE0C9" w:rsidR="00AB37AA" w:rsidRPr="00746E3E" w:rsidRDefault="00AB37AA" w:rsidP="00AA5AD1">
      <w:pPr>
        <w:pStyle w:val="Balk4"/>
        <w:spacing w:after="0"/>
        <w:ind w:left="0" w:firstLine="709"/>
        <w:rPr>
          <w:rFonts w:cs="Times New Roman"/>
        </w:rPr>
      </w:pPr>
      <w:bookmarkStart w:id="35" w:name="_Toc16370686"/>
      <w:r w:rsidRPr="00746E3E">
        <w:rPr>
          <w:rFonts w:cs="Times New Roman"/>
        </w:rPr>
        <w:t>1.3.10.2. Medya Rutinlerinden Kaynaklanan Etkiler</w:t>
      </w:r>
      <w:bookmarkEnd w:id="35"/>
    </w:p>
    <w:p w14:paraId="1CFCC2E9" w14:textId="372F6EC1" w:rsidR="001B7331" w:rsidRPr="00746E3E" w:rsidRDefault="001B7331" w:rsidP="0064491B">
      <w:pPr>
        <w:spacing w:after="0"/>
        <w:jc w:val="both"/>
        <w:rPr>
          <w:rFonts w:cs="Times New Roman"/>
        </w:rPr>
      </w:pPr>
      <w:r w:rsidRPr="00746E3E">
        <w:rPr>
          <w:rFonts w:cs="Times New Roman"/>
        </w:rPr>
        <w:tab/>
        <w:t>İnsanların bilgi sahibi olmak istedikleri konularda medyaya başvurmaları söz konusudur (Kuyucu, 2016: 328). Böyle bir durumda medya ile ilgili rutinlerin medya gündemi üzerinde etkisini gösterme</w:t>
      </w:r>
      <w:r w:rsidR="001925DE" w:rsidRPr="00746E3E">
        <w:rPr>
          <w:rFonts w:cs="Times New Roman"/>
        </w:rPr>
        <w:t xml:space="preserve">ktedir. </w:t>
      </w:r>
      <w:r w:rsidRPr="00746E3E">
        <w:rPr>
          <w:rFonts w:cs="Times New Roman"/>
        </w:rPr>
        <w:t>Medya rutinlerinden kaynaklanan etkiler, çalışanlardan kaynaklanan etkilerin tersine genel manada benzerlikleri olan bir konu niteliği taşır.</w:t>
      </w:r>
    </w:p>
    <w:p w14:paraId="55E7BB0D" w14:textId="377EE1E8" w:rsidR="001B7331" w:rsidRPr="00746E3E" w:rsidRDefault="001B7331" w:rsidP="001B7331">
      <w:pPr>
        <w:jc w:val="both"/>
        <w:rPr>
          <w:rFonts w:cs="Times New Roman"/>
        </w:rPr>
      </w:pPr>
      <w:r w:rsidRPr="00746E3E">
        <w:rPr>
          <w:rFonts w:cs="Times New Roman"/>
        </w:rPr>
        <w:tab/>
        <w:t xml:space="preserve">Medya rutinlerinden kaynaklanan etkiler, maddeler halinde </w:t>
      </w:r>
      <w:proofErr w:type="spellStart"/>
      <w:r w:rsidRPr="00746E3E">
        <w:rPr>
          <w:rFonts w:cs="Times New Roman"/>
        </w:rPr>
        <w:t>sıralandırılmak</w:t>
      </w:r>
      <w:proofErr w:type="spellEnd"/>
      <w:r w:rsidRPr="00746E3E">
        <w:rPr>
          <w:rFonts w:cs="Times New Roman"/>
        </w:rPr>
        <w:t xml:space="preserve"> suretiyle incelenecek olduğunda ise aşağıdaki gibi bir sıralama ortaya çıkmaktadır (</w:t>
      </w:r>
      <w:proofErr w:type="spellStart"/>
      <w:r w:rsidRPr="00746E3E">
        <w:rPr>
          <w:rFonts w:cs="Times New Roman"/>
        </w:rPr>
        <w:t>Terkan</w:t>
      </w:r>
      <w:proofErr w:type="spellEnd"/>
      <w:r w:rsidRPr="00746E3E">
        <w:rPr>
          <w:rFonts w:cs="Times New Roman"/>
        </w:rPr>
        <w:t>, 2005</w:t>
      </w:r>
      <w:r w:rsidR="000C799A" w:rsidRPr="00746E3E">
        <w:rPr>
          <w:rFonts w:cs="Times New Roman"/>
        </w:rPr>
        <w:t>: 47)</w:t>
      </w:r>
      <w:r w:rsidRPr="00746E3E">
        <w:rPr>
          <w:rFonts w:cs="Times New Roman"/>
        </w:rPr>
        <w:t>:</w:t>
      </w:r>
    </w:p>
    <w:p w14:paraId="19AD4C96" w14:textId="452BE2EB" w:rsidR="000C799A" w:rsidRPr="00746E3E" w:rsidRDefault="00F87FCF" w:rsidP="000C799A">
      <w:pPr>
        <w:pStyle w:val="ListeParagraf"/>
        <w:numPr>
          <w:ilvl w:val="0"/>
          <w:numId w:val="13"/>
        </w:numPr>
        <w:jc w:val="both"/>
        <w:rPr>
          <w:rFonts w:cs="Times New Roman"/>
        </w:rPr>
      </w:pPr>
      <w:r w:rsidRPr="00746E3E">
        <w:rPr>
          <w:rFonts w:cs="Times New Roman"/>
        </w:rPr>
        <w:t>Haber değeri ölçütleri,</w:t>
      </w:r>
    </w:p>
    <w:p w14:paraId="3F65F319" w14:textId="0D1664B1" w:rsidR="00F87FCF" w:rsidRPr="00746E3E" w:rsidRDefault="00F87FCF" w:rsidP="000C799A">
      <w:pPr>
        <w:pStyle w:val="ListeParagraf"/>
        <w:numPr>
          <w:ilvl w:val="0"/>
          <w:numId w:val="13"/>
        </w:numPr>
        <w:jc w:val="both"/>
        <w:rPr>
          <w:rFonts w:cs="Times New Roman"/>
        </w:rPr>
      </w:pPr>
      <w:proofErr w:type="spellStart"/>
      <w:r w:rsidRPr="00746E3E">
        <w:rPr>
          <w:rFonts w:cs="Times New Roman"/>
        </w:rPr>
        <w:t>Eşikbekçilik</w:t>
      </w:r>
      <w:proofErr w:type="spellEnd"/>
      <w:r w:rsidRPr="00746E3E">
        <w:rPr>
          <w:rFonts w:cs="Times New Roman"/>
        </w:rPr>
        <w:t>,</w:t>
      </w:r>
    </w:p>
    <w:p w14:paraId="2F219FC3" w14:textId="33A35547" w:rsidR="00F87FCF" w:rsidRPr="00746E3E" w:rsidRDefault="00F87FCF" w:rsidP="000C799A">
      <w:pPr>
        <w:pStyle w:val="ListeParagraf"/>
        <w:numPr>
          <w:ilvl w:val="0"/>
          <w:numId w:val="13"/>
        </w:numPr>
        <w:jc w:val="both"/>
        <w:rPr>
          <w:rFonts w:cs="Times New Roman"/>
        </w:rPr>
      </w:pPr>
      <w:r w:rsidRPr="00746E3E">
        <w:rPr>
          <w:rFonts w:cs="Times New Roman"/>
        </w:rPr>
        <w:t>Sponsorluk,</w:t>
      </w:r>
    </w:p>
    <w:p w14:paraId="1C0B460F" w14:textId="4914CE33" w:rsidR="00F87FCF" w:rsidRPr="00746E3E" w:rsidRDefault="00F87FCF" w:rsidP="000C799A">
      <w:pPr>
        <w:pStyle w:val="ListeParagraf"/>
        <w:numPr>
          <w:ilvl w:val="0"/>
          <w:numId w:val="13"/>
        </w:numPr>
        <w:jc w:val="both"/>
        <w:rPr>
          <w:rFonts w:cs="Times New Roman"/>
        </w:rPr>
      </w:pPr>
      <w:r w:rsidRPr="00746E3E">
        <w:rPr>
          <w:rFonts w:cs="Times New Roman"/>
        </w:rPr>
        <w:t>Sürü gazeteciliği,</w:t>
      </w:r>
    </w:p>
    <w:p w14:paraId="2D02376B" w14:textId="2B45C45F" w:rsidR="00F87FCF" w:rsidRPr="00746E3E" w:rsidRDefault="00F87FCF" w:rsidP="000C799A">
      <w:pPr>
        <w:pStyle w:val="ListeParagraf"/>
        <w:numPr>
          <w:ilvl w:val="0"/>
          <w:numId w:val="13"/>
        </w:numPr>
        <w:jc w:val="both"/>
        <w:rPr>
          <w:rFonts w:cs="Times New Roman"/>
        </w:rPr>
      </w:pPr>
      <w:r w:rsidRPr="00746E3E">
        <w:rPr>
          <w:rFonts w:cs="Times New Roman"/>
        </w:rPr>
        <w:t>Haber atlatma,</w:t>
      </w:r>
    </w:p>
    <w:p w14:paraId="5FF0930A" w14:textId="7B25D99E" w:rsidR="00F87FCF" w:rsidRPr="00746E3E" w:rsidRDefault="00F87FCF" w:rsidP="000C799A">
      <w:pPr>
        <w:pStyle w:val="ListeParagraf"/>
        <w:numPr>
          <w:ilvl w:val="0"/>
          <w:numId w:val="13"/>
        </w:numPr>
        <w:jc w:val="both"/>
        <w:rPr>
          <w:rFonts w:cs="Times New Roman"/>
        </w:rPr>
      </w:pPr>
      <w:r w:rsidRPr="00746E3E">
        <w:rPr>
          <w:rFonts w:cs="Times New Roman"/>
        </w:rPr>
        <w:t>Haber açığını kapatma,</w:t>
      </w:r>
    </w:p>
    <w:p w14:paraId="04F6624D" w14:textId="179A85E8" w:rsidR="00F87FCF" w:rsidRPr="00746E3E" w:rsidRDefault="00F87FCF" w:rsidP="000C799A">
      <w:pPr>
        <w:pStyle w:val="ListeParagraf"/>
        <w:numPr>
          <w:ilvl w:val="0"/>
          <w:numId w:val="13"/>
        </w:numPr>
        <w:jc w:val="both"/>
        <w:rPr>
          <w:rFonts w:cs="Times New Roman"/>
        </w:rPr>
      </w:pPr>
      <w:r w:rsidRPr="00746E3E">
        <w:rPr>
          <w:rFonts w:cs="Times New Roman"/>
        </w:rPr>
        <w:t>Haberleri sınıflandırma,</w:t>
      </w:r>
    </w:p>
    <w:p w14:paraId="32AFA6B0" w14:textId="1E5331C4" w:rsidR="00F87FCF" w:rsidRPr="00746E3E" w:rsidRDefault="00F87FCF" w:rsidP="000C799A">
      <w:pPr>
        <w:pStyle w:val="ListeParagraf"/>
        <w:numPr>
          <w:ilvl w:val="0"/>
          <w:numId w:val="13"/>
        </w:numPr>
        <w:jc w:val="both"/>
        <w:rPr>
          <w:rFonts w:cs="Times New Roman"/>
        </w:rPr>
      </w:pPr>
      <w:r w:rsidRPr="00746E3E">
        <w:rPr>
          <w:rFonts w:cs="Times New Roman"/>
        </w:rPr>
        <w:t>Haber kaynaklarına güven,</w:t>
      </w:r>
    </w:p>
    <w:p w14:paraId="5FC4DCB0" w14:textId="03677B11" w:rsidR="00F87FCF" w:rsidRPr="00746E3E" w:rsidRDefault="00F87FCF" w:rsidP="000C799A">
      <w:pPr>
        <w:pStyle w:val="ListeParagraf"/>
        <w:numPr>
          <w:ilvl w:val="0"/>
          <w:numId w:val="13"/>
        </w:numPr>
        <w:jc w:val="both"/>
        <w:rPr>
          <w:rFonts w:cs="Times New Roman"/>
        </w:rPr>
      </w:pPr>
      <w:r w:rsidRPr="00746E3E">
        <w:rPr>
          <w:rFonts w:cs="Times New Roman"/>
        </w:rPr>
        <w:t>Yazım kalıplarını benimseme,</w:t>
      </w:r>
    </w:p>
    <w:p w14:paraId="65DA5122" w14:textId="385D0874" w:rsidR="00F87FCF" w:rsidRPr="00746E3E" w:rsidRDefault="00F87FCF" w:rsidP="000C799A">
      <w:pPr>
        <w:pStyle w:val="ListeParagraf"/>
        <w:numPr>
          <w:ilvl w:val="0"/>
          <w:numId w:val="13"/>
        </w:numPr>
        <w:jc w:val="both"/>
        <w:rPr>
          <w:rFonts w:cs="Times New Roman"/>
        </w:rPr>
      </w:pPr>
      <w:r w:rsidRPr="00746E3E">
        <w:rPr>
          <w:rFonts w:cs="Times New Roman"/>
        </w:rPr>
        <w:t>Muhabir görevlendirme,</w:t>
      </w:r>
    </w:p>
    <w:p w14:paraId="3865E709" w14:textId="1E88D2F5" w:rsidR="00F87FCF" w:rsidRPr="00746E3E" w:rsidRDefault="00F87FCF" w:rsidP="000C799A">
      <w:pPr>
        <w:pStyle w:val="ListeParagraf"/>
        <w:numPr>
          <w:ilvl w:val="0"/>
          <w:numId w:val="13"/>
        </w:numPr>
        <w:jc w:val="both"/>
        <w:rPr>
          <w:rFonts w:cs="Times New Roman"/>
        </w:rPr>
      </w:pPr>
      <w:r w:rsidRPr="00746E3E">
        <w:rPr>
          <w:rFonts w:cs="Times New Roman"/>
        </w:rPr>
        <w:t>Yayın politikasına bağlılık,</w:t>
      </w:r>
    </w:p>
    <w:p w14:paraId="4CDEE876" w14:textId="01481762" w:rsidR="00F87FCF" w:rsidRPr="00746E3E" w:rsidRDefault="00F87FCF" w:rsidP="000C799A">
      <w:pPr>
        <w:pStyle w:val="ListeParagraf"/>
        <w:numPr>
          <w:ilvl w:val="0"/>
          <w:numId w:val="13"/>
        </w:numPr>
        <w:jc w:val="both"/>
        <w:rPr>
          <w:rFonts w:cs="Times New Roman"/>
        </w:rPr>
      </w:pPr>
      <w:r w:rsidRPr="00746E3E">
        <w:rPr>
          <w:rFonts w:cs="Times New Roman"/>
        </w:rPr>
        <w:t>Öne çıkarma yaklaşımı,</w:t>
      </w:r>
    </w:p>
    <w:p w14:paraId="2126B794" w14:textId="0616781B" w:rsidR="00F87FCF" w:rsidRPr="00746E3E" w:rsidRDefault="007239A7" w:rsidP="000C799A">
      <w:pPr>
        <w:pStyle w:val="ListeParagraf"/>
        <w:numPr>
          <w:ilvl w:val="0"/>
          <w:numId w:val="13"/>
        </w:numPr>
        <w:jc w:val="both"/>
        <w:rPr>
          <w:rFonts w:cs="Times New Roman"/>
        </w:rPr>
      </w:pPr>
      <w:r w:rsidRPr="00746E3E">
        <w:rPr>
          <w:rFonts w:cs="Times New Roman"/>
        </w:rPr>
        <w:lastRenderedPageBreak/>
        <w:t>Çerçeveleme yaklaşımıdır.</w:t>
      </w:r>
    </w:p>
    <w:p w14:paraId="184889D4" w14:textId="794BBF9A" w:rsidR="00F87FCF" w:rsidRPr="00746E3E" w:rsidRDefault="00F87FCF" w:rsidP="00F87FCF">
      <w:pPr>
        <w:jc w:val="both"/>
        <w:rPr>
          <w:rFonts w:cs="Times New Roman"/>
        </w:rPr>
      </w:pPr>
      <w:r w:rsidRPr="00746E3E">
        <w:rPr>
          <w:rFonts w:cs="Times New Roman"/>
        </w:rPr>
        <w:tab/>
        <w:t xml:space="preserve">Medya ile ilgili rutinlerin içeriğinin oldukça geniş bir </w:t>
      </w:r>
      <w:r w:rsidR="00DD7AFD" w:rsidRPr="00746E3E">
        <w:rPr>
          <w:rFonts w:cs="Times New Roman"/>
        </w:rPr>
        <w:t>kapsama</w:t>
      </w:r>
      <w:r w:rsidRPr="00746E3E">
        <w:rPr>
          <w:rFonts w:cs="Times New Roman"/>
        </w:rPr>
        <w:t xml:space="preserve"> sahip olduğunu </w:t>
      </w:r>
      <w:r w:rsidR="000940AE" w:rsidRPr="00746E3E">
        <w:rPr>
          <w:rFonts w:cs="Times New Roman"/>
        </w:rPr>
        <w:t>gösteren yukarıdaki maddeler, medya gündeminin medya rutinlerinden ne şekilde etkileneceğine dair işaretleri barındırmaktadır. Özellikle haberlerin üretilmesi süreci içerisinde belirleyici roller üstlenen medya rutinleri, haberlerin nasıl şekillendirileceğini göstermektedir. Yapılan haberlerin içeriğinin medyanın gündemini doğrudan etkilediği düşünüldüğünde haberlerin oluşturulması sürecinde etkili olan medya rutinlerinin etkilerinin bilinmesinde fayda vardır denilebilir.</w:t>
      </w:r>
    </w:p>
    <w:p w14:paraId="705B52A3" w14:textId="3B7DA91A" w:rsidR="00AB37AA" w:rsidRPr="00746E3E" w:rsidRDefault="00AB37AA" w:rsidP="00082AC3">
      <w:pPr>
        <w:pStyle w:val="Balk4"/>
        <w:tabs>
          <w:tab w:val="left" w:pos="709"/>
        </w:tabs>
        <w:spacing w:after="0"/>
        <w:ind w:left="0" w:firstLine="709"/>
        <w:rPr>
          <w:rFonts w:cs="Times New Roman"/>
        </w:rPr>
      </w:pPr>
      <w:bookmarkStart w:id="36" w:name="_Toc16370687"/>
      <w:r w:rsidRPr="00746E3E">
        <w:rPr>
          <w:rFonts w:cs="Times New Roman"/>
        </w:rPr>
        <w:t>1.3.10.3. Kurumsal Amaçlardan Kaynaklanan Etkiler</w:t>
      </w:r>
      <w:bookmarkEnd w:id="36"/>
    </w:p>
    <w:p w14:paraId="5BBBEA02" w14:textId="1E3BCDC8" w:rsidR="000940AE" w:rsidRPr="00746E3E" w:rsidRDefault="000940AE" w:rsidP="0064491B">
      <w:pPr>
        <w:spacing w:after="0"/>
        <w:jc w:val="both"/>
        <w:rPr>
          <w:rFonts w:cs="Times New Roman"/>
        </w:rPr>
      </w:pPr>
      <w:r w:rsidRPr="00746E3E">
        <w:rPr>
          <w:rFonts w:cs="Times New Roman"/>
        </w:rPr>
        <w:tab/>
      </w:r>
      <w:r w:rsidR="006319A3" w:rsidRPr="00746E3E">
        <w:rPr>
          <w:rFonts w:cs="Times New Roman"/>
        </w:rPr>
        <w:t xml:space="preserve">Kitle iletişim araçlarının amaçları ile ilişkili olan kurumsal amaçlardan kaynaklanan etkiler, kurumsal ve ekonomik-politik etkileri olmak üzere iki temel kategoride kendisini göstermektedir (Yücel, 2007: 71). Kurumların medya üzerindeki etkilerini artırmak </w:t>
      </w:r>
      <w:r w:rsidR="005A2993" w:rsidRPr="00746E3E">
        <w:rPr>
          <w:rFonts w:cs="Times New Roman"/>
        </w:rPr>
        <w:t>amacı</w:t>
      </w:r>
      <w:r w:rsidR="006319A3" w:rsidRPr="00746E3E">
        <w:rPr>
          <w:rFonts w:cs="Times New Roman"/>
        </w:rPr>
        <w:t xml:space="preserve"> burada bahsedilen etkilerin içeriğinin de bu yönde olması beklenmektedir.</w:t>
      </w:r>
    </w:p>
    <w:p w14:paraId="40FEA931" w14:textId="1F0E2B09" w:rsidR="006319A3" w:rsidRPr="00746E3E" w:rsidRDefault="006319A3" w:rsidP="006319A3">
      <w:pPr>
        <w:jc w:val="both"/>
        <w:rPr>
          <w:rFonts w:cs="Times New Roman"/>
        </w:rPr>
      </w:pPr>
      <w:r w:rsidRPr="00746E3E">
        <w:rPr>
          <w:rFonts w:cs="Times New Roman"/>
        </w:rPr>
        <w:tab/>
      </w:r>
      <w:r w:rsidR="0081421A" w:rsidRPr="00746E3E">
        <w:rPr>
          <w:rFonts w:cs="Times New Roman"/>
        </w:rPr>
        <w:t>K</w:t>
      </w:r>
      <w:r w:rsidRPr="00746E3E">
        <w:rPr>
          <w:rFonts w:cs="Times New Roman"/>
        </w:rPr>
        <w:t xml:space="preserve">urumsal amaçlardan kaynaklanan etkiler </w:t>
      </w:r>
      <w:r w:rsidR="0081421A" w:rsidRPr="00746E3E">
        <w:rPr>
          <w:rFonts w:cs="Times New Roman"/>
        </w:rPr>
        <w:t xml:space="preserve">şu şekilde sıralanabilir </w:t>
      </w:r>
      <w:r w:rsidRPr="00746E3E">
        <w:rPr>
          <w:rFonts w:cs="Times New Roman"/>
        </w:rPr>
        <w:t>(</w:t>
      </w:r>
      <w:proofErr w:type="spellStart"/>
      <w:r w:rsidRPr="00746E3E">
        <w:rPr>
          <w:rFonts w:cs="Times New Roman"/>
        </w:rPr>
        <w:t>Terkan</w:t>
      </w:r>
      <w:proofErr w:type="spellEnd"/>
      <w:r w:rsidRPr="00746E3E">
        <w:rPr>
          <w:rFonts w:cs="Times New Roman"/>
        </w:rPr>
        <w:t>, 2005: 51-52):</w:t>
      </w:r>
    </w:p>
    <w:p w14:paraId="2FE3C07C" w14:textId="22CDF019" w:rsidR="006319A3" w:rsidRPr="00746E3E" w:rsidRDefault="00687F9D" w:rsidP="006319A3">
      <w:pPr>
        <w:pStyle w:val="ListeParagraf"/>
        <w:numPr>
          <w:ilvl w:val="0"/>
          <w:numId w:val="14"/>
        </w:numPr>
        <w:jc w:val="both"/>
        <w:rPr>
          <w:rFonts w:cs="Times New Roman"/>
        </w:rPr>
      </w:pPr>
      <w:r w:rsidRPr="00746E3E">
        <w:rPr>
          <w:rFonts w:cs="Times New Roman"/>
        </w:rPr>
        <w:t>Hiyerarşik yapı,</w:t>
      </w:r>
    </w:p>
    <w:p w14:paraId="50352B60" w14:textId="6803F03B" w:rsidR="00687F9D" w:rsidRPr="00746E3E" w:rsidRDefault="00687F9D" w:rsidP="006319A3">
      <w:pPr>
        <w:pStyle w:val="ListeParagraf"/>
        <w:numPr>
          <w:ilvl w:val="0"/>
          <w:numId w:val="14"/>
        </w:numPr>
        <w:jc w:val="both"/>
        <w:rPr>
          <w:rFonts w:cs="Times New Roman"/>
        </w:rPr>
      </w:pPr>
      <w:r w:rsidRPr="00746E3E">
        <w:rPr>
          <w:rFonts w:cs="Times New Roman"/>
        </w:rPr>
        <w:t>Kurum içerisindeki rollerin paylaşımı,</w:t>
      </w:r>
    </w:p>
    <w:p w14:paraId="713A6364" w14:textId="1D888F7A" w:rsidR="00687F9D" w:rsidRPr="00746E3E" w:rsidRDefault="00687F9D" w:rsidP="006319A3">
      <w:pPr>
        <w:pStyle w:val="ListeParagraf"/>
        <w:numPr>
          <w:ilvl w:val="0"/>
          <w:numId w:val="14"/>
        </w:numPr>
        <w:jc w:val="both"/>
        <w:rPr>
          <w:rFonts w:cs="Times New Roman"/>
        </w:rPr>
      </w:pPr>
      <w:r w:rsidRPr="00746E3E">
        <w:rPr>
          <w:rFonts w:cs="Times New Roman"/>
        </w:rPr>
        <w:t>Rol farklılaşması,</w:t>
      </w:r>
    </w:p>
    <w:p w14:paraId="6A74CA7A" w14:textId="3C67D07C" w:rsidR="00687F9D" w:rsidRPr="00746E3E" w:rsidRDefault="00687F9D" w:rsidP="006319A3">
      <w:pPr>
        <w:pStyle w:val="ListeParagraf"/>
        <w:numPr>
          <w:ilvl w:val="0"/>
          <w:numId w:val="14"/>
        </w:numPr>
        <w:jc w:val="both"/>
        <w:rPr>
          <w:rFonts w:cs="Times New Roman"/>
        </w:rPr>
      </w:pPr>
      <w:r w:rsidRPr="00746E3E">
        <w:rPr>
          <w:rFonts w:cs="Times New Roman"/>
        </w:rPr>
        <w:t>Siyasi tecrübeler,</w:t>
      </w:r>
    </w:p>
    <w:p w14:paraId="54166232" w14:textId="1D797864" w:rsidR="00687F9D" w:rsidRPr="00746E3E" w:rsidRDefault="00687F9D" w:rsidP="006319A3">
      <w:pPr>
        <w:pStyle w:val="ListeParagraf"/>
        <w:numPr>
          <w:ilvl w:val="0"/>
          <w:numId w:val="14"/>
        </w:numPr>
        <w:jc w:val="both"/>
        <w:rPr>
          <w:rFonts w:cs="Times New Roman"/>
        </w:rPr>
      </w:pPr>
      <w:r w:rsidRPr="00746E3E">
        <w:rPr>
          <w:rFonts w:cs="Times New Roman"/>
        </w:rPr>
        <w:t>Örgütsel pratikler,</w:t>
      </w:r>
    </w:p>
    <w:p w14:paraId="483467A8" w14:textId="073B80B9" w:rsidR="00687F9D" w:rsidRPr="00746E3E" w:rsidRDefault="00687F9D" w:rsidP="006319A3">
      <w:pPr>
        <w:pStyle w:val="ListeParagraf"/>
        <w:numPr>
          <w:ilvl w:val="0"/>
          <w:numId w:val="14"/>
        </w:numPr>
        <w:jc w:val="both"/>
        <w:rPr>
          <w:rFonts w:cs="Times New Roman"/>
        </w:rPr>
      </w:pPr>
      <w:r w:rsidRPr="00746E3E">
        <w:rPr>
          <w:rFonts w:cs="Times New Roman"/>
        </w:rPr>
        <w:t>İletişim eksiklikleri ve iletişim hataları,</w:t>
      </w:r>
    </w:p>
    <w:p w14:paraId="553C5952" w14:textId="1027B550" w:rsidR="00687F9D" w:rsidRPr="00746E3E" w:rsidRDefault="00687F9D" w:rsidP="006319A3">
      <w:pPr>
        <w:pStyle w:val="ListeParagraf"/>
        <w:numPr>
          <w:ilvl w:val="0"/>
          <w:numId w:val="14"/>
        </w:numPr>
        <w:jc w:val="both"/>
        <w:rPr>
          <w:rFonts w:cs="Times New Roman"/>
        </w:rPr>
      </w:pPr>
      <w:r w:rsidRPr="00746E3E">
        <w:rPr>
          <w:rFonts w:cs="Times New Roman"/>
        </w:rPr>
        <w:t>Sorumluluklar,</w:t>
      </w:r>
    </w:p>
    <w:p w14:paraId="5E636BD8" w14:textId="5071AC14" w:rsidR="00687F9D" w:rsidRPr="00746E3E" w:rsidRDefault="00687F9D" w:rsidP="006319A3">
      <w:pPr>
        <w:pStyle w:val="ListeParagraf"/>
        <w:numPr>
          <w:ilvl w:val="0"/>
          <w:numId w:val="14"/>
        </w:numPr>
        <w:jc w:val="both"/>
        <w:rPr>
          <w:rFonts w:cs="Times New Roman"/>
        </w:rPr>
      </w:pPr>
      <w:r w:rsidRPr="00746E3E">
        <w:rPr>
          <w:rFonts w:cs="Times New Roman"/>
        </w:rPr>
        <w:t>Görevliler arasındaki etkileşimler,</w:t>
      </w:r>
    </w:p>
    <w:p w14:paraId="29197386" w14:textId="67542215" w:rsidR="00687F9D" w:rsidRPr="00746E3E" w:rsidRDefault="00687F9D" w:rsidP="006319A3">
      <w:pPr>
        <w:pStyle w:val="ListeParagraf"/>
        <w:numPr>
          <w:ilvl w:val="0"/>
          <w:numId w:val="14"/>
        </w:numPr>
        <w:jc w:val="both"/>
        <w:rPr>
          <w:rFonts w:cs="Times New Roman"/>
        </w:rPr>
      </w:pPr>
      <w:r w:rsidRPr="00746E3E">
        <w:rPr>
          <w:rFonts w:cs="Times New Roman"/>
        </w:rPr>
        <w:t>Eşitler arasındaki ilişkiler,</w:t>
      </w:r>
    </w:p>
    <w:p w14:paraId="32865ABF" w14:textId="397AADF8" w:rsidR="00687F9D" w:rsidRPr="00746E3E" w:rsidRDefault="007239A7" w:rsidP="006319A3">
      <w:pPr>
        <w:pStyle w:val="ListeParagraf"/>
        <w:numPr>
          <w:ilvl w:val="0"/>
          <w:numId w:val="14"/>
        </w:numPr>
        <w:jc w:val="both"/>
        <w:rPr>
          <w:rFonts w:cs="Times New Roman"/>
        </w:rPr>
      </w:pPr>
      <w:r w:rsidRPr="00746E3E">
        <w:rPr>
          <w:rFonts w:cs="Times New Roman"/>
        </w:rPr>
        <w:t>Ast-üst ilişkileridir.</w:t>
      </w:r>
    </w:p>
    <w:p w14:paraId="09E09E4C" w14:textId="08970414" w:rsidR="00687F9D" w:rsidRPr="00746E3E" w:rsidRDefault="00687F9D" w:rsidP="00687F9D">
      <w:pPr>
        <w:jc w:val="both"/>
        <w:rPr>
          <w:rFonts w:cs="Times New Roman"/>
        </w:rPr>
      </w:pPr>
      <w:r w:rsidRPr="00746E3E">
        <w:rPr>
          <w:rFonts w:cs="Times New Roman"/>
        </w:rPr>
        <w:tab/>
        <w:t xml:space="preserve">Görüldüğü üzere medya kurumlarının sahip oldukları yapı, medyanın gündemini etkileyen kurumsal amaçlardan kaynaklı etkilerin içeriğini meydana getirmektedir. </w:t>
      </w:r>
      <w:r w:rsidR="009C5A08" w:rsidRPr="00746E3E">
        <w:rPr>
          <w:rFonts w:cs="Times New Roman"/>
        </w:rPr>
        <w:t xml:space="preserve">Kurumlardaki birimler, birim içerisindeki iletişim, birimler arası iletişim ve etkileşim, kurumsal amaçlardan kaynaklanan etkilerin temel belirleyicileri arasında yer </w:t>
      </w:r>
      <w:r w:rsidR="009C5A08" w:rsidRPr="00746E3E">
        <w:rPr>
          <w:rFonts w:cs="Times New Roman"/>
        </w:rPr>
        <w:lastRenderedPageBreak/>
        <w:t>almaktadır. Kurum içerisindeki hiyerarşik düzene bağlı gelişmeler de önemli bir etken niteliği taşımaktadır denilebilir.</w:t>
      </w:r>
    </w:p>
    <w:p w14:paraId="5ECD2F5F" w14:textId="0965D5A7" w:rsidR="00AB37AA" w:rsidRPr="00746E3E" w:rsidRDefault="00AB37AA" w:rsidP="00082AC3">
      <w:pPr>
        <w:pStyle w:val="Balk4"/>
        <w:spacing w:after="0"/>
        <w:ind w:left="0" w:firstLine="709"/>
        <w:rPr>
          <w:rFonts w:cs="Times New Roman"/>
        </w:rPr>
      </w:pPr>
      <w:bookmarkStart w:id="37" w:name="_Toc16370688"/>
      <w:r w:rsidRPr="00746E3E">
        <w:rPr>
          <w:rFonts w:cs="Times New Roman"/>
        </w:rPr>
        <w:t>1.3.10.4. Kurum Dışı Etkiler</w:t>
      </w:r>
      <w:bookmarkEnd w:id="37"/>
    </w:p>
    <w:p w14:paraId="39F3D4FC" w14:textId="3C26BB35" w:rsidR="000A0883" w:rsidRPr="00746E3E" w:rsidRDefault="000A0883" w:rsidP="0064491B">
      <w:pPr>
        <w:spacing w:after="0"/>
        <w:jc w:val="both"/>
        <w:rPr>
          <w:rFonts w:cs="Times New Roman"/>
        </w:rPr>
      </w:pPr>
      <w:r w:rsidRPr="00746E3E">
        <w:rPr>
          <w:rFonts w:cs="Times New Roman"/>
        </w:rPr>
        <w:tab/>
        <w:t xml:space="preserve">Medyanın haber hazırlaması ve haber aktarması sürecinde kurum dışarısındaki </w:t>
      </w:r>
      <w:r w:rsidR="00523B0C" w:rsidRPr="00746E3E">
        <w:rPr>
          <w:rFonts w:cs="Times New Roman"/>
        </w:rPr>
        <w:t>etkenlerin varlığı ile karşılaşılmaktadır. Bu noktada özellikle lobi faaliyetleri ve bu sayede yapılan baskılar, önemli bir yere sahiptir (Yücel, 2007: 71). Belirtilen baskıyı uygulayan taraflar, hükümetler olabileceği gibi medya kuruluşu ya da başka bir sektörde faaliyet gösteren kuruluş olabilmektedir.</w:t>
      </w:r>
    </w:p>
    <w:p w14:paraId="34E8B9DF" w14:textId="6E4A4ED0" w:rsidR="00523B0C" w:rsidRPr="00746E3E" w:rsidRDefault="00523B0C" w:rsidP="00523B0C">
      <w:pPr>
        <w:jc w:val="both"/>
        <w:rPr>
          <w:rFonts w:cs="Times New Roman"/>
        </w:rPr>
      </w:pPr>
      <w:r w:rsidRPr="00746E3E">
        <w:rPr>
          <w:rFonts w:cs="Times New Roman"/>
        </w:rPr>
        <w:tab/>
      </w:r>
      <w:r w:rsidR="00351641" w:rsidRPr="00746E3E">
        <w:rPr>
          <w:rFonts w:cs="Times New Roman"/>
        </w:rPr>
        <w:t>Haberci konumundaki kişi ya da kişiler ile haber kaynağının etkilerinin ön planda olduğu bir etki grubu olarak kurum dışı etkiler, aşağıda sıralanan etkileri içermektedir (</w:t>
      </w:r>
      <w:proofErr w:type="spellStart"/>
      <w:r w:rsidR="00351641" w:rsidRPr="00746E3E">
        <w:rPr>
          <w:rFonts w:cs="Times New Roman"/>
        </w:rPr>
        <w:t>Terkan</w:t>
      </w:r>
      <w:proofErr w:type="spellEnd"/>
      <w:r w:rsidR="00351641" w:rsidRPr="00746E3E">
        <w:rPr>
          <w:rFonts w:cs="Times New Roman"/>
        </w:rPr>
        <w:t>, 2005: 55-57):</w:t>
      </w:r>
    </w:p>
    <w:p w14:paraId="0B1E7BE0" w14:textId="220EF255" w:rsidR="00351641" w:rsidRPr="00746E3E" w:rsidRDefault="00351641" w:rsidP="00351641">
      <w:pPr>
        <w:pStyle w:val="ListeParagraf"/>
        <w:numPr>
          <w:ilvl w:val="0"/>
          <w:numId w:val="15"/>
        </w:numPr>
        <w:jc w:val="both"/>
        <w:rPr>
          <w:rFonts w:cs="Times New Roman"/>
        </w:rPr>
      </w:pPr>
      <w:r w:rsidRPr="00746E3E">
        <w:rPr>
          <w:rFonts w:cs="Times New Roman"/>
        </w:rPr>
        <w:t>Hükümet yetkilileri ve haberci konumundaki kişiler arasındaki ilişkilerin içeriği ve düzeyi,</w:t>
      </w:r>
    </w:p>
    <w:p w14:paraId="32735D81" w14:textId="1955C6D2" w:rsidR="00351641" w:rsidRPr="00746E3E" w:rsidRDefault="00351641" w:rsidP="00351641">
      <w:pPr>
        <w:pStyle w:val="ListeParagraf"/>
        <w:numPr>
          <w:ilvl w:val="0"/>
          <w:numId w:val="15"/>
        </w:numPr>
        <w:jc w:val="both"/>
        <w:rPr>
          <w:rFonts w:cs="Times New Roman"/>
        </w:rPr>
      </w:pPr>
      <w:r w:rsidRPr="00746E3E">
        <w:rPr>
          <w:rFonts w:cs="Times New Roman"/>
        </w:rPr>
        <w:t>Haber kaynaklarının sınırlılığı,</w:t>
      </w:r>
    </w:p>
    <w:p w14:paraId="6AB41350" w14:textId="6E7C85F2" w:rsidR="00351641" w:rsidRPr="00746E3E" w:rsidRDefault="00351641" w:rsidP="00351641">
      <w:pPr>
        <w:pStyle w:val="ListeParagraf"/>
        <w:numPr>
          <w:ilvl w:val="0"/>
          <w:numId w:val="15"/>
        </w:numPr>
        <w:jc w:val="both"/>
        <w:rPr>
          <w:rFonts w:cs="Times New Roman"/>
        </w:rPr>
      </w:pPr>
      <w:r w:rsidRPr="00746E3E">
        <w:rPr>
          <w:rFonts w:cs="Times New Roman"/>
        </w:rPr>
        <w:t>Baskı ve çıkar grupları,</w:t>
      </w:r>
    </w:p>
    <w:p w14:paraId="0D50C404" w14:textId="5876776D" w:rsidR="00351641" w:rsidRPr="00746E3E" w:rsidRDefault="00351641" w:rsidP="00351641">
      <w:pPr>
        <w:pStyle w:val="ListeParagraf"/>
        <w:numPr>
          <w:ilvl w:val="0"/>
          <w:numId w:val="15"/>
        </w:numPr>
        <w:jc w:val="both"/>
        <w:rPr>
          <w:rFonts w:cs="Times New Roman"/>
        </w:rPr>
      </w:pPr>
      <w:r w:rsidRPr="00746E3E">
        <w:rPr>
          <w:rFonts w:cs="Times New Roman"/>
        </w:rPr>
        <w:t>Rekabet,</w:t>
      </w:r>
    </w:p>
    <w:p w14:paraId="34432DC0" w14:textId="103F003C" w:rsidR="00351641" w:rsidRPr="00746E3E" w:rsidRDefault="00351641" w:rsidP="00351641">
      <w:pPr>
        <w:pStyle w:val="ListeParagraf"/>
        <w:numPr>
          <w:ilvl w:val="0"/>
          <w:numId w:val="15"/>
        </w:numPr>
        <w:jc w:val="both"/>
        <w:rPr>
          <w:rFonts w:cs="Times New Roman"/>
        </w:rPr>
      </w:pPr>
      <w:r w:rsidRPr="00746E3E">
        <w:rPr>
          <w:rFonts w:cs="Times New Roman"/>
        </w:rPr>
        <w:t>Lobicilik,</w:t>
      </w:r>
    </w:p>
    <w:p w14:paraId="53D062A5" w14:textId="1AAE7C14" w:rsidR="00351641" w:rsidRPr="00746E3E" w:rsidRDefault="00351641" w:rsidP="00351641">
      <w:pPr>
        <w:pStyle w:val="ListeParagraf"/>
        <w:numPr>
          <w:ilvl w:val="0"/>
          <w:numId w:val="15"/>
        </w:numPr>
        <w:jc w:val="both"/>
        <w:rPr>
          <w:rFonts w:cs="Times New Roman"/>
        </w:rPr>
      </w:pPr>
      <w:r w:rsidRPr="00746E3E">
        <w:rPr>
          <w:rFonts w:cs="Times New Roman"/>
        </w:rPr>
        <w:t>Medya ile siyaset arasındaki ilişki,</w:t>
      </w:r>
    </w:p>
    <w:p w14:paraId="71851CCB" w14:textId="753F9345" w:rsidR="00351641" w:rsidRPr="00746E3E" w:rsidRDefault="00351641" w:rsidP="00351641">
      <w:pPr>
        <w:pStyle w:val="ListeParagraf"/>
        <w:numPr>
          <w:ilvl w:val="0"/>
          <w:numId w:val="15"/>
        </w:numPr>
        <w:jc w:val="both"/>
        <w:rPr>
          <w:rFonts w:cs="Times New Roman"/>
        </w:rPr>
      </w:pPr>
      <w:r w:rsidRPr="00746E3E">
        <w:rPr>
          <w:rFonts w:cs="Times New Roman"/>
        </w:rPr>
        <w:t>Ateşleyici olaylar,</w:t>
      </w:r>
    </w:p>
    <w:p w14:paraId="2A9A1C62" w14:textId="022B3CEB" w:rsidR="00351641" w:rsidRPr="00746E3E" w:rsidRDefault="00351641" w:rsidP="00351641">
      <w:pPr>
        <w:pStyle w:val="ListeParagraf"/>
        <w:numPr>
          <w:ilvl w:val="0"/>
          <w:numId w:val="15"/>
        </w:numPr>
        <w:jc w:val="both"/>
        <w:rPr>
          <w:rFonts w:cs="Times New Roman"/>
        </w:rPr>
      </w:pPr>
      <w:r w:rsidRPr="00746E3E">
        <w:rPr>
          <w:rFonts w:cs="Times New Roman"/>
        </w:rPr>
        <w:t>Konu teklifçileri,</w:t>
      </w:r>
    </w:p>
    <w:p w14:paraId="402C64FE" w14:textId="2ABEB3E6" w:rsidR="00351641" w:rsidRPr="00746E3E" w:rsidRDefault="00351641" w:rsidP="00351641">
      <w:pPr>
        <w:pStyle w:val="ListeParagraf"/>
        <w:numPr>
          <w:ilvl w:val="0"/>
          <w:numId w:val="15"/>
        </w:numPr>
        <w:jc w:val="both"/>
        <w:rPr>
          <w:rFonts w:cs="Times New Roman"/>
        </w:rPr>
      </w:pPr>
      <w:r w:rsidRPr="00746E3E">
        <w:rPr>
          <w:rFonts w:cs="Times New Roman"/>
        </w:rPr>
        <w:t>Medya savunucuları,</w:t>
      </w:r>
    </w:p>
    <w:p w14:paraId="71084908" w14:textId="1DEC0F53" w:rsidR="00351641" w:rsidRPr="00746E3E" w:rsidRDefault="00351641" w:rsidP="00351641">
      <w:pPr>
        <w:pStyle w:val="ListeParagraf"/>
        <w:numPr>
          <w:ilvl w:val="0"/>
          <w:numId w:val="15"/>
        </w:numPr>
        <w:jc w:val="both"/>
        <w:rPr>
          <w:rFonts w:cs="Times New Roman"/>
        </w:rPr>
      </w:pPr>
      <w:r w:rsidRPr="00746E3E">
        <w:rPr>
          <w:rFonts w:cs="Times New Roman"/>
        </w:rPr>
        <w:t>Reklamcılık,</w:t>
      </w:r>
    </w:p>
    <w:p w14:paraId="557AFFD1" w14:textId="0AE11ADC" w:rsidR="00351641" w:rsidRPr="00746E3E" w:rsidRDefault="00636985" w:rsidP="00351641">
      <w:pPr>
        <w:pStyle w:val="ListeParagraf"/>
        <w:numPr>
          <w:ilvl w:val="0"/>
          <w:numId w:val="15"/>
        </w:numPr>
        <w:jc w:val="both"/>
        <w:rPr>
          <w:rFonts w:cs="Times New Roman"/>
        </w:rPr>
      </w:pPr>
      <w:r w:rsidRPr="00746E3E">
        <w:rPr>
          <w:rFonts w:cs="Times New Roman"/>
        </w:rPr>
        <w:t>Halkla ilişkilerdir.</w:t>
      </w:r>
    </w:p>
    <w:p w14:paraId="7DBBB280" w14:textId="4DC907F5" w:rsidR="00351641" w:rsidRPr="00746E3E" w:rsidRDefault="00351641" w:rsidP="007906E5">
      <w:pPr>
        <w:spacing w:after="0"/>
        <w:jc w:val="both"/>
        <w:rPr>
          <w:rFonts w:cs="Times New Roman"/>
        </w:rPr>
      </w:pPr>
      <w:r w:rsidRPr="00746E3E">
        <w:rPr>
          <w:rFonts w:cs="Times New Roman"/>
        </w:rPr>
        <w:tab/>
        <w:t>Günümüz koşullarında faaliyet gösterilen hemen her sektörde olduğu gibi medya sektöründe de yoğun bir rekabetin olmasının sonucu olarak kurumun dış çevresinde görülen dış çevre faktörlerinin etkili olması söz konusu olmaktadır. Yukarıda sıralanan maddelerden anlaşılacağı üzere rekabetin beraberinde getirdiği baskı, kurum dışı etkiler arasında belirleyici etkiler arasında yer almaktadır.</w:t>
      </w:r>
    </w:p>
    <w:p w14:paraId="5BF8BD56" w14:textId="3EAB2B53" w:rsidR="00351641" w:rsidRPr="00746E3E" w:rsidRDefault="00351641" w:rsidP="007906E5">
      <w:pPr>
        <w:spacing w:after="0"/>
        <w:jc w:val="both"/>
        <w:rPr>
          <w:rFonts w:cs="Times New Roman"/>
        </w:rPr>
      </w:pPr>
      <w:r w:rsidRPr="00746E3E">
        <w:rPr>
          <w:rFonts w:cs="Times New Roman"/>
        </w:rPr>
        <w:tab/>
        <w:t xml:space="preserve">Ulaşılan bilgiler aracılığıyla kurum dışı etkilerin diğer etkilere göre daha hızlı bir şekilde değişim </w:t>
      </w:r>
      <w:r w:rsidR="001C3FE2" w:rsidRPr="00746E3E">
        <w:rPr>
          <w:rFonts w:cs="Times New Roman"/>
        </w:rPr>
        <w:t>göstermesi söz konusu olabilir</w:t>
      </w:r>
      <w:r w:rsidR="00D775F7" w:rsidRPr="00746E3E">
        <w:rPr>
          <w:rFonts w:cs="Times New Roman"/>
        </w:rPr>
        <w:t>.</w:t>
      </w:r>
      <w:r w:rsidR="001C3FE2" w:rsidRPr="00746E3E">
        <w:rPr>
          <w:rFonts w:cs="Times New Roman"/>
        </w:rPr>
        <w:t xml:space="preserve"> Küreselleşme ile birlikte işletmelerin dış </w:t>
      </w:r>
      <w:r w:rsidR="001C3FE2" w:rsidRPr="00746E3E">
        <w:rPr>
          <w:rFonts w:cs="Times New Roman"/>
        </w:rPr>
        <w:lastRenderedPageBreak/>
        <w:t>çevresinde gerçekleşen gelişmeler, böyle hızlı değişimleri, dolayısıyla da böyle bir sonucun varlığını ortaya çıkaran faktör olarak görünmektedir.</w:t>
      </w:r>
    </w:p>
    <w:p w14:paraId="22C224D0" w14:textId="3A04AC27" w:rsidR="00AB37AA" w:rsidRPr="00746E3E" w:rsidRDefault="00AB37AA" w:rsidP="00082AC3">
      <w:pPr>
        <w:pStyle w:val="Balk4"/>
        <w:spacing w:after="0"/>
        <w:ind w:left="0" w:firstLine="709"/>
        <w:rPr>
          <w:rFonts w:cs="Times New Roman"/>
        </w:rPr>
      </w:pPr>
      <w:bookmarkStart w:id="38" w:name="_Toc16370689"/>
      <w:r w:rsidRPr="00746E3E">
        <w:rPr>
          <w:rFonts w:cs="Times New Roman"/>
        </w:rPr>
        <w:t>1.3.10.5. İdeolojik Etkiler</w:t>
      </w:r>
      <w:bookmarkEnd w:id="38"/>
    </w:p>
    <w:p w14:paraId="073966C1" w14:textId="78D02D6E" w:rsidR="001C3FE2" w:rsidRPr="00746E3E" w:rsidRDefault="008A4BC3" w:rsidP="0064491B">
      <w:pPr>
        <w:spacing w:after="0"/>
        <w:jc w:val="both"/>
        <w:rPr>
          <w:rFonts w:cs="Times New Roman"/>
        </w:rPr>
      </w:pPr>
      <w:r w:rsidRPr="00746E3E">
        <w:rPr>
          <w:rFonts w:cs="Times New Roman"/>
        </w:rPr>
        <w:tab/>
        <w:t>“Haber üretimi ve haberin veriliş şekli, bunun yanında hangi haberin verilip verilmeyeceği de yine ekonomi politik gözlüğünden değerlendirmeye alınarak onun etkisinde şekillenir. Burada aynı zamanda egemen ideoloji unsurunda</w:t>
      </w:r>
      <w:r w:rsidR="00636985" w:rsidRPr="00746E3E">
        <w:rPr>
          <w:rFonts w:cs="Times New Roman"/>
        </w:rPr>
        <w:t>n</w:t>
      </w:r>
      <w:r w:rsidRPr="00746E3E">
        <w:rPr>
          <w:rFonts w:cs="Times New Roman"/>
        </w:rPr>
        <w:t xml:space="preserve"> da söz etmek gerekir. Egemen ideolojinin yayılması ve dayatılması noktasında medya bir ideolojik aygıt konumundadır” (Güdekli, 2016: 153). Medyanın gündemi ve ideolojik etkilerin ortaya çıkması süreci içerisinde burada değinilen hususların göz önünde bulundurulmasında fayda vardır.</w:t>
      </w:r>
    </w:p>
    <w:p w14:paraId="0CD0DDAA" w14:textId="18118FA7" w:rsidR="008723C2" w:rsidRPr="00746E3E" w:rsidRDefault="008723C2" w:rsidP="008A4BC3">
      <w:pPr>
        <w:jc w:val="both"/>
        <w:rPr>
          <w:rFonts w:cs="Times New Roman"/>
        </w:rPr>
      </w:pPr>
      <w:r w:rsidRPr="00746E3E">
        <w:rPr>
          <w:rFonts w:cs="Times New Roman"/>
        </w:rPr>
        <w:tab/>
        <w:t>İdeolojik etkiler hakkında açıklama getirilirken yapılan araştırmalar neticesinde 4 modelin varlığı ile karşılaşılmıştır. Bu 4 model aşağıdaki gibi sıralanmaktadır (</w:t>
      </w:r>
      <w:proofErr w:type="spellStart"/>
      <w:r w:rsidRPr="00746E3E">
        <w:rPr>
          <w:rFonts w:cs="Times New Roman"/>
        </w:rPr>
        <w:t>Terkan</w:t>
      </w:r>
      <w:proofErr w:type="spellEnd"/>
      <w:r w:rsidRPr="00746E3E">
        <w:rPr>
          <w:rFonts w:cs="Times New Roman"/>
        </w:rPr>
        <w:t>, 2005: 58-59):</w:t>
      </w:r>
    </w:p>
    <w:p w14:paraId="74C0CA70" w14:textId="4C1BC0A2" w:rsidR="008723C2" w:rsidRPr="00746E3E" w:rsidRDefault="00561F99" w:rsidP="008723C2">
      <w:pPr>
        <w:pStyle w:val="ListeParagraf"/>
        <w:numPr>
          <w:ilvl w:val="0"/>
          <w:numId w:val="16"/>
        </w:numPr>
        <w:jc w:val="both"/>
        <w:rPr>
          <w:rFonts w:cs="Times New Roman"/>
        </w:rPr>
      </w:pPr>
      <w:r w:rsidRPr="00746E3E">
        <w:rPr>
          <w:rFonts w:cs="Times New Roman"/>
        </w:rPr>
        <w:t>Resmi model,</w:t>
      </w:r>
    </w:p>
    <w:p w14:paraId="647A9644" w14:textId="7B211E9F" w:rsidR="00561F99" w:rsidRPr="00746E3E" w:rsidRDefault="00561F99" w:rsidP="008723C2">
      <w:pPr>
        <w:pStyle w:val="ListeParagraf"/>
        <w:numPr>
          <w:ilvl w:val="0"/>
          <w:numId w:val="16"/>
        </w:numPr>
        <w:jc w:val="both"/>
        <w:rPr>
          <w:rFonts w:cs="Times New Roman"/>
        </w:rPr>
      </w:pPr>
      <w:r w:rsidRPr="00746E3E">
        <w:rPr>
          <w:rFonts w:cs="Times New Roman"/>
        </w:rPr>
        <w:t>Ticari model,</w:t>
      </w:r>
    </w:p>
    <w:p w14:paraId="391DDACD" w14:textId="70A94EDF" w:rsidR="00561F99" w:rsidRPr="00746E3E" w:rsidRDefault="00561F99" w:rsidP="008723C2">
      <w:pPr>
        <w:pStyle w:val="ListeParagraf"/>
        <w:numPr>
          <w:ilvl w:val="0"/>
          <w:numId w:val="16"/>
        </w:numPr>
        <w:jc w:val="both"/>
        <w:rPr>
          <w:rFonts w:cs="Times New Roman"/>
        </w:rPr>
      </w:pPr>
      <w:r w:rsidRPr="00746E3E">
        <w:rPr>
          <w:rFonts w:cs="Times New Roman"/>
        </w:rPr>
        <w:t>Çıkar grupları modeli,</w:t>
      </w:r>
    </w:p>
    <w:p w14:paraId="40A0B76B" w14:textId="29361A7A" w:rsidR="00561F99" w:rsidRPr="00746E3E" w:rsidRDefault="00561F99" w:rsidP="008723C2">
      <w:pPr>
        <w:pStyle w:val="ListeParagraf"/>
        <w:numPr>
          <w:ilvl w:val="0"/>
          <w:numId w:val="16"/>
        </w:numPr>
        <w:jc w:val="both"/>
        <w:rPr>
          <w:rFonts w:cs="Times New Roman"/>
        </w:rPr>
      </w:pPr>
      <w:r w:rsidRPr="00746E3E">
        <w:rPr>
          <w:rFonts w:cs="Times New Roman"/>
        </w:rPr>
        <w:t>Gayri resmi model şeklindedir.</w:t>
      </w:r>
    </w:p>
    <w:p w14:paraId="2F108D91" w14:textId="77777777" w:rsidR="006F6D79" w:rsidRPr="00746E3E" w:rsidRDefault="00561F99" w:rsidP="00561F99">
      <w:pPr>
        <w:jc w:val="both"/>
        <w:rPr>
          <w:rFonts w:cs="Times New Roman"/>
        </w:rPr>
      </w:pPr>
      <w:r w:rsidRPr="00746E3E">
        <w:rPr>
          <w:rFonts w:cs="Times New Roman"/>
        </w:rPr>
        <w:tab/>
        <w:t xml:space="preserve">Sıralanan modellerden resmi model meydanın içeriğindeki ideolojinin devlet tarafından denetlendiği bir model niteliği taşımaktadır. </w:t>
      </w:r>
      <w:r w:rsidR="006F6D79" w:rsidRPr="00746E3E">
        <w:rPr>
          <w:rFonts w:cs="Times New Roman"/>
        </w:rPr>
        <w:t xml:space="preserve">Ticari model ile birlikte medya patronları ile reklam veren konumundaki kişi ya da kurumların ideolojisi açıklanmaktadır. Çıkar grupları modeli, medyaya destek veren grupların ideolojileri içermektedir. Burada bahsi geçen çıkar grupları siyasi parti ya da dini gruplar olabilir. Gayri resmi model kapsamında ise kendi fikirlerini paylaşmak isteyen kişi ya da kurumların sahip oldukları amaçlar ve çıkarlardan bahsedilmektedir. </w:t>
      </w:r>
    </w:p>
    <w:p w14:paraId="604D2D08" w14:textId="14DAFABF" w:rsidR="00AB37AA" w:rsidRPr="00746E3E" w:rsidRDefault="00AB37AA" w:rsidP="00306328">
      <w:pPr>
        <w:pStyle w:val="Balk4"/>
        <w:spacing w:after="0"/>
        <w:ind w:left="0" w:firstLine="708"/>
        <w:rPr>
          <w:rFonts w:cs="Times New Roman"/>
        </w:rPr>
      </w:pPr>
      <w:bookmarkStart w:id="39" w:name="_Toc16370690"/>
      <w:r w:rsidRPr="00746E3E">
        <w:rPr>
          <w:rFonts w:cs="Times New Roman"/>
        </w:rPr>
        <w:t>1.3.10.6. Gerçek Yaşam Olayları</w:t>
      </w:r>
      <w:bookmarkEnd w:id="39"/>
    </w:p>
    <w:p w14:paraId="1897D51D" w14:textId="6F005019" w:rsidR="00D162C6" w:rsidRPr="00746E3E" w:rsidRDefault="003E7B75" w:rsidP="007906E5">
      <w:pPr>
        <w:spacing w:after="0"/>
        <w:jc w:val="both"/>
        <w:rPr>
          <w:rFonts w:cs="Times New Roman"/>
        </w:rPr>
      </w:pPr>
      <w:r w:rsidRPr="00746E3E">
        <w:rPr>
          <w:rFonts w:cs="Times New Roman"/>
        </w:rPr>
        <w:tab/>
        <w:t>“Medya gündemini belirleyen önemli etmenlerden birisi de gerçek yaşam s</w:t>
      </w:r>
      <w:r w:rsidR="000B1EBE" w:rsidRPr="00746E3E">
        <w:rPr>
          <w:rFonts w:cs="Times New Roman"/>
        </w:rPr>
        <w:t xml:space="preserve">ürecinin içinde yer alan ve ani gelişen olaylardır. </w:t>
      </w:r>
      <w:r w:rsidR="00F45294" w:rsidRPr="00746E3E">
        <w:rPr>
          <w:rFonts w:cs="Times New Roman"/>
        </w:rPr>
        <w:t xml:space="preserve">Bu olaylar medya gündeminin içinde yer alacak </w:t>
      </w:r>
      <w:r w:rsidR="00D775F7" w:rsidRPr="00746E3E">
        <w:rPr>
          <w:rFonts w:cs="Times New Roman"/>
        </w:rPr>
        <w:t xml:space="preserve">haberlerin belirlenmesinde etkilidir. </w:t>
      </w:r>
      <w:r w:rsidR="00F45294" w:rsidRPr="00746E3E">
        <w:rPr>
          <w:rFonts w:cs="Times New Roman"/>
        </w:rPr>
        <w:t xml:space="preserve">Örneğin ülke için önem taşıyan </w:t>
      </w:r>
      <w:proofErr w:type="spellStart"/>
      <w:r w:rsidR="00F45294" w:rsidRPr="00746E3E">
        <w:rPr>
          <w:rFonts w:cs="Times New Roman"/>
        </w:rPr>
        <w:t>Tüpraş</w:t>
      </w:r>
      <w:proofErr w:type="spellEnd"/>
      <w:r w:rsidR="00F45294" w:rsidRPr="00746E3E">
        <w:rPr>
          <w:rFonts w:cs="Times New Roman"/>
        </w:rPr>
        <w:t xml:space="preserve"> rafinerisinde çıkan yangın, flaş haber olarak televizyonların normal yayın akışını keserek gündemde yerini almış, neredeyse tüm gazetelerin ertesi günkü manşet haberi </w:t>
      </w:r>
      <w:r w:rsidR="00F45294" w:rsidRPr="00746E3E">
        <w:rPr>
          <w:rFonts w:cs="Times New Roman"/>
        </w:rPr>
        <w:lastRenderedPageBreak/>
        <w:t>olmuştur”</w:t>
      </w:r>
      <w:r w:rsidR="00921B2F" w:rsidRPr="00746E3E">
        <w:rPr>
          <w:rFonts w:cs="Times New Roman"/>
        </w:rPr>
        <w:t xml:space="preserve"> (Yücel, 2007: 66-67)</w:t>
      </w:r>
      <w:r w:rsidR="00F45294" w:rsidRPr="00746E3E">
        <w:rPr>
          <w:rFonts w:cs="Times New Roman"/>
        </w:rPr>
        <w:t>.</w:t>
      </w:r>
      <w:r w:rsidR="00921B2F" w:rsidRPr="00746E3E">
        <w:rPr>
          <w:rFonts w:cs="Times New Roman"/>
        </w:rPr>
        <w:t xml:space="preserve"> Buradan hareketle gerçek yaşam olaylarının medyanın gündeminde doğrudan yer almak suretiyle etkisini gösterdiği söylenebilir. Gerek medya gerekse kamuoyunun gerçek olaylara kayıtsız kalamıyor oluşu, bu sonucu ortaya çıkarmaktadır. </w:t>
      </w:r>
    </w:p>
    <w:p w14:paraId="70D37A49" w14:textId="7D4C270E" w:rsidR="00921B2F" w:rsidRPr="00746E3E" w:rsidRDefault="00921B2F" w:rsidP="007906E5">
      <w:pPr>
        <w:spacing w:after="0"/>
        <w:jc w:val="both"/>
        <w:rPr>
          <w:rFonts w:cs="Times New Roman"/>
        </w:rPr>
      </w:pPr>
      <w:r w:rsidRPr="00746E3E">
        <w:rPr>
          <w:rFonts w:cs="Times New Roman"/>
        </w:rPr>
        <w:tab/>
      </w:r>
      <w:r w:rsidR="002D72C8" w:rsidRPr="00746E3E">
        <w:rPr>
          <w:rFonts w:cs="Times New Roman"/>
        </w:rPr>
        <w:t xml:space="preserve">Gerçek yaşam olaylarının medyanın gündemine etki etme şekli ve düzeyi, incelenen diğer başlıklardan daha farklı bir içeriğe sahip görünmektedir. </w:t>
      </w:r>
      <w:r w:rsidR="00770628" w:rsidRPr="00746E3E">
        <w:rPr>
          <w:rFonts w:cs="Times New Roman"/>
        </w:rPr>
        <w:t>Yaşanan gelişmelere toplumun kayıtsız kalamaması sonrasında gerçek yaşam olaylarının daha hızlı bir şekilde etkisini göstermesi, ayırt edici noktalardan bir diğeri olarak değerlendir</w:t>
      </w:r>
      <w:r w:rsidR="00D775F7" w:rsidRPr="00746E3E">
        <w:rPr>
          <w:rFonts w:cs="Times New Roman"/>
        </w:rPr>
        <w:t>ilebilir.</w:t>
      </w:r>
    </w:p>
    <w:p w14:paraId="0980BB55" w14:textId="7D13DEE7" w:rsidR="00AB37AA" w:rsidRPr="00746E3E" w:rsidRDefault="00AB37AA" w:rsidP="00082AC3">
      <w:pPr>
        <w:pStyle w:val="Balk4"/>
        <w:spacing w:after="0"/>
        <w:ind w:left="709"/>
        <w:rPr>
          <w:rFonts w:cs="Times New Roman"/>
        </w:rPr>
      </w:pPr>
      <w:bookmarkStart w:id="40" w:name="_Toc16370691"/>
      <w:r w:rsidRPr="00746E3E">
        <w:rPr>
          <w:rFonts w:cs="Times New Roman"/>
        </w:rPr>
        <w:t>1.3.10.7. Kitle İletişim Araçları Arasındaki Etkileşim</w:t>
      </w:r>
      <w:bookmarkEnd w:id="40"/>
    </w:p>
    <w:p w14:paraId="435C8CFC" w14:textId="498DB97B" w:rsidR="00AC24D8" w:rsidRDefault="00A65F21" w:rsidP="0064491B">
      <w:pPr>
        <w:spacing w:after="0"/>
        <w:jc w:val="both"/>
        <w:rPr>
          <w:rFonts w:cs="Times New Roman"/>
        </w:rPr>
      </w:pPr>
      <w:r w:rsidRPr="00746E3E">
        <w:rPr>
          <w:rFonts w:cs="Times New Roman"/>
        </w:rPr>
        <w:tab/>
      </w:r>
      <w:r w:rsidR="00770628" w:rsidRPr="00746E3E">
        <w:rPr>
          <w:rFonts w:cs="Times New Roman"/>
        </w:rPr>
        <w:t xml:space="preserve">Gündem belirleme ile ilgili önemli çalışmalar ortaya koyan </w:t>
      </w:r>
      <w:proofErr w:type="spellStart"/>
      <w:r w:rsidR="00770628" w:rsidRPr="00746E3E">
        <w:rPr>
          <w:rFonts w:cs="Times New Roman"/>
        </w:rPr>
        <w:t>McCombs</w:t>
      </w:r>
      <w:proofErr w:type="spellEnd"/>
      <w:r w:rsidR="00770628" w:rsidRPr="00746E3E">
        <w:rPr>
          <w:rFonts w:cs="Times New Roman"/>
        </w:rPr>
        <w:t xml:space="preserve"> ve </w:t>
      </w:r>
      <w:proofErr w:type="spellStart"/>
      <w:r w:rsidR="00770628" w:rsidRPr="00746E3E">
        <w:rPr>
          <w:rFonts w:cs="Times New Roman"/>
        </w:rPr>
        <w:t>Shaw’a</w:t>
      </w:r>
      <w:proofErr w:type="spellEnd"/>
      <w:r w:rsidR="00770628" w:rsidRPr="00746E3E">
        <w:rPr>
          <w:rFonts w:cs="Times New Roman"/>
        </w:rPr>
        <w:t xml:space="preserve"> göre kitle iletişim araçları toplumun hangi konuyla ilgili düşüneceğinin belirleyici konumundadır ve haberleri aktarış şekli bu niteliğinin ortaya</w:t>
      </w:r>
      <w:r w:rsidR="00042D5E" w:rsidRPr="00746E3E">
        <w:rPr>
          <w:rFonts w:cs="Times New Roman"/>
        </w:rPr>
        <w:t xml:space="preserve"> çıkmasında etkili olmaktadır (G</w:t>
      </w:r>
      <w:r w:rsidR="00770628" w:rsidRPr="00746E3E">
        <w:rPr>
          <w:rFonts w:cs="Times New Roman"/>
        </w:rPr>
        <w:t>üdekli, 2016: 152). Kitle iletişim araçları arasındaki etkileşim, araçların yaygınlaştığı günümüz koşullarında medyanın gündemini hızlı bir şekilde ve yüksek düzeyde etkileme potansiyeline sahiptir.</w:t>
      </w:r>
    </w:p>
    <w:p w14:paraId="09C7ABB7" w14:textId="77777777" w:rsidR="00DC6D9E" w:rsidRPr="008968F9" w:rsidRDefault="00DC6D9E" w:rsidP="0064491B">
      <w:pPr>
        <w:spacing w:after="0"/>
        <w:jc w:val="both"/>
        <w:rPr>
          <w:rFonts w:cs="Times New Roman"/>
          <w:sz w:val="14"/>
        </w:rPr>
      </w:pPr>
    </w:p>
    <w:p w14:paraId="371DB579" w14:textId="1B8815FA" w:rsidR="00DC6D9E" w:rsidRPr="00746E3E" w:rsidRDefault="00770628" w:rsidP="00DC6D9E">
      <w:pPr>
        <w:pStyle w:val="Balk6"/>
        <w:spacing w:before="0" w:line="240" w:lineRule="auto"/>
        <w:rPr>
          <w:rFonts w:cs="Times New Roman"/>
        </w:rPr>
      </w:pPr>
      <w:r w:rsidRPr="00746E3E">
        <w:rPr>
          <w:rFonts w:cs="Times New Roman"/>
        </w:rPr>
        <w:tab/>
      </w:r>
      <w:r w:rsidR="00DC6D9E" w:rsidRPr="00746E3E">
        <w:rPr>
          <w:rFonts w:cs="Times New Roman"/>
        </w:rPr>
        <w:t xml:space="preserve">Şekil </w:t>
      </w:r>
      <w:r w:rsidR="00DC6D9E">
        <w:rPr>
          <w:rFonts w:cs="Times New Roman"/>
        </w:rPr>
        <w:t>1.</w:t>
      </w:r>
      <w:r w:rsidR="00DC6D9E" w:rsidRPr="00746E3E">
        <w:rPr>
          <w:rFonts w:cs="Times New Roman"/>
          <w:noProof/>
        </w:rPr>
        <w:fldChar w:fldCharType="begin"/>
      </w:r>
      <w:r w:rsidR="00DC6D9E" w:rsidRPr="00746E3E">
        <w:rPr>
          <w:rFonts w:cs="Times New Roman"/>
          <w:noProof/>
        </w:rPr>
        <w:instrText xml:space="preserve"> SEQ Şekil \* ARABIC </w:instrText>
      </w:r>
      <w:r w:rsidR="00DC6D9E" w:rsidRPr="00746E3E">
        <w:rPr>
          <w:rFonts w:cs="Times New Roman"/>
          <w:noProof/>
        </w:rPr>
        <w:fldChar w:fldCharType="separate"/>
      </w:r>
      <w:r w:rsidR="00A67277">
        <w:rPr>
          <w:rFonts w:cs="Times New Roman"/>
          <w:noProof/>
        </w:rPr>
        <w:t>9</w:t>
      </w:r>
      <w:r w:rsidR="00DC6D9E" w:rsidRPr="00746E3E">
        <w:rPr>
          <w:rFonts w:cs="Times New Roman"/>
          <w:noProof/>
        </w:rPr>
        <w:fldChar w:fldCharType="end"/>
      </w:r>
      <w:r w:rsidR="00DC6D9E" w:rsidRPr="00746E3E">
        <w:rPr>
          <w:rFonts w:cs="Times New Roman"/>
        </w:rPr>
        <w:t>. Kitle İletişim Araçlarının Etkileri</w:t>
      </w:r>
    </w:p>
    <w:p w14:paraId="574D8B35" w14:textId="4EBFDD5A" w:rsidR="00DC6D9E" w:rsidRDefault="00DC6D9E" w:rsidP="00770628">
      <w:pPr>
        <w:jc w:val="both"/>
        <w:rPr>
          <w:rFonts w:cs="Times New Roman"/>
        </w:rPr>
      </w:pPr>
      <w:r w:rsidRPr="00746E3E">
        <w:rPr>
          <w:rFonts w:cs="Times New Roman"/>
          <w:noProof/>
          <w:lang w:eastAsia="tr-TR"/>
        </w:rPr>
        <w:drawing>
          <wp:anchor distT="0" distB="0" distL="114300" distR="114300" simplePos="0" relativeHeight="251662336" behindDoc="1" locked="0" layoutInCell="1" allowOverlap="1" wp14:anchorId="3C37D400" wp14:editId="6DB06A15">
            <wp:simplePos x="0" y="0"/>
            <wp:positionH relativeFrom="column">
              <wp:posOffset>6350</wp:posOffset>
            </wp:positionH>
            <wp:positionV relativeFrom="paragraph">
              <wp:posOffset>182880</wp:posOffset>
            </wp:positionV>
            <wp:extent cx="5400675" cy="3397885"/>
            <wp:effectExtent l="0" t="0" r="9525" b="0"/>
            <wp:wrapThrough wrapText="bothSides">
              <wp:wrapPolygon edited="0">
                <wp:start x="0" y="0"/>
                <wp:lineTo x="0" y="21434"/>
                <wp:lineTo x="21562" y="21434"/>
                <wp:lineTo x="21562" y="0"/>
                <wp:lineTo x="0" y="0"/>
              </wp:wrapPolygon>
            </wp:wrapThrough>
            <wp:docPr id="18" name="Resim 18" descr="../Ekran%20Resmi%202017-05-15%2012.3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ran%20Resmi%202017-05-15%2012.39.0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3397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76AE" w14:textId="5F38BE7A" w:rsidR="00DC6D9E" w:rsidRPr="00746E3E" w:rsidRDefault="00DC6D9E" w:rsidP="00DC6D9E">
      <w:pPr>
        <w:rPr>
          <w:rFonts w:cs="Times New Roman"/>
          <w:sz w:val="20"/>
        </w:rPr>
      </w:pPr>
      <w:r w:rsidRPr="00746E3E">
        <w:rPr>
          <w:rFonts w:cs="Times New Roman"/>
          <w:b/>
          <w:sz w:val="20"/>
        </w:rPr>
        <w:t xml:space="preserve">Kaynak: </w:t>
      </w:r>
      <w:proofErr w:type="gramStart"/>
      <w:r w:rsidR="008968F9">
        <w:rPr>
          <w:rFonts w:cs="Times New Roman"/>
          <w:sz w:val="20"/>
        </w:rPr>
        <w:t>SEVERİN  ve</w:t>
      </w:r>
      <w:proofErr w:type="gramEnd"/>
      <w:r w:rsidR="008968F9">
        <w:rPr>
          <w:rFonts w:cs="Times New Roman"/>
          <w:sz w:val="20"/>
        </w:rPr>
        <w:t xml:space="preserve"> TANKARD, 1992’ den aktaran  TAMER GENCER</w:t>
      </w:r>
      <w:r w:rsidR="008968F9" w:rsidRPr="00746E3E">
        <w:rPr>
          <w:rFonts w:cs="Times New Roman"/>
          <w:sz w:val="20"/>
        </w:rPr>
        <w:t>.</w:t>
      </w:r>
    </w:p>
    <w:p w14:paraId="0C614774" w14:textId="7AE24E16" w:rsidR="00B026E2" w:rsidRPr="00746E3E" w:rsidRDefault="00B026E2" w:rsidP="007906E5">
      <w:pPr>
        <w:spacing w:after="0"/>
        <w:jc w:val="both"/>
        <w:rPr>
          <w:rFonts w:cs="Times New Roman"/>
        </w:rPr>
      </w:pPr>
      <w:r w:rsidRPr="00746E3E">
        <w:rPr>
          <w:rFonts w:cs="Times New Roman"/>
        </w:rPr>
        <w:lastRenderedPageBreak/>
        <w:tab/>
        <w:t xml:space="preserve">Şekil </w:t>
      </w:r>
      <w:proofErr w:type="gramStart"/>
      <w:r w:rsidR="00692293">
        <w:rPr>
          <w:rFonts w:cs="Times New Roman"/>
        </w:rPr>
        <w:t>1.</w:t>
      </w:r>
      <w:r w:rsidR="007F0AFD">
        <w:rPr>
          <w:rFonts w:cs="Times New Roman"/>
        </w:rPr>
        <w:t>9</w:t>
      </w:r>
      <w:r w:rsidR="0092420C" w:rsidRPr="00746E3E">
        <w:rPr>
          <w:rFonts w:cs="Times New Roman"/>
        </w:rPr>
        <w:t>’d</w:t>
      </w:r>
      <w:r w:rsidR="007F0AFD">
        <w:rPr>
          <w:rFonts w:cs="Times New Roman"/>
        </w:rPr>
        <w:t>a</w:t>
      </w:r>
      <w:proofErr w:type="gramEnd"/>
      <w:r w:rsidR="0092420C" w:rsidRPr="00746E3E">
        <w:rPr>
          <w:rFonts w:cs="Times New Roman"/>
        </w:rPr>
        <w:t xml:space="preserve"> görüldüğü üzere kitle iletişim araçlarının etkilerinin oluşumunda bilişsel, duygusal ve davranışsal faktörlerin etkisi olabil</w:t>
      </w:r>
      <w:r w:rsidR="00062ABC" w:rsidRPr="00746E3E">
        <w:rPr>
          <w:rFonts w:cs="Times New Roman"/>
        </w:rPr>
        <w:t xml:space="preserve">mektedir. </w:t>
      </w:r>
      <w:r w:rsidR="0092420C" w:rsidRPr="00746E3E">
        <w:rPr>
          <w:rFonts w:cs="Times New Roman"/>
        </w:rPr>
        <w:t>Medyaya ve medya araçlarına olan bağlılık düzeyi, kitle iletişim araçlarının etkisinin ortaya çıkmasındaki bir diğer etken olarak görünmektedir. Toplumsal sistem ile medya sistemlerinin de bu konunun içeriğinde yeri olduğu, yukarıdaki şekil aracılığıyla ula</w:t>
      </w:r>
      <w:r w:rsidR="001224F3" w:rsidRPr="00746E3E">
        <w:rPr>
          <w:rFonts w:cs="Times New Roman"/>
        </w:rPr>
        <w:t>şılan sonuçlardan bir tanesi olarak görünmektedir.</w:t>
      </w:r>
    </w:p>
    <w:p w14:paraId="4CEBBD75" w14:textId="4E3ED60B" w:rsidR="003F0E7A" w:rsidRPr="00746E3E" w:rsidRDefault="003F0E7A" w:rsidP="007906E5">
      <w:pPr>
        <w:spacing w:after="0"/>
        <w:jc w:val="both"/>
        <w:rPr>
          <w:rFonts w:cs="Times New Roman"/>
        </w:rPr>
      </w:pPr>
      <w:r w:rsidRPr="00746E3E">
        <w:rPr>
          <w:rFonts w:cs="Times New Roman"/>
        </w:rPr>
        <w:tab/>
      </w:r>
      <w:r w:rsidR="00BF72D3" w:rsidRPr="00746E3E">
        <w:rPr>
          <w:rFonts w:cs="Times New Roman"/>
        </w:rPr>
        <w:t xml:space="preserve">Kitle iletişim araçlarının etkilerinin ortaya çıkmasında vurgu yapılan hususlardan bir tanesi de tarafsızlıktır. Her ne kadar tarafsızlık iddiasında bulunuluyor olsa da yaşanan gelişmelere karşı tarafsızlığı sağlamak pek kolay olmamaktadır. Çünkü bazı haberlere daha fazla yer verilmekte, bazı haberler daha fazla öne çıkarılmaktadır (Kuyucu, 2016: 328). Esasında </w:t>
      </w:r>
      <w:r w:rsidR="00B24DA9" w:rsidRPr="00746E3E">
        <w:rPr>
          <w:rFonts w:cs="Times New Roman"/>
        </w:rPr>
        <w:t>bunun kaçınılmaz olduğu söylenebilir.</w:t>
      </w:r>
      <w:r w:rsidR="00BF72D3" w:rsidRPr="00746E3E">
        <w:rPr>
          <w:rFonts w:cs="Times New Roman"/>
        </w:rPr>
        <w:t xml:space="preserve"> Nitekim böyle bir durumun varlığı sebebiyle gündem belirleme ve kitle iletişim araçları arasındaki etkileşim gereğince haberlerin veriliş sırası ve haberlerin süresinin ayırt edici bir nitelik olarak değerlendirilmesi söz konusu olmaktadır.</w:t>
      </w:r>
    </w:p>
    <w:p w14:paraId="4E68A393" w14:textId="12DFF688" w:rsidR="00BF72D3" w:rsidRPr="00746E3E" w:rsidRDefault="00BF72D3" w:rsidP="007906E5">
      <w:pPr>
        <w:spacing w:after="0"/>
        <w:jc w:val="both"/>
        <w:rPr>
          <w:rFonts w:cs="Times New Roman"/>
        </w:rPr>
      </w:pPr>
      <w:r w:rsidRPr="00746E3E">
        <w:rPr>
          <w:rFonts w:cs="Times New Roman"/>
        </w:rPr>
        <w:tab/>
        <w:t>Genel bir değerlendirme yapıl</w:t>
      </w:r>
      <w:r w:rsidR="00D94FFE" w:rsidRPr="00746E3E">
        <w:rPr>
          <w:rFonts w:cs="Times New Roman"/>
        </w:rPr>
        <w:t>dığın</w:t>
      </w:r>
      <w:r w:rsidRPr="00746E3E">
        <w:rPr>
          <w:rFonts w:cs="Times New Roman"/>
        </w:rPr>
        <w:t xml:space="preserve">da gündem belirleme teorisi, medyanın insan hayatının ayrılmaz bir parçası olduğu günümüz koşullarında oldukça önemli bir konu olarak görünmektedir. Çalışmanın bu kısmında ulaşılan bilgiler aracılığıyla gündem belirlemenin insanların ne konuşacağından ziyade ne hakkında konuşacağı ile ilgili bir </w:t>
      </w:r>
      <w:r w:rsidR="007E184B" w:rsidRPr="00746E3E">
        <w:rPr>
          <w:rFonts w:cs="Times New Roman"/>
        </w:rPr>
        <w:t xml:space="preserve">kavramdır çıkarımı </w:t>
      </w:r>
      <w:proofErr w:type="spellStart"/>
      <w:r w:rsidR="007E184B" w:rsidRPr="00746E3E">
        <w:rPr>
          <w:rFonts w:cs="Times New Roman"/>
        </w:rPr>
        <w:t>yapılabilinir</w:t>
      </w:r>
      <w:proofErr w:type="spellEnd"/>
      <w:r w:rsidR="007E184B" w:rsidRPr="00746E3E">
        <w:rPr>
          <w:rFonts w:cs="Times New Roman"/>
        </w:rPr>
        <w:t>.</w:t>
      </w:r>
    </w:p>
    <w:p w14:paraId="14024822" w14:textId="3147C2BB" w:rsidR="001224F3" w:rsidRPr="00746E3E" w:rsidRDefault="001224F3" w:rsidP="007906E5">
      <w:pPr>
        <w:spacing w:after="0"/>
        <w:jc w:val="both"/>
        <w:rPr>
          <w:rFonts w:cs="Times New Roman"/>
        </w:rPr>
      </w:pPr>
      <w:r w:rsidRPr="00746E3E">
        <w:rPr>
          <w:rFonts w:cs="Times New Roman"/>
        </w:rPr>
        <w:tab/>
      </w:r>
    </w:p>
    <w:p w14:paraId="0F70E9BC" w14:textId="77777777" w:rsidR="00F5673E" w:rsidRPr="00746E3E" w:rsidRDefault="00F5673E" w:rsidP="007906E5">
      <w:pPr>
        <w:spacing w:after="0"/>
        <w:rPr>
          <w:rFonts w:cs="Times New Roman"/>
        </w:rPr>
      </w:pPr>
    </w:p>
    <w:p w14:paraId="4C65C5DD" w14:textId="77777777" w:rsidR="00F5673E" w:rsidRPr="00746E3E" w:rsidRDefault="00F5673E" w:rsidP="007906E5">
      <w:pPr>
        <w:spacing w:after="0"/>
        <w:rPr>
          <w:rFonts w:cs="Times New Roman"/>
        </w:rPr>
      </w:pPr>
    </w:p>
    <w:p w14:paraId="77648A78" w14:textId="77777777" w:rsidR="00F5673E" w:rsidRPr="00746E3E" w:rsidRDefault="00F5673E" w:rsidP="007906E5">
      <w:pPr>
        <w:spacing w:after="0"/>
        <w:rPr>
          <w:rFonts w:cs="Times New Roman"/>
        </w:rPr>
      </w:pPr>
    </w:p>
    <w:p w14:paraId="0B23EB30" w14:textId="77777777" w:rsidR="00DC6D9E" w:rsidRDefault="00DC6D9E" w:rsidP="007906E5">
      <w:pPr>
        <w:spacing w:after="0"/>
        <w:rPr>
          <w:rFonts w:cs="Times New Roman"/>
        </w:rPr>
        <w:sectPr w:rsidR="00DC6D9E" w:rsidSect="00DC6D9E">
          <w:footerReference w:type="default" r:id="rId28"/>
          <w:pgSz w:w="11906" w:h="16838"/>
          <w:pgMar w:top="1701" w:right="1134" w:bottom="1701" w:left="2268" w:header="709" w:footer="709" w:gutter="0"/>
          <w:pgNumType w:start="5"/>
          <w:cols w:space="708"/>
          <w:docGrid w:linePitch="360"/>
        </w:sectPr>
      </w:pPr>
    </w:p>
    <w:p w14:paraId="4BFF46B1" w14:textId="77777777" w:rsidR="007906E5" w:rsidRPr="00746E3E" w:rsidRDefault="007906E5" w:rsidP="007906E5">
      <w:pPr>
        <w:pStyle w:val="Balk1"/>
        <w:spacing w:before="0" w:after="0" w:line="240" w:lineRule="auto"/>
      </w:pPr>
      <w:bookmarkStart w:id="41" w:name="_Toc16369409"/>
    </w:p>
    <w:p w14:paraId="1B47DCAE" w14:textId="77777777" w:rsidR="007906E5" w:rsidRPr="00746E3E" w:rsidRDefault="007906E5" w:rsidP="007906E5">
      <w:pPr>
        <w:pStyle w:val="Balk1"/>
        <w:spacing w:before="0" w:after="0" w:line="240" w:lineRule="auto"/>
      </w:pPr>
    </w:p>
    <w:p w14:paraId="66B6671C" w14:textId="3027D1C4" w:rsidR="008F4A97" w:rsidRPr="00746E3E" w:rsidRDefault="008F4A97" w:rsidP="00C04BB0">
      <w:pPr>
        <w:pStyle w:val="Balk1"/>
        <w:spacing w:before="0" w:after="0"/>
      </w:pPr>
      <w:bookmarkStart w:id="42" w:name="_Toc16370692"/>
      <w:r w:rsidRPr="00746E3E">
        <w:t>İKİNCİ BÖLÜM</w:t>
      </w:r>
      <w:bookmarkEnd w:id="41"/>
      <w:bookmarkEnd w:id="42"/>
    </w:p>
    <w:p w14:paraId="55B7993D" w14:textId="77777777" w:rsidR="00C04BB0" w:rsidRPr="00746E3E" w:rsidRDefault="00C04BB0" w:rsidP="00C04BB0">
      <w:pPr>
        <w:spacing w:after="0"/>
      </w:pPr>
    </w:p>
    <w:p w14:paraId="13CF36AB" w14:textId="290ECDB7" w:rsidR="00F5673E" w:rsidRPr="00746E3E" w:rsidRDefault="008F4A97" w:rsidP="00C04BB0">
      <w:pPr>
        <w:pStyle w:val="Balk1"/>
        <w:numPr>
          <w:ilvl w:val="0"/>
          <w:numId w:val="18"/>
        </w:numPr>
        <w:spacing w:before="0" w:after="0"/>
        <w:ind w:left="993" w:hanging="284"/>
        <w:jc w:val="left"/>
        <w:rPr>
          <w:rFonts w:cs="Times New Roman"/>
        </w:rPr>
      </w:pPr>
      <w:bookmarkStart w:id="43" w:name="_Toc16370693"/>
      <w:r w:rsidRPr="00746E3E">
        <w:t xml:space="preserve">TÜRKİYE’DE </w:t>
      </w:r>
      <w:r w:rsidR="00483ABE" w:rsidRPr="00746E3E">
        <w:t>KÜRT SORUNU VE ÇÖZÜM SÜRECİ</w:t>
      </w:r>
      <w:bookmarkEnd w:id="43"/>
    </w:p>
    <w:p w14:paraId="64BC05EB" w14:textId="498DD106" w:rsidR="007E184B" w:rsidRPr="00746E3E" w:rsidRDefault="000827B9" w:rsidP="00C04BB0">
      <w:pPr>
        <w:spacing w:after="0"/>
        <w:jc w:val="both"/>
        <w:rPr>
          <w:rFonts w:cs="Times New Roman"/>
        </w:rPr>
      </w:pPr>
      <w:r w:rsidRPr="00746E3E">
        <w:rPr>
          <w:rFonts w:cs="Times New Roman"/>
        </w:rPr>
        <w:tab/>
      </w:r>
      <w:r w:rsidR="00DB4284" w:rsidRPr="00746E3E">
        <w:rPr>
          <w:rFonts w:cs="Times New Roman"/>
        </w:rPr>
        <w:t xml:space="preserve">Türkiye’de uzun yıllardır devam eden </w:t>
      </w:r>
      <w:r w:rsidR="007E184B" w:rsidRPr="00746E3E">
        <w:rPr>
          <w:rFonts w:cs="Times New Roman"/>
        </w:rPr>
        <w:t>Terör Sorunu</w:t>
      </w:r>
      <w:r w:rsidR="00DB4284" w:rsidRPr="00746E3E">
        <w:rPr>
          <w:rFonts w:cs="Times New Roman"/>
        </w:rPr>
        <w:t xml:space="preserve"> yapılan açılımla birlikte çözülmeye çalışılmıştır. </w:t>
      </w:r>
      <w:r w:rsidR="007E184B" w:rsidRPr="00746E3E">
        <w:rPr>
          <w:rFonts w:cs="Times New Roman"/>
        </w:rPr>
        <w:t xml:space="preserve">Bu bölümde Türkiye’de çeşitli zaman dilimlerinde farklı şekillerde tanımlanan </w:t>
      </w:r>
      <w:r w:rsidR="009F0CFC" w:rsidRPr="00746E3E">
        <w:rPr>
          <w:rFonts w:cs="Times New Roman"/>
        </w:rPr>
        <w:t>Kürt</w:t>
      </w:r>
      <w:r w:rsidR="007E184B" w:rsidRPr="00746E3E">
        <w:rPr>
          <w:rFonts w:cs="Times New Roman"/>
        </w:rPr>
        <w:t xml:space="preserve"> Sorunu ve bu sorun bağlamında gelişen terör süreci, gelişimi ve bugün geldiği nokta ele alınmaktadır.</w:t>
      </w:r>
    </w:p>
    <w:p w14:paraId="250B48EE" w14:textId="1C3C0355" w:rsidR="0084474F" w:rsidRPr="00746E3E" w:rsidRDefault="0084474F" w:rsidP="007E184B">
      <w:pPr>
        <w:pStyle w:val="Balk2"/>
        <w:spacing w:after="0"/>
        <w:rPr>
          <w:rFonts w:cs="Times New Roman"/>
        </w:rPr>
      </w:pPr>
      <w:bookmarkStart w:id="44" w:name="_Toc16370694"/>
      <w:r w:rsidRPr="00746E3E">
        <w:rPr>
          <w:rFonts w:cs="Times New Roman"/>
        </w:rPr>
        <w:t>2.1. Türkiye’de Kürt Sorunu</w:t>
      </w:r>
      <w:bookmarkEnd w:id="44"/>
    </w:p>
    <w:p w14:paraId="1B647348" w14:textId="4FAF9369" w:rsidR="000827B9" w:rsidRPr="00746E3E" w:rsidRDefault="00673D0B" w:rsidP="0064491B">
      <w:pPr>
        <w:spacing w:after="0"/>
        <w:jc w:val="both"/>
        <w:rPr>
          <w:rFonts w:cs="Times New Roman"/>
        </w:rPr>
      </w:pPr>
      <w:r w:rsidRPr="00746E3E">
        <w:rPr>
          <w:rFonts w:cs="Times New Roman"/>
        </w:rPr>
        <w:tab/>
      </w:r>
      <w:r w:rsidR="00621FAB" w:rsidRPr="00746E3E">
        <w:rPr>
          <w:rFonts w:cs="Times New Roman"/>
        </w:rPr>
        <w:t xml:space="preserve">Osmanlı Devletinin son dönemlerinde Cumhuriyet’in ilk yıllarında yaşanan gelişmeler, ‘Türkiye’de Kürt sorunu’ konusunu ortaya çıkarmıştır. </w:t>
      </w:r>
      <w:r w:rsidR="003A16C2" w:rsidRPr="00746E3E">
        <w:rPr>
          <w:rFonts w:cs="Times New Roman"/>
        </w:rPr>
        <w:t xml:space="preserve">Uzun yıllar boyunca yaşanan terör olayları, faili meçhul cinayetler ve yasa dışı uygulamalar, Kürt sorununun devam etmesindeki temel belirleyiciler olmuştur (Özhan ve Ete, 2008: 5). Türkiye’de Kürt sorunu konusunda bugüne kadar </w:t>
      </w:r>
      <w:r w:rsidR="0088058D" w:rsidRPr="00746E3E">
        <w:rPr>
          <w:rFonts w:cs="Times New Roman"/>
        </w:rPr>
        <w:t xml:space="preserve">siyasi, ekonomik, sosyal ve kültürel girişimler </w:t>
      </w:r>
      <w:r w:rsidR="003A16C2" w:rsidRPr="00746E3E">
        <w:rPr>
          <w:rFonts w:cs="Times New Roman"/>
        </w:rPr>
        <w:t xml:space="preserve">sonuçsuz kalmıştır. </w:t>
      </w:r>
      <w:r w:rsidR="0088058D" w:rsidRPr="00746E3E">
        <w:rPr>
          <w:rFonts w:cs="Times New Roman"/>
        </w:rPr>
        <w:t xml:space="preserve">Bu sorun ve </w:t>
      </w:r>
      <w:r w:rsidR="007E184B" w:rsidRPr="00746E3E">
        <w:rPr>
          <w:rFonts w:cs="Times New Roman"/>
        </w:rPr>
        <w:t>beraberinde ortaya çıkan</w:t>
      </w:r>
      <w:r w:rsidR="0088058D" w:rsidRPr="00746E3E">
        <w:rPr>
          <w:rFonts w:cs="Times New Roman"/>
        </w:rPr>
        <w:t xml:space="preserve"> </w:t>
      </w:r>
      <w:r w:rsidR="007E184B" w:rsidRPr="00746E3E">
        <w:rPr>
          <w:rFonts w:cs="Times New Roman"/>
        </w:rPr>
        <w:t xml:space="preserve">Terör Sorunu </w:t>
      </w:r>
      <w:r w:rsidR="0088058D" w:rsidRPr="00746E3E">
        <w:rPr>
          <w:rFonts w:cs="Times New Roman"/>
        </w:rPr>
        <w:t>nedeniyle</w:t>
      </w:r>
      <w:r w:rsidR="003A16C2" w:rsidRPr="00746E3E">
        <w:rPr>
          <w:rFonts w:cs="Times New Roman"/>
        </w:rPr>
        <w:t xml:space="preserve"> Kürt nüfusun</w:t>
      </w:r>
      <w:r w:rsidR="007E184B" w:rsidRPr="00746E3E">
        <w:rPr>
          <w:rFonts w:cs="Times New Roman"/>
        </w:rPr>
        <w:t>un</w:t>
      </w:r>
      <w:r w:rsidR="003A16C2" w:rsidRPr="00746E3E">
        <w:rPr>
          <w:rFonts w:cs="Times New Roman"/>
        </w:rPr>
        <w:t xml:space="preserve"> yoğun olarak yaşadığı Güneydoğu Anadolu </w:t>
      </w:r>
      <w:r w:rsidR="007E184B" w:rsidRPr="00746E3E">
        <w:rPr>
          <w:rFonts w:cs="Times New Roman"/>
        </w:rPr>
        <w:t>Bölgesi</w:t>
      </w:r>
      <w:r w:rsidR="003A16C2" w:rsidRPr="00746E3E">
        <w:rPr>
          <w:rFonts w:cs="Times New Roman"/>
        </w:rPr>
        <w:t xml:space="preserve">, Türkiye’deki diğer bölgelere göre oldukça düşük seviyede gelişme göstermiştir. </w:t>
      </w:r>
    </w:p>
    <w:p w14:paraId="26F4532C" w14:textId="31B0E548" w:rsidR="00986291" w:rsidRPr="00746E3E" w:rsidRDefault="00986291" w:rsidP="00C44D39">
      <w:pPr>
        <w:spacing w:after="0"/>
        <w:jc w:val="both"/>
        <w:rPr>
          <w:rFonts w:cs="Times New Roman"/>
        </w:rPr>
      </w:pPr>
      <w:r w:rsidRPr="00746E3E">
        <w:rPr>
          <w:rFonts w:cs="Times New Roman"/>
        </w:rPr>
        <w:tab/>
        <w:t xml:space="preserve">“Kürt meselesi, Türkiye’nin yüzyıllık meselelerinden biridir. Kökleri, İmparatorluk dönemine kadar uzanan bu mesele, Cumhuriyet’in ilanından bugüne kadar kurulan tüm hükümetlerin ve ara dönemlerin gündeminde olmuş ve her geçen gün giderek büyüyen bir soruna dönüşmüştür. Sorunun büyüme ve </w:t>
      </w:r>
      <w:r w:rsidR="0088058D" w:rsidRPr="00746E3E">
        <w:rPr>
          <w:rFonts w:cs="Times New Roman"/>
        </w:rPr>
        <w:t>karmaşık hale gelme</w:t>
      </w:r>
      <w:r w:rsidRPr="00746E3E">
        <w:rPr>
          <w:rFonts w:cs="Times New Roman"/>
        </w:rPr>
        <w:t xml:space="preserve"> süreci, soruna sürekli olarak yeni boyutlar kazandırmıştır. Bugün gelinen nokta itibariyle Kürt meselesi; siyasi, iktisadi, kültürel ve psikolojik yönleri bulunan, aynı zamanda bölgesel dengeleri etkileyebilen bir sorun halini almıştır” (Yayman, 2011: 11). Burada değinilen hususlar, Türkiye’de Kürt sorununun başlaması ve devam etmesine ilişkin genel ifadeler içermesi sebebiyle sorunun içeriğine dair fikir verici nitelikte görünmektedir.</w:t>
      </w:r>
    </w:p>
    <w:p w14:paraId="0B994A7E" w14:textId="77777777" w:rsidR="00DC6D9E" w:rsidRDefault="00814FC2" w:rsidP="00C44D39">
      <w:pPr>
        <w:spacing w:after="0"/>
        <w:jc w:val="both"/>
        <w:rPr>
          <w:rFonts w:cs="Times New Roman"/>
        </w:rPr>
        <w:sectPr w:rsidR="00DC6D9E" w:rsidSect="00DC6D9E">
          <w:footerReference w:type="default" r:id="rId29"/>
          <w:pgSz w:w="11906" w:h="16838"/>
          <w:pgMar w:top="1701" w:right="1134" w:bottom="1701" w:left="2268" w:header="709" w:footer="709" w:gutter="0"/>
          <w:pgNumType w:start="34"/>
          <w:cols w:space="708"/>
          <w:docGrid w:linePitch="360"/>
        </w:sectPr>
      </w:pPr>
      <w:r w:rsidRPr="00746E3E">
        <w:rPr>
          <w:rFonts w:cs="Times New Roman"/>
        </w:rPr>
        <w:tab/>
      </w:r>
      <w:r w:rsidR="00DD12BC" w:rsidRPr="00746E3E">
        <w:rPr>
          <w:rFonts w:cs="Times New Roman"/>
        </w:rPr>
        <w:t>Uzun yıllardır Türkiye’nin gündemini meşgul eden Kürt sorunu, aynı zamanda Şark sorunu, PKK sorunu, Güneydoğu sorunu gibi isimlerle açıklanmaktadır (</w:t>
      </w:r>
      <w:proofErr w:type="spellStart"/>
      <w:r w:rsidR="00DD12BC" w:rsidRPr="00746E3E">
        <w:rPr>
          <w:rFonts w:cs="Times New Roman"/>
        </w:rPr>
        <w:t>Altun</w:t>
      </w:r>
      <w:proofErr w:type="spellEnd"/>
      <w:r w:rsidR="00DD12BC" w:rsidRPr="00746E3E">
        <w:rPr>
          <w:rFonts w:cs="Times New Roman"/>
        </w:rPr>
        <w:t>, 2013: 64). Bu şekilde farklı isimlendirmelerin varlığı, Kürt sorunu konusuna yönelik farklı yaklaşımların varlığın</w:t>
      </w:r>
      <w:r w:rsidR="0088058D" w:rsidRPr="00746E3E">
        <w:rPr>
          <w:rFonts w:cs="Times New Roman"/>
        </w:rPr>
        <w:t>a</w:t>
      </w:r>
      <w:r w:rsidR="00DD12BC" w:rsidRPr="00746E3E">
        <w:rPr>
          <w:rFonts w:cs="Times New Roman"/>
        </w:rPr>
        <w:t xml:space="preserve"> işaret etmektedir. Bu sebeple Türkiye’de Kürt sorunu </w:t>
      </w:r>
    </w:p>
    <w:p w14:paraId="1567B05F" w14:textId="7A74D1B9" w:rsidR="00DD12BC" w:rsidRPr="00746E3E" w:rsidRDefault="00DD12BC" w:rsidP="003A16C2">
      <w:pPr>
        <w:jc w:val="both"/>
        <w:rPr>
          <w:rFonts w:cs="Times New Roman"/>
        </w:rPr>
      </w:pPr>
      <w:proofErr w:type="gramStart"/>
      <w:r w:rsidRPr="00746E3E">
        <w:rPr>
          <w:rFonts w:cs="Times New Roman"/>
        </w:rPr>
        <w:lastRenderedPageBreak/>
        <w:t>konusunun</w:t>
      </w:r>
      <w:proofErr w:type="gramEnd"/>
      <w:r w:rsidRPr="00746E3E">
        <w:rPr>
          <w:rFonts w:cs="Times New Roman"/>
        </w:rPr>
        <w:t xml:space="preserve"> tam olarak anlaşılabilmesi adına Kürt sorununa yönelik algıların bilinmesinde fayda vardır. </w:t>
      </w:r>
    </w:p>
    <w:p w14:paraId="3CF99705" w14:textId="77777777" w:rsidR="0084474F" w:rsidRPr="00746E3E" w:rsidRDefault="0084474F" w:rsidP="00082AC3">
      <w:pPr>
        <w:pStyle w:val="Balk2"/>
        <w:spacing w:after="0"/>
        <w:ind w:left="0" w:firstLine="708"/>
        <w:rPr>
          <w:rFonts w:cs="Times New Roman"/>
        </w:rPr>
      </w:pPr>
      <w:bookmarkStart w:id="45" w:name="_Toc16370695"/>
      <w:r w:rsidRPr="00746E3E">
        <w:rPr>
          <w:rFonts w:cs="Times New Roman"/>
        </w:rPr>
        <w:t xml:space="preserve">2.2. </w:t>
      </w:r>
      <w:r w:rsidR="00BF4418" w:rsidRPr="00746E3E">
        <w:rPr>
          <w:rFonts w:cs="Times New Roman"/>
        </w:rPr>
        <w:t>Türkiye’de Kürt Sorununa Yönelik Algılar</w:t>
      </w:r>
      <w:bookmarkEnd w:id="45"/>
    </w:p>
    <w:p w14:paraId="4A8D0A54" w14:textId="18DED5CE" w:rsidR="000E013E" w:rsidRPr="00746E3E" w:rsidRDefault="000E013E" w:rsidP="0064491B">
      <w:pPr>
        <w:spacing w:after="0"/>
        <w:jc w:val="both"/>
        <w:rPr>
          <w:rFonts w:cs="Times New Roman"/>
        </w:rPr>
      </w:pPr>
      <w:r w:rsidRPr="00746E3E">
        <w:rPr>
          <w:rFonts w:cs="Times New Roman"/>
        </w:rPr>
        <w:tab/>
      </w:r>
      <w:r w:rsidR="00E24912" w:rsidRPr="00746E3E">
        <w:rPr>
          <w:rFonts w:cs="Times New Roman"/>
        </w:rPr>
        <w:t>Türkiye’de Kürt sorunu Türkiye Cumhuriyetinin kuruluşundan itibaren karşılaşılan en önemli meselelerden biri olarak sayılmaktadır. Özellikle de devam eden çekişmeler gölgesinde, birçok bölgesel güç, bu sorunu kendi çekişmeleri ve özlemleri için kullanmak istemektedir.</w:t>
      </w:r>
      <w:r w:rsidR="007D2353" w:rsidRPr="00746E3E">
        <w:rPr>
          <w:rFonts w:cs="Times New Roman"/>
        </w:rPr>
        <w:t xml:space="preserve"> Türkiye’deki Kürt sorunu özü itibarıyla etnik bir sorun olarak görülmekle birlikte,</w:t>
      </w:r>
      <w:r w:rsidR="007D2353" w:rsidRPr="00746E3E">
        <w:rPr>
          <w:rFonts w:cs="Times New Roman"/>
          <w:shd w:val="clear" w:color="auto" w:fill="FFFFFF"/>
        </w:rPr>
        <w:t xml:space="preserve"> </w:t>
      </w:r>
      <w:r w:rsidR="007D2353" w:rsidRPr="00746E3E">
        <w:rPr>
          <w:rFonts w:cs="Times New Roman"/>
        </w:rPr>
        <w:t>bu sorunun kimlik boyutunun yanı sıra bölgesel ve toplumsal azgelişmişlik, demokrasi, insan hakları, bölücülük ve terör gibi başka boyutları da vardır.   </w:t>
      </w:r>
      <w:r w:rsidRPr="00746E3E">
        <w:rPr>
          <w:rFonts w:cs="Times New Roman"/>
        </w:rPr>
        <w:t xml:space="preserve">Türkiye’de Kürt sorununa ilişkin beş temel algının varlığından bahsedilmektedir. </w:t>
      </w:r>
      <w:r w:rsidR="0088058D" w:rsidRPr="00746E3E">
        <w:rPr>
          <w:rFonts w:cs="Times New Roman"/>
        </w:rPr>
        <w:t>Bu algılar şu şekilde sıralanabilir</w:t>
      </w:r>
      <w:r w:rsidRPr="00746E3E">
        <w:rPr>
          <w:rFonts w:cs="Times New Roman"/>
        </w:rPr>
        <w:t xml:space="preserve"> (Tan, 2014: 15-16):</w:t>
      </w:r>
    </w:p>
    <w:p w14:paraId="328806F4" w14:textId="77777777" w:rsidR="00AA5AD1" w:rsidRPr="00746E3E" w:rsidRDefault="00AA5AD1" w:rsidP="0064491B">
      <w:pPr>
        <w:spacing w:after="0"/>
        <w:jc w:val="both"/>
        <w:rPr>
          <w:rFonts w:cs="Times New Roman"/>
        </w:rPr>
      </w:pPr>
    </w:p>
    <w:p w14:paraId="08648ED2" w14:textId="1A3697AC" w:rsidR="000E013E" w:rsidRPr="00746E3E" w:rsidRDefault="000E013E" w:rsidP="000E013E">
      <w:pPr>
        <w:pStyle w:val="ListeParagraf"/>
        <w:numPr>
          <w:ilvl w:val="0"/>
          <w:numId w:val="5"/>
        </w:numPr>
        <w:jc w:val="both"/>
        <w:rPr>
          <w:rFonts w:cs="Times New Roman"/>
        </w:rPr>
      </w:pPr>
      <w:r w:rsidRPr="00746E3E">
        <w:rPr>
          <w:rFonts w:cs="Times New Roman"/>
        </w:rPr>
        <w:t>Kürt sorunu diye bir şeyin varlığı söz konusu değildir.</w:t>
      </w:r>
    </w:p>
    <w:p w14:paraId="73944561" w14:textId="39E0AE62" w:rsidR="000E013E" w:rsidRPr="00746E3E" w:rsidRDefault="000E013E" w:rsidP="000E013E">
      <w:pPr>
        <w:pStyle w:val="ListeParagraf"/>
        <w:numPr>
          <w:ilvl w:val="0"/>
          <w:numId w:val="5"/>
        </w:numPr>
        <w:jc w:val="both"/>
        <w:rPr>
          <w:rFonts w:cs="Times New Roman"/>
        </w:rPr>
      </w:pPr>
      <w:r w:rsidRPr="00746E3E">
        <w:rPr>
          <w:rFonts w:cs="Times New Roman"/>
        </w:rPr>
        <w:t>Kürt sorunu olarak aktarılan konu aslında terör ve bölücülük sorununu ifade etmektedir.</w:t>
      </w:r>
    </w:p>
    <w:p w14:paraId="2F055BB5" w14:textId="7B9BEED0" w:rsidR="000E013E" w:rsidRPr="00746E3E" w:rsidRDefault="000E013E" w:rsidP="000E013E">
      <w:pPr>
        <w:pStyle w:val="ListeParagraf"/>
        <w:numPr>
          <w:ilvl w:val="0"/>
          <w:numId w:val="5"/>
        </w:numPr>
        <w:jc w:val="both"/>
        <w:rPr>
          <w:rFonts w:cs="Times New Roman"/>
        </w:rPr>
      </w:pPr>
      <w:r w:rsidRPr="00746E3E">
        <w:rPr>
          <w:rFonts w:cs="Times New Roman"/>
        </w:rPr>
        <w:t>Kürt sorunu, esasında etnik kimlik sorunudur.</w:t>
      </w:r>
    </w:p>
    <w:p w14:paraId="3B6557A8" w14:textId="7B8EC415" w:rsidR="000E013E" w:rsidRPr="00746E3E" w:rsidRDefault="000E013E" w:rsidP="000E013E">
      <w:pPr>
        <w:pStyle w:val="ListeParagraf"/>
        <w:numPr>
          <w:ilvl w:val="0"/>
          <w:numId w:val="5"/>
        </w:numPr>
        <w:jc w:val="both"/>
        <w:rPr>
          <w:rFonts w:cs="Times New Roman"/>
        </w:rPr>
      </w:pPr>
      <w:r w:rsidRPr="00746E3E">
        <w:rPr>
          <w:rFonts w:cs="Times New Roman"/>
        </w:rPr>
        <w:t>Kürt sorunu, ekonomik bir sorun niteliği taşır.</w:t>
      </w:r>
    </w:p>
    <w:p w14:paraId="2825AD61" w14:textId="6DB2208E" w:rsidR="000E013E" w:rsidRPr="00746E3E" w:rsidRDefault="000E013E" w:rsidP="000E013E">
      <w:pPr>
        <w:pStyle w:val="ListeParagraf"/>
        <w:numPr>
          <w:ilvl w:val="0"/>
          <w:numId w:val="5"/>
        </w:numPr>
        <w:jc w:val="both"/>
        <w:rPr>
          <w:rFonts w:cs="Times New Roman"/>
        </w:rPr>
      </w:pPr>
      <w:r w:rsidRPr="00746E3E">
        <w:rPr>
          <w:rFonts w:cs="Times New Roman"/>
        </w:rPr>
        <w:t>Kürt sorunu, ulusal bir sorundur.</w:t>
      </w:r>
    </w:p>
    <w:p w14:paraId="06B39DE7" w14:textId="546FBAF2" w:rsidR="006D14AA" w:rsidRPr="00746E3E" w:rsidRDefault="000E013E" w:rsidP="00C04BB0">
      <w:pPr>
        <w:spacing w:after="0"/>
        <w:jc w:val="both"/>
        <w:rPr>
          <w:rFonts w:cs="Times New Roman"/>
        </w:rPr>
      </w:pPr>
      <w:r w:rsidRPr="00746E3E">
        <w:rPr>
          <w:rFonts w:cs="Times New Roman"/>
        </w:rPr>
        <w:tab/>
        <w:t xml:space="preserve">Görüldüğü üzere Türkiye’de Kürt sorununa ilişkin birbirinden çok farklı </w:t>
      </w:r>
      <w:r w:rsidR="002E5738" w:rsidRPr="00746E3E">
        <w:rPr>
          <w:rFonts w:cs="Times New Roman"/>
        </w:rPr>
        <w:t>düşünceler bulunmaktadır. Böyle bir sorunun varlığını göz ardı eden bir yaklaşımın yanı sıra bun</w:t>
      </w:r>
      <w:r w:rsidR="000E07BA" w:rsidRPr="00746E3E">
        <w:rPr>
          <w:rFonts w:cs="Times New Roman"/>
        </w:rPr>
        <w:t>un milli bir sorun olduğunu savunan bir yaklaşımın varlığı söz konusudur. Türkiye’deki toplumun Kürt sorununa yönelik farklı bakış açılarına sahip olduğunun anlaşılmasına katkıda bulunması bakımından yukarıda sıralanan beş temel yaklaşım oldukça önemlidir.</w:t>
      </w:r>
    </w:p>
    <w:p w14:paraId="7691DA47" w14:textId="7EE29C00" w:rsidR="000E07BA" w:rsidRPr="00746E3E" w:rsidRDefault="000E07BA" w:rsidP="00C04BB0">
      <w:pPr>
        <w:spacing w:after="0"/>
        <w:jc w:val="both"/>
        <w:rPr>
          <w:rFonts w:cs="Times New Roman"/>
        </w:rPr>
      </w:pPr>
      <w:r w:rsidRPr="00746E3E">
        <w:rPr>
          <w:rFonts w:cs="Times New Roman"/>
        </w:rPr>
        <w:tab/>
        <w:t xml:space="preserve">Türkiye’de Kürt sorununa ilişkin algılardan bir tanesi de Kürt nüfusun çok büyük çoğunluğunun Güneydoğu Anadolu bölgesinde </w:t>
      </w:r>
      <w:r w:rsidR="004934D2">
        <w:rPr>
          <w:rFonts w:cs="Times New Roman"/>
        </w:rPr>
        <w:t xml:space="preserve">yaşaması nedeniyle, “Güneydoğu </w:t>
      </w:r>
      <w:proofErr w:type="spellStart"/>
      <w:r w:rsidR="004934D2">
        <w:rPr>
          <w:rFonts w:cs="Times New Roman"/>
        </w:rPr>
        <w:t>Sorunu”dur</w:t>
      </w:r>
      <w:proofErr w:type="spellEnd"/>
      <w:r w:rsidR="004934D2">
        <w:rPr>
          <w:rFonts w:cs="Times New Roman"/>
        </w:rPr>
        <w:t>. .</w:t>
      </w:r>
      <w:r w:rsidRPr="00746E3E">
        <w:rPr>
          <w:rFonts w:cs="Times New Roman"/>
        </w:rPr>
        <w:t>Terörün etkisinin</w:t>
      </w:r>
      <w:r w:rsidR="004934D2" w:rsidRPr="004934D2">
        <w:rPr>
          <w:rFonts w:cs="Times New Roman"/>
        </w:rPr>
        <w:t xml:space="preserve"> </w:t>
      </w:r>
      <w:r w:rsidR="004934D2" w:rsidRPr="00746E3E">
        <w:rPr>
          <w:rFonts w:cs="Times New Roman"/>
        </w:rPr>
        <w:t>en çok</w:t>
      </w:r>
      <w:r w:rsidRPr="00746E3E">
        <w:rPr>
          <w:rFonts w:cs="Times New Roman"/>
        </w:rPr>
        <w:t xml:space="preserve"> olduğu bölge olması, böyle bir algıyı ortaya çıkarmaktadır. </w:t>
      </w:r>
    </w:p>
    <w:p w14:paraId="3E8E1326" w14:textId="77777777" w:rsidR="003E212B" w:rsidRPr="00746E3E" w:rsidRDefault="003A7B35" w:rsidP="000E07BA">
      <w:pPr>
        <w:jc w:val="both"/>
        <w:rPr>
          <w:rFonts w:cs="Times New Roman"/>
        </w:rPr>
      </w:pPr>
      <w:r w:rsidRPr="00746E3E">
        <w:rPr>
          <w:rFonts w:cs="Times New Roman"/>
        </w:rPr>
        <w:tab/>
      </w:r>
    </w:p>
    <w:p w14:paraId="6A8D1E0D" w14:textId="4DFEB22F" w:rsidR="00704922" w:rsidRPr="00704922" w:rsidRDefault="00704922" w:rsidP="00704922">
      <w:pPr>
        <w:pStyle w:val="ResimYazs"/>
        <w:keepNext/>
        <w:spacing w:before="0"/>
        <w:jc w:val="center"/>
        <w:rPr>
          <w:sz w:val="24"/>
          <w:szCs w:val="24"/>
        </w:rPr>
      </w:pPr>
      <w:bookmarkStart w:id="46" w:name="_Toc16370347"/>
      <w:r w:rsidRPr="00704922">
        <w:rPr>
          <w:sz w:val="24"/>
          <w:szCs w:val="24"/>
        </w:rPr>
        <w:lastRenderedPageBreak/>
        <w:t xml:space="preserve">Tablo 2. </w:t>
      </w:r>
      <w:r w:rsidRPr="00704922">
        <w:rPr>
          <w:sz w:val="24"/>
          <w:szCs w:val="24"/>
        </w:rPr>
        <w:fldChar w:fldCharType="begin"/>
      </w:r>
      <w:r w:rsidRPr="00704922">
        <w:rPr>
          <w:sz w:val="24"/>
          <w:szCs w:val="24"/>
        </w:rPr>
        <w:instrText xml:space="preserve"> SEQ Tablo_2. \* ARABIC </w:instrText>
      </w:r>
      <w:r w:rsidRPr="00704922">
        <w:rPr>
          <w:sz w:val="24"/>
          <w:szCs w:val="24"/>
        </w:rPr>
        <w:fldChar w:fldCharType="separate"/>
      </w:r>
      <w:r w:rsidR="00A67277">
        <w:rPr>
          <w:noProof/>
          <w:sz w:val="24"/>
          <w:szCs w:val="24"/>
        </w:rPr>
        <w:t>1</w:t>
      </w:r>
      <w:r w:rsidRPr="00704922">
        <w:rPr>
          <w:sz w:val="24"/>
          <w:szCs w:val="24"/>
        </w:rPr>
        <w:fldChar w:fldCharType="end"/>
      </w:r>
      <w:r w:rsidRPr="00704922">
        <w:rPr>
          <w:sz w:val="24"/>
          <w:szCs w:val="24"/>
        </w:rPr>
        <w:t>.</w:t>
      </w:r>
      <w:r w:rsidRPr="00704922">
        <w:rPr>
          <w:rFonts w:cs="Times New Roman"/>
          <w:sz w:val="24"/>
          <w:szCs w:val="24"/>
        </w:rPr>
        <w:t xml:space="preserve"> Türkiye'de Kürt Nüfusun Dağılımı</w:t>
      </w:r>
      <w:bookmarkEnd w:id="46"/>
    </w:p>
    <w:p w14:paraId="2FC462C7" w14:textId="223AA30E" w:rsidR="003A7B35" w:rsidRPr="00746E3E" w:rsidRDefault="000E07BA" w:rsidP="00C04BB0">
      <w:pPr>
        <w:spacing w:after="0"/>
        <w:jc w:val="center"/>
        <w:rPr>
          <w:rFonts w:cs="Times New Roman"/>
        </w:rPr>
      </w:pPr>
      <w:r w:rsidRPr="00746E3E">
        <w:rPr>
          <w:rFonts w:cs="Times New Roman"/>
          <w:noProof/>
          <w:lang w:eastAsia="tr-TR"/>
        </w:rPr>
        <w:drawing>
          <wp:inline distT="0" distB="0" distL="0" distR="0" wp14:anchorId="3CB99859" wp14:editId="5E7E1389">
            <wp:extent cx="5401310" cy="3827780"/>
            <wp:effectExtent l="0" t="0" r="8890" b="7620"/>
            <wp:docPr id="5" name="Resim 5" descr="../Ekran%20Resmi%202017-03-08%2016.1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20Resmi%202017-03-08%2016.14.2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1310" cy="3827780"/>
                    </a:xfrm>
                    <a:prstGeom prst="rect">
                      <a:avLst/>
                    </a:prstGeom>
                    <a:noFill/>
                    <a:ln>
                      <a:noFill/>
                    </a:ln>
                  </pic:spPr>
                </pic:pic>
              </a:graphicData>
            </a:graphic>
          </wp:inline>
        </w:drawing>
      </w:r>
    </w:p>
    <w:p w14:paraId="5B8F7415" w14:textId="6E25E6A6" w:rsidR="000E07BA" w:rsidRPr="00746E3E" w:rsidRDefault="000E07BA" w:rsidP="000E07BA">
      <w:pPr>
        <w:jc w:val="both"/>
        <w:rPr>
          <w:rFonts w:cs="Times New Roman"/>
        </w:rPr>
      </w:pPr>
      <w:r w:rsidRPr="00746E3E">
        <w:rPr>
          <w:rFonts w:cs="Times New Roman"/>
          <w:b/>
          <w:sz w:val="20"/>
        </w:rPr>
        <w:t>Kaynak:</w:t>
      </w:r>
      <w:r w:rsidR="003E212B" w:rsidRPr="00746E3E">
        <w:rPr>
          <w:rFonts w:cs="Times New Roman"/>
          <w:sz w:val="20"/>
        </w:rPr>
        <w:t xml:space="preserve"> Ağırdır, 2008: 5.</w:t>
      </w:r>
    </w:p>
    <w:p w14:paraId="296542DD" w14:textId="56DA8E1D" w:rsidR="000E07BA" w:rsidRPr="00746E3E" w:rsidRDefault="000E07BA" w:rsidP="00C04BB0">
      <w:pPr>
        <w:spacing w:after="0"/>
        <w:jc w:val="both"/>
        <w:rPr>
          <w:rFonts w:cs="Times New Roman"/>
        </w:rPr>
      </w:pPr>
      <w:r w:rsidRPr="00746E3E">
        <w:rPr>
          <w:rFonts w:cs="Times New Roman"/>
        </w:rPr>
        <w:tab/>
        <w:t xml:space="preserve">Tablo </w:t>
      </w:r>
      <w:proofErr w:type="gramStart"/>
      <w:r w:rsidR="003E212B" w:rsidRPr="00746E3E">
        <w:rPr>
          <w:rFonts w:cs="Times New Roman"/>
        </w:rPr>
        <w:t>2</w:t>
      </w:r>
      <w:r w:rsidR="007F0AFD">
        <w:rPr>
          <w:rFonts w:cs="Times New Roman"/>
        </w:rPr>
        <w:t>.1</w:t>
      </w:r>
      <w:r w:rsidR="003E212B" w:rsidRPr="00746E3E">
        <w:rPr>
          <w:rFonts w:cs="Times New Roman"/>
        </w:rPr>
        <w:t>’de</w:t>
      </w:r>
      <w:proofErr w:type="gramEnd"/>
      <w:r w:rsidR="003E212B" w:rsidRPr="00746E3E">
        <w:rPr>
          <w:rFonts w:cs="Times New Roman"/>
        </w:rPr>
        <w:t xml:space="preserve"> görüldüğü üzere Türkiye’nin sadece Güneydoğu Anadolu bölgesinde değil tüm bölgelerinde Kürt nüfus bulunmaktadır. Yoğunluk olarak sırasıyla Doğu Anadolu, Güneydoğu Anadolu, Marmara bölgeleri en fazla Kürt nüfus barındırmaktadır. Türkiye’de en düşük yoğunluktaki Kürt nüfus ise Karadeniz </w:t>
      </w:r>
      <w:r w:rsidR="007E184B" w:rsidRPr="00746E3E">
        <w:rPr>
          <w:rFonts w:cs="Times New Roman"/>
        </w:rPr>
        <w:t xml:space="preserve">Bölgesinde </w:t>
      </w:r>
      <w:r w:rsidR="003E212B" w:rsidRPr="00746E3E">
        <w:rPr>
          <w:rFonts w:cs="Times New Roman"/>
        </w:rPr>
        <w:t>tespit edilmiştir. Yukarıdaki tabloda yer alan veriler, Kürt sorunu</w:t>
      </w:r>
      <w:r w:rsidR="0088058D" w:rsidRPr="00746E3E">
        <w:rPr>
          <w:rFonts w:cs="Times New Roman"/>
        </w:rPr>
        <w:t xml:space="preserve"> olarak nitelendirilen durumun sadece </w:t>
      </w:r>
      <w:r w:rsidR="007E184B" w:rsidRPr="00746E3E">
        <w:rPr>
          <w:rFonts w:cs="Times New Roman"/>
        </w:rPr>
        <w:t>etnik bir sorun olmadığını başka nedenleri de barındıran bir sorun olduğunu göstermektedir.</w:t>
      </w:r>
    </w:p>
    <w:p w14:paraId="22BAB619" w14:textId="7A74937D" w:rsidR="003E0E88" w:rsidRPr="00746E3E" w:rsidRDefault="003E0E88" w:rsidP="00C04BB0">
      <w:pPr>
        <w:spacing w:after="0"/>
        <w:jc w:val="both"/>
        <w:rPr>
          <w:rFonts w:cs="Times New Roman"/>
        </w:rPr>
      </w:pPr>
      <w:r w:rsidRPr="00746E3E">
        <w:rPr>
          <w:rFonts w:cs="Times New Roman"/>
        </w:rPr>
        <w:tab/>
      </w:r>
      <w:r w:rsidR="003D28BC" w:rsidRPr="00746E3E">
        <w:rPr>
          <w:rFonts w:cs="Times New Roman"/>
        </w:rPr>
        <w:t>Türkiye’de Kürt sorunu konusundaki algıları değiştirecek pek çok gelişme yaşanmıştır. Ancak medya araçlarının da etkisiyle Kürt sorununun terörle mücadele olarak algılanması devam etmektedir (Özhan ve Ete, 2008: 3). Türkiye’deki Kürt sorunu algılarının şekillenmesinde medyanın etkisinin varlığı, çalışmanın temel araştırma konusu ile uyumlu görünmesi sebebiyle dikkate alınması gereken bir veridir. İlerleyen kısımlarda Kürt sorunu ve medya arasındaki ilişkinin açıklanmasında bu etkileşimin daha sağlıklı bir şekilde anlaşılacağı düşünülmektedir.</w:t>
      </w:r>
    </w:p>
    <w:p w14:paraId="4E237C5F" w14:textId="77777777" w:rsidR="0084474F" w:rsidRPr="00746E3E" w:rsidRDefault="0084474F" w:rsidP="007465A4">
      <w:pPr>
        <w:pStyle w:val="Balk2"/>
        <w:spacing w:after="0"/>
        <w:ind w:left="0" w:firstLine="708"/>
        <w:rPr>
          <w:rFonts w:cs="Times New Roman"/>
        </w:rPr>
      </w:pPr>
      <w:bookmarkStart w:id="47" w:name="_Toc16370696"/>
      <w:r w:rsidRPr="00746E3E">
        <w:rPr>
          <w:rFonts w:cs="Times New Roman"/>
        </w:rPr>
        <w:lastRenderedPageBreak/>
        <w:t xml:space="preserve">2.3. </w:t>
      </w:r>
      <w:r w:rsidR="00BF4418" w:rsidRPr="00746E3E">
        <w:rPr>
          <w:rFonts w:cs="Times New Roman"/>
        </w:rPr>
        <w:t>Türkiye’de Kürt Sorunu ve Terörün Geçmişi</w:t>
      </w:r>
      <w:bookmarkEnd w:id="47"/>
    </w:p>
    <w:p w14:paraId="57E68434" w14:textId="1EE6CEE4" w:rsidR="00D34196" w:rsidRPr="00746E3E" w:rsidRDefault="00D34196" w:rsidP="0064491B">
      <w:pPr>
        <w:spacing w:after="0"/>
        <w:jc w:val="both"/>
        <w:rPr>
          <w:rFonts w:cs="Times New Roman"/>
        </w:rPr>
      </w:pPr>
      <w:r w:rsidRPr="00746E3E">
        <w:rPr>
          <w:rFonts w:cs="Times New Roman"/>
        </w:rPr>
        <w:tab/>
        <w:t xml:space="preserve">Türkiye’de Kürt sorununun ve terörün geçmişinin Birinci Dünya Savaşına kadar uzandığını söylemek mümkündür. </w:t>
      </w:r>
      <w:r w:rsidR="009D7C81" w:rsidRPr="00746E3E">
        <w:rPr>
          <w:rFonts w:cs="Times New Roman"/>
        </w:rPr>
        <w:t xml:space="preserve">Bu dönemde İngilizler, Türkiye’nin doğusundaki Kürt bölgelerinin işgal edilmesi suretiyle Kürtlerin Türk karşıtı harekete </w:t>
      </w:r>
      <w:proofErr w:type="gramStart"/>
      <w:r w:rsidR="009D7C81" w:rsidRPr="00746E3E">
        <w:rPr>
          <w:rFonts w:cs="Times New Roman"/>
        </w:rPr>
        <w:t>dahil</w:t>
      </w:r>
      <w:proofErr w:type="gramEnd"/>
      <w:r w:rsidR="009D7C81" w:rsidRPr="00746E3E">
        <w:rPr>
          <w:rFonts w:cs="Times New Roman"/>
        </w:rPr>
        <w:t xml:space="preserve"> edilmesini sağlamak adına girişimlerde bulunmuşlardır</w:t>
      </w:r>
      <w:r w:rsidR="00737A43" w:rsidRPr="00746E3E">
        <w:rPr>
          <w:rFonts w:cs="Times New Roman"/>
        </w:rPr>
        <w:t xml:space="preserve"> (Kaymaz, 2007: 160)</w:t>
      </w:r>
      <w:r w:rsidR="009D7C81" w:rsidRPr="00746E3E">
        <w:rPr>
          <w:rFonts w:cs="Times New Roman"/>
        </w:rPr>
        <w:t xml:space="preserve">. </w:t>
      </w:r>
      <w:r w:rsidR="00737A43" w:rsidRPr="00746E3E">
        <w:rPr>
          <w:rFonts w:cs="Times New Roman"/>
        </w:rPr>
        <w:t>Bölgede Türkiye’nin Arap ülkeleri ile bağlantısını kesmek adına bir Kürt devleti kurulması için çaba gösteren İngilizlerin faaliyetleri, Kürt sorununun başlangıcı olarak kabul edilebilir.</w:t>
      </w:r>
    </w:p>
    <w:p w14:paraId="602FA6A8" w14:textId="43CAF12E" w:rsidR="001E3988" w:rsidRPr="00746E3E" w:rsidRDefault="002451F3" w:rsidP="00D23078">
      <w:pPr>
        <w:jc w:val="both"/>
        <w:rPr>
          <w:rFonts w:cs="Times New Roman"/>
        </w:rPr>
      </w:pPr>
      <w:r w:rsidRPr="00746E3E">
        <w:rPr>
          <w:rFonts w:cs="Times New Roman"/>
        </w:rPr>
        <w:tab/>
      </w:r>
      <w:r w:rsidR="00D87BA7" w:rsidRPr="00746E3E">
        <w:rPr>
          <w:rFonts w:cs="Times New Roman"/>
        </w:rPr>
        <w:tab/>
      </w:r>
    </w:p>
    <w:p w14:paraId="6CAF3EBD" w14:textId="243B539B" w:rsidR="004F54B1" w:rsidRPr="004F54B1" w:rsidRDefault="004F54B1" w:rsidP="004F54B1">
      <w:pPr>
        <w:pStyle w:val="ResimYazs"/>
        <w:keepNext/>
        <w:jc w:val="center"/>
        <w:rPr>
          <w:sz w:val="24"/>
        </w:rPr>
      </w:pPr>
      <w:bookmarkStart w:id="48" w:name="_Toc16370360"/>
      <w:r w:rsidRPr="004F54B1">
        <w:rPr>
          <w:sz w:val="24"/>
        </w:rPr>
        <w:t xml:space="preserve">Şekil 2. </w:t>
      </w:r>
      <w:r w:rsidRPr="004F54B1">
        <w:rPr>
          <w:sz w:val="24"/>
        </w:rPr>
        <w:fldChar w:fldCharType="begin"/>
      </w:r>
      <w:r w:rsidRPr="004F54B1">
        <w:rPr>
          <w:sz w:val="24"/>
        </w:rPr>
        <w:instrText xml:space="preserve"> SEQ Şekil_2. \* ARABIC </w:instrText>
      </w:r>
      <w:r w:rsidRPr="004F54B1">
        <w:rPr>
          <w:sz w:val="24"/>
        </w:rPr>
        <w:fldChar w:fldCharType="separate"/>
      </w:r>
      <w:r w:rsidR="00A67277">
        <w:rPr>
          <w:noProof/>
          <w:sz w:val="24"/>
        </w:rPr>
        <w:t>1</w:t>
      </w:r>
      <w:r w:rsidRPr="004F54B1">
        <w:rPr>
          <w:sz w:val="24"/>
        </w:rPr>
        <w:fldChar w:fldCharType="end"/>
      </w:r>
      <w:r w:rsidRPr="004F54B1">
        <w:rPr>
          <w:sz w:val="24"/>
        </w:rPr>
        <w:t>.</w:t>
      </w:r>
      <w:r w:rsidRPr="004F54B1">
        <w:rPr>
          <w:rFonts w:cs="Times New Roman"/>
          <w:sz w:val="24"/>
        </w:rPr>
        <w:t xml:space="preserve"> PKK Terör Örgütüne Katılan Teröristlerin Eğitim Düzeyleri</w:t>
      </w:r>
      <w:bookmarkEnd w:id="48"/>
    </w:p>
    <w:p w14:paraId="720A5A85" w14:textId="59A3137E" w:rsidR="00D87BA7" w:rsidRPr="00746E3E" w:rsidRDefault="00D87BA7" w:rsidP="00C04BB0">
      <w:pPr>
        <w:spacing w:after="0"/>
        <w:jc w:val="center"/>
        <w:rPr>
          <w:rFonts w:cs="Times New Roman"/>
        </w:rPr>
      </w:pPr>
      <w:r w:rsidRPr="00746E3E">
        <w:rPr>
          <w:rFonts w:cs="Times New Roman"/>
          <w:noProof/>
          <w:lang w:eastAsia="tr-TR"/>
        </w:rPr>
        <w:drawing>
          <wp:inline distT="0" distB="0" distL="0" distR="0" wp14:anchorId="5B270406" wp14:editId="60E9E5A1">
            <wp:extent cx="5390515" cy="3115310"/>
            <wp:effectExtent l="0" t="0" r="0" b="8890"/>
            <wp:docPr id="6" name="Resim 6" descr="../Ekran%20Resmi%202017-04-15%2013.4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20Resmi%202017-04-15%2013.41.0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0515" cy="3115310"/>
                    </a:xfrm>
                    <a:prstGeom prst="rect">
                      <a:avLst/>
                    </a:prstGeom>
                    <a:noFill/>
                    <a:ln>
                      <a:noFill/>
                    </a:ln>
                  </pic:spPr>
                </pic:pic>
              </a:graphicData>
            </a:graphic>
          </wp:inline>
        </w:drawing>
      </w:r>
    </w:p>
    <w:p w14:paraId="16B8B76A" w14:textId="3F0E5E9F" w:rsidR="00D87BA7" w:rsidRPr="00746E3E" w:rsidRDefault="00D87BA7" w:rsidP="00AA5AD1">
      <w:pPr>
        <w:ind w:firstLine="142"/>
        <w:jc w:val="both"/>
        <w:rPr>
          <w:rFonts w:cs="Times New Roman"/>
        </w:rPr>
      </w:pPr>
      <w:r w:rsidRPr="00746E3E">
        <w:rPr>
          <w:rFonts w:cs="Times New Roman"/>
          <w:b/>
          <w:sz w:val="20"/>
        </w:rPr>
        <w:t>Kaynak:</w:t>
      </w:r>
      <w:r w:rsidR="002F0A0E" w:rsidRPr="00746E3E">
        <w:rPr>
          <w:rFonts w:cs="Times New Roman"/>
          <w:sz w:val="20"/>
        </w:rPr>
        <w:t xml:space="preserve"> Taş, 2014: 30</w:t>
      </w:r>
      <w:r w:rsidR="002F0A0E" w:rsidRPr="00746E3E">
        <w:rPr>
          <w:rFonts w:cs="Times New Roman"/>
        </w:rPr>
        <w:t>.</w:t>
      </w:r>
    </w:p>
    <w:p w14:paraId="1A28A46F" w14:textId="4ADA92CD" w:rsidR="00D87BA7" w:rsidRPr="00746E3E" w:rsidRDefault="00D87BA7" w:rsidP="00D23078">
      <w:pPr>
        <w:jc w:val="both"/>
        <w:rPr>
          <w:rFonts w:cs="Times New Roman"/>
        </w:rPr>
      </w:pPr>
      <w:r w:rsidRPr="00746E3E">
        <w:rPr>
          <w:rFonts w:cs="Times New Roman"/>
        </w:rPr>
        <w:tab/>
      </w:r>
      <w:r w:rsidR="0088058D" w:rsidRPr="00746E3E">
        <w:rPr>
          <w:rFonts w:cs="Times New Roman"/>
        </w:rPr>
        <w:t>Kürt sorunu ve terörün geçmişi hakkında bir değerlendirme yapabilmek açısından terör örgütüne katılan üyelerin eğitim düzeylerine bakılması önem taşımaktadır.</w:t>
      </w:r>
      <w:r w:rsidR="008E1497" w:rsidRPr="00746E3E">
        <w:rPr>
          <w:rFonts w:cs="Times New Roman"/>
        </w:rPr>
        <w:t xml:space="preserve"> Türkiye’de PKK terör örgüt</w:t>
      </w:r>
      <w:r w:rsidR="0088058D" w:rsidRPr="00746E3E">
        <w:rPr>
          <w:rFonts w:cs="Times New Roman"/>
        </w:rPr>
        <w:t>ün</w:t>
      </w:r>
      <w:r w:rsidR="008E1497" w:rsidRPr="00746E3E">
        <w:rPr>
          <w:rFonts w:cs="Times New Roman"/>
        </w:rPr>
        <w:t>e katılan 6000’den fazla teröriste ait olan bu veriler, terör örgütüne katılımda ilkokul ve daha alt düzeyde eğitim oranının yüzde 60 olduğunu göstermektedir. Kürt sorunu ve terörün Türkiye’deki geçmişi açısından bu veri yorumlanacak olduğunda</w:t>
      </w:r>
      <w:r w:rsidR="0088058D" w:rsidRPr="00746E3E">
        <w:rPr>
          <w:rFonts w:cs="Times New Roman"/>
        </w:rPr>
        <w:t>,</w:t>
      </w:r>
      <w:r w:rsidR="008E1497" w:rsidRPr="00746E3E">
        <w:rPr>
          <w:rFonts w:cs="Times New Roman"/>
        </w:rPr>
        <w:t xml:space="preserve"> </w:t>
      </w:r>
      <w:r w:rsidR="00D34D83" w:rsidRPr="00746E3E">
        <w:rPr>
          <w:rFonts w:cs="Times New Roman"/>
        </w:rPr>
        <w:t>eğitim düzeyinin düşük olması</w:t>
      </w:r>
      <w:r w:rsidR="0088058D" w:rsidRPr="00746E3E">
        <w:rPr>
          <w:rFonts w:cs="Times New Roman"/>
        </w:rPr>
        <w:t xml:space="preserve"> terör örgütüne katılımda önemli bir etkendir denilebilir</w:t>
      </w:r>
      <w:r w:rsidR="00776871" w:rsidRPr="00746E3E">
        <w:rPr>
          <w:rFonts w:cs="Times New Roman"/>
        </w:rPr>
        <w:t>.</w:t>
      </w:r>
    </w:p>
    <w:p w14:paraId="643DDB9E" w14:textId="05CF0F93" w:rsidR="00B66DB4" w:rsidRPr="00746E3E" w:rsidRDefault="00B66DB4" w:rsidP="00C04BB0">
      <w:pPr>
        <w:spacing w:after="0"/>
        <w:jc w:val="both"/>
        <w:rPr>
          <w:rFonts w:cs="Times New Roman"/>
        </w:rPr>
      </w:pPr>
      <w:r w:rsidRPr="00746E3E">
        <w:rPr>
          <w:rFonts w:cs="Times New Roman"/>
        </w:rPr>
        <w:lastRenderedPageBreak/>
        <w:tab/>
        <w:t>Kürt sorunu ve terörün Türkiye’deki geçmişi kapsamında önemli bir yeri olan gelişmelerden bir tanesi de 1980 darbesi ve sonrasında yaşananlardır. Darbe sonrası dönemde özellikle Diyarbakır cezaevinde yaşanan işkenceler, Kürt nüfusun önemli bir kısmının devlete yabancılaşmasına neden olmuştur. Darbe sonrasında Türkiye’de özel hayat içerisinde Kürtçe konuşulmasına da yasak getirilmiştir. Bu gelişmeler etrafında terör örgütü PKK faaliyetlerinin bölgede yükselişe geçtiği görülmektedir. Nitekim PKK terör örgütünün gerçekleştirdiği 1984 Eruh ve Şemdinli baskınları bu ifadeleri desteklemektedir. Türkiye’de Kürt sorunu ve terörün geçmişi konusunda 1980 darbesi ve darbe sonrası dönemdeki yaşanan gelişmeler önemli bir yere sahiptir</w:t>
      </w:r>
      <w:r w:rsidR="002A3DE0" w:rsidRPr="00746E3E">
        <w:rPr>
          <w:rFonts w:cs="Times New Roman"/>
        </w:rPr>
        <w:t xml:space="preserve"> (Kök Arslan ve Çapan, 2013: 26)</w:t>
      </w:r>
      <w:r w:rsidRPr="00746E3E">
        <w:rPr>
          <w:rFonts w:cs="Times New Roman"/>
        </w:rPr>
        <w:t>.</w:t>
      </w:r>
    </w:p>
    <w:p w14:paraId="1590D2FA" w14:textId="695A237F" w:rsidR="00C01B6F" w:rsidRPr="00746E3E" w:rsidRDefault="00C01B6F" w:rsidP="00C04BB0">
      <w:pPr>
        <w:spacing w:after="0"/>
        <w:jc w:val="both"/>
        <w:rPr>
          <w:rFonts w:cs="Times New Roman"/>
        </w:rPr>
      </w:pPr>
      <w:r w:rsidRPr="00746E3E">
        <w:rPr>
          <w:rFonts w:cs="Times New Roman"/>
        </w:rPr>
        <w:tab/>
        <w:t xml:space="preserve">Türkiye’de Kürt sorunu ve </w:t>
      </w:r>
      <w:r w:rsidR="00FD085B" w:rsidRPr="00746E3E">
        <w:rPr>
          <w:rFonts w:cs="Times New Roman"/>
        </w:rPr>
        <w:t>temelinde gelişen terör olaylarında</w:t>
      </w:r>
      <w:r w:rsidRPr="00746E3E">
        <w:rPr>
          <w:rFonts w:cs="Times New Roman"/>
        </w:rPr>
        <w:t xml:space="preserve"> önemli mağduriyetler yaşanmıştır. Bu mağduriyetler gereğince aşağıdaki gelişmelerden söz edilmesi mümkündür (Bilgin, 201</w:t>
      </w:r>
      <w:r w:rsidR="000207BD" w:rsidRPr="00746E3E">
        <w:rPr>
          <w:rFonts w:cs="Times New Roman"/>
        </w:rPr>
        <w:t>4</w:t>
      </w:r>
      <w:r w:rsidRPr="00746E3E">
        <w:rPr>
          <w:rFonts w:cs="Times New Roman"/>
        </w:rPr>
        <w:t>: 148):</w:t>
      </w:r>
    </w:p>
    <w:p w14:paraId="7C3A473F" w14:textId="13F41E25" w:rsidR="007C7A09" w:rsidRPr="00746E3E" w:rsidRDefault="007C7A09" w:rsidP="00C01B6F">
      <w:pPr>
        <w:pStyle w:val="ListeParagraf"/>
        <w:numPr>
          <w:ilvl w:val="0"/>
          <w:numId w:val="6"/>
        </w:numPr>
        <w:jc w:val="both"/>
        <w:rPr>
          <w:rFonts w:cs="Times New Roman"/>
        </w:rPr>
      </w:pPr>
      <w:r w:rsidRPr="00746E3E">
        <w:rPr>
          <w:rFonts w:cs="Times New Roman"/>
        </w:rPr>
        <w:t>Hayatının başında olan binlerce askerin şehit edilmesi,</w:t>
      </w:r>
    </w:p>
    <w:p w14:paraId="23CE0C01" w14:textId="2BECE234" w:rsidR="00C01B6F" w:rsidRPr="00746E3E" w:rsidRDefault="007C7A09" w:rsidP="00C01B6F">
      <w:pPr>
        <w:pStyle w:val="ListeParagraf"/>
        <w:numPr>
          <w:ilvl w:val="0"/>
          <w:numId w:val="6"/>
        </w:numPr>
        <w:jc w:val="both"/>
        <w:rPr>
          <w:rFonts w:cs="Times New Roman"/>
        </w:rPr>
      </w:pPr>
      <w:r w:rsidRPr="00746E3E">
        <w:rPr>
          <w:rFonts w:cs="Times New Roman"/>
        </w:rPr>
        <w:t>Ölüm-yaralanma-sakat kalma gibi olaylar,</w:t>
      </w:r>
    </w:p>
    <w:p w14:paraId="1735370D" w14:textId="5EC2C3BF" w:rsidR="007C7A09" w:rsidRPr="00746E3E" w:rsidRDefault="007C7A09" w:rsidP="00C01B6F">
      <w:pPr>
        <w:pStyle w:val="ListeParagraf"/>
        <w:numPr>
          <w:ilvl w:val="0"/>
          <w:numId w:val="6"/>
        </w:numPr>
        <w:jc w:val="both"/>
        <w:rPr>
          <w:rFonts w:cs="Times New Roman"/>
        </w:rPr>
      </w:pPr>
      <w:r w:rsidRPr="00746E3E">
        <w:rPr>
          <w:rFonts w:cs="Times New Roman"/>
        </w:rPr>
        <w:t>Kırsal alanlarda yiyecek kısıtlamalarının olması,</w:t>
      </w:r>
    </w:p>
    <w:p w14:paraId="7BCC115B" w14:textId="5B092570" w:rsidR="007C7A09" w:rsidRPr="00746E3E" w:rsidRDefault="007C7A09" w:rsidP="00C01B6F">
      <w:pPr>
        <w:pStyle w:val="ListeParagraf"/>
        <w:numPr>
          <w:ilvl w:val="0"/>
          <w:numId w:val="6"/>
        </w:numPr>
        <w:jc w:val="both"/>
        <w:rPr>
          <w:rFonts w:cs="Times New Roman"/>
        </w:rPr>
      </w:pPr>
      <w:r w:rsidRPr="00746E3E">
        <w:rPr>
          <w:rFonts w:cs="Times New Roman"/>
        </w:rPr>
        <w:t>Göç etmek zorunda kalan ailelerin olması,</w:t>
      </w:r>
    </w:p>
    <w:p w14:paraId="7E248B83" w14:textId="3D437082" w:rsidR="007C7A09" w:rsidRPr="00746E3E" w:rsidRDefault="007C7A09" w:rsidP="00C01B6F">
      <w:pPr>
        <w:pStyle w:val="ListeParagraf"/>
        <w:numPr>
          <w:ilvl w:val="0"/>
          <w:numId w:val="6"/>
        </w:numPr>
        <w:jc w:val="both"/>
        <w:rPr>
          <w:rFonts w:cs="Times New Roman"/>
        </w:rPr>
      </w:pPr>
      <w:r w:rsidRPr="00746E3E">
        <w:rPr>
          <w:rFonts w:cs="Times New Roman"/>
        </w:rPr>
        <w:t>Zorunlu göç eden ailelerin varlıklarını bölgede bırakması,</w:t>
      </w:r>
    </w:p>
    <w:p w14:paraId="441A3A82" w14:textId="1555C9F5" w:rsidR="007C7A09" w:rsidRPr="00746E3E" w:rsidRDefault="007C7A09" w:rsidP="00C01B6F">
      <w:pPr>
        <w:pStyle w:val="ListeParagraf"/>
        <w:numPr>
          <w:ilvl w:val="0"/>
          <w:numId w:val="6"/>
        </w:numPr>
        <w:jc w:val="both"/>
        <w:rPr>
          <w:rFonts w:cs="Times New Roman"/>
        </w:rPr>
      </w:pPr>
      <w:r w:rsidRPr="00746E3E">
        <w:rPr>
          <w:rFonts w:cs="Times New Roman"/>
        </w:rPr>
        <w:t>Göç edilen bölgede terörle ilgisi olmayan Kürt ailelerin şehit edilen askerlerden sorumlu tutulması,</w:t>
      </w:r>
    </w:p>
    <w:p w14:paraId="089D4B13" w14:textId="607CFD1C" w:rsidR="007C7A09" w:rsidRPr="00746E3E" w:rsidRDefault="007C7A09" w:rsidP="00C01B6F">
      <w:pPr>
        <w:pStyle w:val="ListeParagraf"/>
        <w:numPr>
          <w:ilvl w:val="0"/>
          <w:numId w:val="6"/>
        </w:numPr>
        <w:jc w:val="both"/>
        <w:rPr>
          <w:rFonts w:cs="Times New Roman"/>
        </w:rPr>
      </w:pPr>
      <w:r w:rsidRPr="00746E3E">
        <w:rPr>
          <w:rFonts w:cs="Times New Roman"/>
        </w:rPr>
        <w:t>Konuşulan dil sebebiyle dışlanmalar yaşanması,</w:t>
      </w:r>
    </w:p>
    <w:p w14:paraId="17317C5F" w14:textId="3B12F5D3" w:rsidR="007C7A09" w:rsidRPr="00746E3E" w:rsidRDefault="007C7A09" w:rsidP="00C01B6F">
      <w:pPr>
        <w:pStyle w:val="ListeParagraf"/>
        <w:numPr>
          <w:ilvl w:val="0"/>
          <w:numId w:val="6"/>
        </w:numPr>
        <w:jc w:val="both"/>
        <w:rPr>
          <w:rFonts w:cs="Times New Roman"/>
        </w:rPr>
      </w:pPr>
      <w:r w:rsidRPr="00746E3E">
        <w:rPr>
          <w:rFonts w:cs="Times New Roman"/>
        </w:rPr>
        <w:t>Etnik kimliğe bağlı olan ayrımcılık yapılması,</w:t>
      </w:r>
    </w:p>
    <w:p w14:paraId="494D71C9" w14:textId="585203B2" w:rsidR="007C7A09" w:rsidRPr="00746E3E" w:rsidRDefault="007C7A09" w:rsidP="00C01B6F">
      <w:pPr>
        <w:pStyle w:val="ListeParagraf"/>
        <w:numPr>
          <w:ilvl w:val="0"/>
          <w:numId w:val="6"/>
        </w:numPr>
        <w:jc w:val="both"/>
        <w:rPr>
          <w:rFonts w:cs="Times New Roman"/>
        </w:rPr>
      </w:pPr>
      <w:r w:rsidRPr="00746E3E">
        <w:rPr>
          <w:rFonts w:cs="Times New Roman"/>
        </w:rPr>
        <w:t>Tehdit ve baskılar yaşanması,</w:t>
      </w:r>
    </w:p>
    <w:p w14:paraId="41439258" w14:textId="3085748A" w:rsidR="007C7A09" w:rsidRPr="00746E3E" w:rsidRDefault="007C7A09" w:rsidP="00C01B6F">
      <w:pPr>
        <w:pStyle w:val="ListeParagraf"/>
        <w:numPr>
          <w:ilvl w:val="0"/>
          <w:numId w:val="6"/>
        </w:numPr>
        <w:jc w:val="both"/>
        <w:rPr>
          <w:rFonts w:cs="Times New Roman"/>
        </w:rPr>
      </w:pPr>
      <w:r w:rsidRPr="00746E3E">
        <w:rPr>
          <w:rFonts w:cs="Times New Roman"/>
        </w:rPr>
        <w:t>Tehdit ve baskı aracılığıyla ailelerin –özellikle çocukların- yasadışı eylemlerde kullanılması şeklindedir.</w:t>
      </w:r>
    </w:p>
    <w:p w14:paraId="21B7E732" w14:textId="6317299D" w:rsidR="007C7A09" w:rsidRPr="00746E3E" w:rsidRDefault="007C7A09" w:rsidP="00C04BB0">
      <w:pPr>
        <w:spacing w:after="0"/>
        <w:jc w:val="both"/>
        <w:rPr>
          <w:rFonts w:cs="Times New Roman"/>
        </w:rPr>
      </w:pPr>
      <w:r w:rsidRPr="00746E3E">
        <w:rPr>
          <w:rFonts w:cs="Times New Roman"/>
        </w:rPr>
        <w:tab/>
        <w:t xml:space="preserve">Yukarıda sıralanan maddelerden anlaşılacağı üzere Kürt sorunu ve terörün geçmişi kapsamında çok sayıda vatandaş mağdur olmuştur. Özellikle </w:t>
      </w:r>
      <w:r w:rsidR="004420C9" w:rsidRPr="00746E3E">
        <w:rPr>
          <w:rFonts w:cs="Times New Roman"/>
        </w:rPr>
        <w:t>G</w:t>
      </w:r>
      <w:r w:rsidRPr="00746E3E">
        <w:rPr>
          <w:rFonts w:cs="Times New Roman"/>
        </w:rPr>
        <w:t>üneydoğu bölgesinde yaşayan Kürt nüfus önemli bir baskı altında kalmış, PKK terör örgütün</w:t>
      </w:r>
      <w:r w:rsidR="004420C9" w:rsidRPr="00746E3E">
        <w:rPr>
          <w:rFonts w:cs="Times New Roman"/>
        </w:rPr>
        <w:t>ün</w:t>
      </w:r>
      <w:r w:rsidRPr="00746E3E">
        <w:rPr>
          <w:rFonts w:cs="Times New Roman"/>
        </w:rPr>
        <w:t xml:space="preserve"> eylemleri neticesinde on binlerce asker şehit edilmiştir. </w:t>
      </w:r>
      <w:r w:rsidR="004420C9" w:rsidRPr="00746E3E">
        <w:rPr>
          <w:rFonts w:cs="Times New Roman"/>
        </w:rPr>
        <w:t xml:space="preserve">PKK, Güneydoğu Anadolu bölgesinde yoğun eylemler neticesinde kendisine bölgede destek bulmayı amaçlamış, destek vermeyen aileleri ise bölgeden göçe zorlamıştır. Bölgede devlete karşı olan </w:t>
      </w:r>
      <w:r w:rsidR="004420C9" w:rsidRPr="00746E3E">
        <w:rPr>
          <w:rFonts w:cs="Times New Roman"/>
        </w:rPr>
        <w:lastRenderedPageBreak/>
        <w:t xml:space="preserve">nüfusun varlığı ile bu gelişmelerin bir araya gelmesi, Kürt sorununun </w:t>
      </w:r>
      <w:r w:rsidR="00A61172" w:rsidRPr="00746E3E">
        <w:rPr>
          <w:rFonts w:cs="Times New Roman"/>
        </w:rPr>
        <w:t xml:space="preserve">giderek </w:t>
      </w:r>
      <w:r w:rsidR="004420C9" w:rsidRPr="00746E3E">
        <w:rPr>
          <w:rFonts w:cs="Times New Roman"/>
        </w:rPr>
        <w:t xml:space="preserve">büyümesine </w:t>
      </w:r>
      <w:r w:rsidR="00A61172" w:rsidRPr="00746E3E">
        <w:rPr>
          <w:rFonts w:cs="Times New Roman"/>
        </w:rPr>
        <w:t xml:space="preserve">ve daha fazla zarar vermesine </w:t>
      </w:r>
      <w:r w:rsidR="004420C9" w:rsidRPr="00746E3E">
        <w:rPr>
          <w:rFonts w:cs="Times New Roman"/>
        </w:rPr>
        <w:t>neden olmuştur.</w:t>
      </w:r>
      <w:r w:rsidR="009903A8" w:rsidRPr="00746E3E">
        <w:rPr>
          <w:rFonts w:cs="Times New Roman"/>
        </w:rPr>
        <w:t xml:space="preserve"> </w:t>
      </w:r>
    </w:p>
    <w:p w14:paraId="0AA44DF8" w14:textId="13F5A6C9" w:rsidR="00A61172" w:rsidRPr="00746E3E" w:rsidRDefault="00A61172" w:rsidP="00C04BB0">
      <w:pPr>
        <w:spacing w:after="0"/>
        <w:jc w:val="both"/>
        <w:rPr>
          <w:rFonts w:cs="Times New Roman"/>
        </w:rPr>
      </w:pPr>
      <w:r w:rsidRPr="00746E3E">
        <w:rPr>
          <w:rFonts w:cs="Times New Roman"/>
        </w:rPr>
        <w:tab/>
      </w:r>
      <w:r w:rsidR="00F717A4" w:rsidRPr="00746E3E">
        <w:rPr>
          <w:rFonts w:cs="Times New Roman"/>
        </w:rPr>
        <w:t xml:space="preserve">Türkiye’de Kürt sorunu ve terörün geçmişi kapsamında atılan çözüm adımları, güvenlik endeksli </w:t>
      </w:r>
      <w:r w:rsidR="00D02DF8" w:rsidRPr="00746E3E">
        <w:rPr>
          <w:rFonts w:cs="Times New Roman"/>
        </w:rPr>
        <w:t>olmuştur. 1990’lı yıllarda</w:t>
      </w:r>
      <w:r w:rsidR="00F717A4" w:rsidRPr="00746E3E">
        <w:rPr>
          <w:rFonts w:cs="Times New Roman"/>
        </w:rPr>
        <w:t xml:space="preserve"> PKK terör örgütünün daha yoğun eylemlerde bulunduğu Doğu bölgesinde olağanüstü hal (OHAL)</w:t>
      </w:r>
      <w:r w:rsidR="004E0417" w:rsidRPr="00746E3E">
        <w:rPr>
          <w:rFonts w:cs="Times New Roman"/>
        </w:rPr>
        <w:t xml:space="preserve"> uygulanmak suretiyle çözüm hedeflenmiştir</w:t>
      </w:r>
      <w:r w:rsidR="00F16463" w:rsidRPr="00746E3E">
        <w:rPr>
          <w:rFonts w:cs="Times New Roman"/>
        </w:rPr>
        <w:t xml:space="preserve"> (Palabıyık, 2015: 512)</w:t>
      </w:r>
      <w:r w:rsidR="004E0417" w:rsidRPr="00746E3E">
        <w:rPr>
          <w:rFonts w:cs="Times New Roman"/>
        </w:rPr>
        <w:t xml:space="preserve">. 90’lı yıllar terör eylemlerinin oldukça yoğun bir şekilde gerçekleştiği bir dönemdir. Bu dönemde bölücü terör örgütüne önemli darbeler vurulmuş olsa da terörü bitirecek nihai adımın atılması gerçekleşmemiştir. Çalışmadaki araştırma konusu ile bu süreci ilişkili hale getiren husus ise </w:t>
      </w:r>
      <w:r w:rsidR="00F16463" w:rsidRPr="00746E3E">
        <w:rPr>
          <w:rFonts w:cs="Times New Roman"/>
        </w:rPr>
        <w:t xml:space="preserve">ilgili dönemde Kürt sorununun terör sorunu halini alması ve terör sorunu perspektifinden değerlendirilmiş olmasıdır. </w:t>
      </w:r>
      <w:r w:rsidR="004E0417" w:rsidRPr="00746E3E">
        <w:rPr>
          <w:rFonts w:cs="Times New Roman"/>
        </w:rPr>
        <w:t xml:space="preserve"> </w:t>
      </w:r>
    </w:p>
    <w:p w14:paraId="4E5DCACD" w14:textId="558534BB" w:rsidR="00515E7B" w:rsidRPr="00746E3E" w:rsidRDefault="00515E7B" w:rsidP="00C04BB0">
      <w:pPr>
        <w:spacing w:after="0"/>
        <w:jc w:val="both"/>
        <w:rPr>
          <w:rFonts w:cs="Times New Roman"/>
        </w:rPr>
      </w:pPr>
      <w:r w:rsidRPr="00746E3E">
        <w:rPr>
          <w:rFonts w:cs="Times New Roman"/>
        </w:rPr>
        <w:tab/>
        <w:t>Kürt sorunu ve terörün geçmişi kapsamında değinilmesi gereken hususlardan bir tanesi de uluslararası boyuttur. Türkiye açısından Kürt sorunu ile birlikte yaşananlar ve terör eylemlerinin gerçekleşmesi, bu gelişmeleri sadece Türkiye’nin ulusal bir sorunu olmaktan çıkarmış, uluslararası bir boyuta taşımıştır</w:t>
      </w:r>
      <w:r w:rsidR="00082726" w:rsidRPr="00746E3E">
        <w:rPr>
          <w:rFonts w:cs="Times New Roman"/>
        </w:rPr>
        <w:t xml:space="preserve"> (</w:t>
      </w:r>
      <w:proofErr w:type="spellStart"/>
      <w:r w:rsidR="00082726" w:rsidRPr="00746E3E">
        <w:rPr>
          <w:rFonts w:cs="Times New Roman"/>
        </w:rPr>
        <w:t>Şatana</w:t>
      </w:r>
      <w:proofErr w:type="spellEnd"/>
      <w:r w:rsidR="00082726" w:rsidRPr="00746E3E">
        <w:rPr>
          <w:rFonts w:cs="Times New Roman"/>
        </w:rPr>
        <w:t xml:space="preserve"> ve </w:t>
      </w:r>
      <w:proofErr w:type="spellStart"/>
      <w:r w:rsidR="00082726" w:rsidRPr="00746E3E">
        <w:rPr>
          <w:rFonts w:cs="Times New Roman"/>
        </w:rPr>
        <w:t>Özpek</w:t>
      </w:r>
      <w:proofErr w:type="spellEnd"/>
      <w:r w:rsidR="00082726" w:rsidRPr="00746E3E">
        <w:rPr>
          <w:rFonts w:cs="Times New Roman"/>
        </w:rPr>
        <w:t xml:space="preserve">, </w:t>
      </w:r>
      <w:r w:rsidR="00BD441D" w:rsidRPr="00746E3E">
        <w:rPr>
          <w:rFonts w:cs="Times New Roman"/>
        </w:rPr>
        <w:t>2010: 99)</w:t>
      </w:r>
      <w:r w:rsidRPr="00746E3E">
        <w:rPr>
          <w:rFonts w:cs="Times New Roman"/>
        </w:rPr>
        <w:t>. Bunun yanında Türkiye’de PKK terör örgütünün yaptığı eylemlere uluslararası destek sağlanması, Türkiye’de Kürt sorununun ve terörün geçmişinin –hatta bugününün- içeriğinde önemli bir yere sahiptir.</w:t>
      </w:r>
    </w:p>
    <w:p w14:paraId="1067918B" w14:textId="1465A3ED" w:rsidR="009D6342" w:rsidRPr="00746E3E" w:rsidRDefault="009D6342" w:rsidP="00C04BB0">
      <w:pPr>
        <w:spacing w:after="0"/>
        <w:jc w:val="both"/>
        <w:rPr>
          <w:rFonts w:cs="Times New Roman"/>
        </w:rPr>
      </w:pPr>
      <w:r w:rsidRPr="00746E3E">
        <w:rPr>
          <w:rFonts w:cs="Times New Roman"/>
        </w:rPr>
        <w:tab/>
        <w:t>Türkiye’de Kürt sorunu ve terörün geçmişi konusunda yapılan incelemelerin anlaşılabilmesi adına terör örgütlerinin nasıl yapılandıklarının bilinmesi gerekmektedir. Buna göre terör örgütlerinin ne şekilde yapılandıkları sorusuna yanıt niteliği taşıyan şem</w:t>
      </w:r>
      <w:r w:rsidR="00D02DF8" w:rsidRPr="00746E3E">
        <w:rPr>
          <w:rFonts w:cs="Times New Roman"/>
        </w:rPr>
        <w:t>a</w:t>
      </w:r>
      <w:r w:rsidRPr="00746E3E">
        <w:rPr>
          <w:rFonts w:cs="Times New Roman"/>
        </w:rPr>
        <w:t>, aşağıdaki tabloda gösteril</w:t>
      </w:r>
      <w:r w:rsidR="00D02DF8" w:rsidRPr="00746E3E">
        <w:rPr>
          <w:rFonts w:cs="Times New Roman"/>
        </w:rPr>
        <w:t>mektedir.</w:t>
      </w:r>
    </w:p>
    <w:p w14:paraId="5693F19B" w14:textId="55D8EDDA" w:rsidR="009D6342" w:rsidRPr="00746E3E" w:rsidRDefault="009D6342" w:rsidP="007C7A09">
      <w:pPr>
        <w:jc w:val="both"/>
        <w:rPr>
          <w:rFonts w:cs="Times New Roman"/>
        </w:rPr>
      </w:pPr>
      <w:r w:rsidRPr="00746E3E">
        <w:rPr>
          <w:rFonts w:cs="Times New Roman"/>
        </w:rPr>
        <w:tab/>
      </w:r>
    </w:p>
    <w:p w14:paraId="2550DE64" w14:textId="77777777" w:rsidR="00AA5AD1" w:rsidRPr="00746E3E" w:rsidRDefault="009D6342" w:rsidP="00082AC3">
      <w:pPr>
        <w:jc w:val="both"/>
        <w:rPr>
          <w:rFonts w:cs="Times New Roman"/>
        </w:rPr>
      </w:pPr>
      <w:r w:rsidRPr="00746E3E">
        <w:rPr>
          <w:rFonts w:cs="Times New Roman"/>
        </w:rPr>
        <w:tab/>
      </w:r>
    </w:p>
    <w:p w14:paraId="3804F30B" w14:textId="77777777" w:rsidR="00AA5AD1" w:rsidRPr="00746E3E" w:rsidRDefault="00AA5AD1" w:rsidP="00082AC3">
      <w:pPr>
        <w:jc w:val="both"/>
        <w:rPr>
          <w:rFonts w:cs="Times New Roman"/>
        </w:rPr>
      </w:pPr>
    </w:p>
    <w:p w14:paraId="30ECCACF" w14:textId="77777777" w:rsidR="00AA5AD1" w:rsidRPr="00746E3E" w:rsidRDefault="00AA5AD1" w:rsidP="00082AC3">
      <w:pPr>
        <w:jc w:val="both"/>
        <w:rPr>
          <w:rFonts w:cs="Times New Roman"/>
        </w:rPr>
      </w:pPr>
    </w:p>
    <w:p w14:paraId="7E1A25D1" w14:textId="77C1C2EA" w:rsidR="004F54B1" w:rsidRPr="004F54B1" w:rsidRDefault="004F54B1" w:rsidP="004F54B1">
      <w:pPr>
        <w:pStyle w:val="ResimYazs"/>
        <w:keepNext/>
        <w:spacing w:before="0" w:after="120"/>
        <w:jc w:val="center"/>
        <w:rPr>
          <w:sz w:val="24"/>
        </w:rPr>
      </w:pPr>
      <w:bookmarkStart w:id="49" w:name="_Toc16370361"/>
      <w:r w:rsidRPr="004F54B1">
        <w:rPr>
          <w:sz w:val="24"/>
        </w:rPr>
        <w:lastRenderedPageBreak/>
        <w:t xml:space="preserve">Şekil 2. </w:t>
      </w:r>
      <w:r w:rsidRPr="004F54B1">
        <w:rPr>
          <w:sz w:val="24"/>
        </w:rPr>
        <w:fldChar w:fldCharType="begin"/>
      </w:r>
      <w:r w:rsidRPr="004F54B1">
        <w:rPr>
          <w:sz w:val="24"/>
        </w:rPr>
        <w:instrText xml:space="preserve"> SEQ Şekil_2. \* ARABIC </w:instrText>
      </w:r>
      <w:r w:rsidRPr="004F54B1">
        <w:rPr>
          <w:sz w:val="24"/>
        </w:rPr>
        <w:fldChar w:fldCharType="separate"/>
      </w:r>
      <w:r w:rsidR="00A67277">
        <w:rPr>
          <w:noProof/>
          <w:sz w:val="24"/>
        </w:rPr>
        <w:t>2</w:t>
      </w:r>
      <w:r w:rsidRPr="004F54B1">
        <w:rPr>
          <w:sz w:val="24"/>
        </w:rPr>
        <w:fldChar w:fldCharType="end"/>
      </w:r>
      <w:r w:rsidRPr="004F54B1">
        <w:rPr>
          <w:sz w:val="24"/>
        </w:rPr>
        <w:t>.</w:t>
      </w:r>
      <w:r w:rsidRPr="004F54B1">
        <w:rPr>
          <w:rFonts w:cs="Times New Roman"/>
          <w:sz w:val="24"/>
        </w:rPr>
        <w:t xml:space="preserve"> Terör Örgütlerinin Yapılanma Şeması</w:t>
      </w:r>
      <w:bookmarkEnd w:id="49"/>
    </w:p>
    <w:p w14:paraId="1D5079D6" w14:textId="2D987046" w:rsidR="009D6342" w:rsidRPr="00746E3E" w:rsidRDefault="009D6342" w:rsidP="00C04BB0">
      <w:pPr>
        <w:spacing w:after="0"/>
        <w:jc w:val="center"/>
        <w:rPr>
          <w:rFonts w:cs="Times New Roman"/>
        </w:rPr>
      </w:pPr>
      <w:r w:rsidRPr="00746E3E">
        <w:rPr>
          <w:rFonts w:cs="Times New Roman"/>
          <w:noProof/>
          <w:lang w:eastAsia="tr-TR"/>
        </w:rPr>
        <w:drawing>
          <wp:inline distT="0" distB="0" distL="0" distR="0" wp14:anchorId="7C635BEA" wp14:editId="2045B7B0">
            <wp:extent cx="5344510" cy="4083269"/>
            <wp:effectExtent l="0" t="0" r="8890" b="0"/>
            <wp:docPr id="7" name="Resim 7" descr="../Ekran%20Resmi%202017-04-15%2013.4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20Resmi%202017-04-15%2013.42.1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7810" cy="4078150"/>
                    </a:xfrm>
                    <a:prstGeom prst="rect">
                      <a:avLst/>
                    </a:prstGeom>
                    <a:noFill/>
                    <a:ln>
                      <a:noFill/>
                    </a:ln>
                  </pic:spPr>
                </pic:pic>
              </a:graphicData>
            </a:graphic>
          </wp:inline>
        </w:drawing>
      </w:r>
    </w:p>
    <w:p w14:paraId="7E29B1F6" w14:textId="1D854E8A" w:rsidR="009D6342" w:rsidRPr="00746E3E" w:rsidRDefault="009D6342" w:rsidP="007C7A09">
      <w:pPr>
        <w:jc w:val="both"/>
        <w:rPr>
          <w:rFonts w:cs="Times New Roman"/>
          <w:sz w:val="20"/>
          <w:szCs w:val="20"/>
        </w:rPr>
      </w:pPr>
      <w:r w:rsidRPr="00746E3E">
        <w:rPr>
          <w:rFonts w:cs="Times New Roman"/>
        </w:rPr>
        <w:tab/>
      </w:r>
      <w:r w:rsidRPr="00746E3E">
        <w:rPr>
          <w:rFonts w:cs="Times New Roman"/>
          <w:b/>
          <w:sz w:val="20"/>
          <w:szCs w:val="20"/>
        </w:rPr>
        <w:t>Kaynak:</w:t>
      </w:r>
      <w:r w:rsidRPr="00746E3E">
        <w:rPr>
          <w:rFonts w:cs="Times New Roman"/>
          <w:sz w:val="20"/>
          <w:szCs w:val="20"/>
        </w:rPr>
        <w:t xml:space="preserve"> Taş, 2014: 49.</w:t>
      </w:r>
    </w:p>
    <w:p w14:paraId="27516487" w14:textId="43E30288" w:rsidR="009D6342" w:rsidRPr="00746E3E" w:rsidRDefault="009D6342" w:rsidP="00C04BB0">
      <w:pPr>
        <w:spacing w:after="0"/>
        <w:jc w:val="both"/>
        <w:rPr>
          <w:rFonts w:cs="Times New Roman"/>
        </w:rPr>
      </w:pPr>
      <w:r w:rsidRPr="00746E3E">
        <w:rPr>
          <w:rFonts w:cs="Times New Roman"/>
        </w:rPr>
        <w:tab/>
      </w:r>
      <w:r w:rsidR="007F0AFD">
        <w:rPr>
          <w:rFonts w:cs="Times New Roman"/>
        </w:rPr>
        <w:t>Şekil</w:t>
      </w:r>
      <w:r w:rsidRPr="00746E3E">
        <w:rPr>
          <w:rFonts w:cs="Times New Roman"/>
        </w:rPr>
        <w:t xml:space="preserve"> </w:t>
      </w:r>
      <w:proofErr w:type="gramStart"/>
      <w:r w:rsidR="007F0AFD">
        <w:rPr>
          <w:rFonts w:cs="Times New Roman"/>
        </w:rPr>
        <w:t>2.2’d</w:t>
      </w:r>
      <w:r w:rsidR="009A1179" w:rsidRPr="00746E3E">
        <w:rPr>
          <w:rFonts w:cs="Times New Roman"/>
        </w:rPr>
        <w:t>e</w:t>
      </w:r>
      <w:proofErr w:type="gramEnd"/>
      <w:r w:rsidR="009A1179" w:rsidRPr="00746E3E">
        <w:rPr>
          <w:rFonts w:cs="Times New Roman"/>
        </w:rPr>
        <w:t xml:space="preserve"> yer alan veriler</w:t>
      </w:r>
      <w:r w:rsidR="00455C55" w:rsidRPr="00746E3E">
        <w:rPr>
          <w:rFonts w:cs="Times New Roman"/>
        </w:rPr>
        <w:t>,</w:t>
      </w:r>
      <w:r w:rsidR="009A1179" w:rsidRPr="00746E3E">
        <w:rPr>
          <w:rFonts w:cs="Times New Roman"/>
        </w:rPr>
        <w:t xml:space="preserve"> PKK terör örgütü ile Kürt sorunu ve Türkiye’de terörün geçmişi açısından ele alındığında Doğu ve Güneydoğu’da propaganda biriminin faaliyetlerde bulunduğu, silahlı birimlerin eylemlerinin de </w:t>
      </w:r>
      <w:r w:rsidR="00E7032C" w:rsidRPr="00746E3E">
        <w:rPr>
          <w:rFonts w:cs="Times New Roman"/>
        </w:rPr>
        <w:t xml:space="preserve">farklı bölgeleri içerecek şekilde gerçekleştiğini söylemek mümkündür. İnsanları dağa çıkmaya ikna etmeye yönelik yapılan girişimler yasadışı faaliyetleri oluşturmakta iken </w:t>
      </w:r>
      <w:r w:rsidR="00731AB8">
        <w:rPr>
          <w:rFonts w:cs="Times New Roman"/>
        </w:rPr>
        <w:t xml:space="preserve">yasal, siyasi oluşumların </w:t>
      </w:r>
      <w:r w:rsidR="00E7032C" w:rsidRPr="00746E3E">
        <w:rPr>
          <w:rFonts w:cs="Times New Roman"/>
        </w:rPr>
        <w:t>yaptığı girişimler ise legal faaliyetleri meydana getirmektedir.</w:t>
      </w:r>
    </w:p>
    <w:p w14:paraId="1D09AAFE" w14:textId="59BBCD36" w:rsidR="00DC1339" w:rsidRPr="00746E3E" w:rsidRDefault="00DC1339" w:rsidP="00C04BB0">
      <w:pPr>
        <w:spacing w:after="0"/>
        <w:jc w:val="both"/>
        <w:rPr>
          <w:rFonts w:cs="Times New Roman"/>
        </w:rPr>
      </w:pPr>
      <w:r w:rsidRPr="00746E3E">
        <w:rPr>
          <w:rFonts w:cs="Times New Roman"/>
        </w:rPr>
        <w:tab/>
        <w:t>Genel bir değerlendirme yapıl</w:t>
      </w:r>
      <w:r w:rsidR="00455C55" w:rsidRPr="00746E3E">
        <w:rPr>
          <w:rFonts w:cs="Times New Roman"/>
        </w:rPr>
        <w:t xml:space="preserve">dığında </w:t>
      </w:r>
      <w:r w:rsidR="007833B2" w:rsidRPr="00746E3E">
        <w:rPr>
          <w:rFonts w:cs="Times New Roman"/>
        </w:rPr>
        <w:t>Türkiye’de Kürt sorunu ve terörün geçmişi konusunun çok yönlü bir şekilde ele alınması gerektiği anlaşılm</w:t>
      </w:r>
      <w:r w:rsidR="00615C3D" w:rsidRPr="00746E3E">
        <w:rPr>
          <w:rFonts w:cs="Times New Roman"/>
        </w:rPr>
        <w:t xml:space="preserve">aktadır. </w:t>
      </w:r>
      <w:r w:rsidR="007833B2" w:rsidRPr="00746E3E">
        <w:rPr>
          <w:rFonts w:cs="Times New Roman"/>
        </w:rPr>
        <w:t>Terörün geçmişine dair sürecin odak noktasında yer alan PKK terör örgütünün faaliyetleri, bu yönde bir değerlendirme yapılmasını gerektirmektedir. Nitekim bu kısımda verilen bilgiler eğitimden yönetime, ekonomiden politikaya pek çok unsurun Kürt sorunu ve terör</w:t>
      </w:r>
      <w:r w:rsidR="00AB2EDE" w:rsidRPr="00746E3E">
        <w:rPr>
          <w:rFonts w:cs="Times New Roman"/>
        </w:rPr>
        <w:t>ün geçmişi ile ilişkili olduğuna</w:t>
      </w:r>
      <w:r w:rsidR="007833B2" w:rsidRPr="00746E3E">
        <w:rPr>
          <w:rFonts w:cs="Times New Roman"/>
        </w:rPr>
        <w:t xml:space="preserve"> işaret etmektedir. </w:t>
      </w:r>
    </w:p>
    <w:p w14:paraId="42673562" w14:textId="77777777" w:rsidR="00BF4418" w:rsidRPr="00746E3E" w:rsidRDefault="00BF4418" w:rsidP="00082AC3">
      <w:pPr>
        <w:pStyle w:val="Balk2"/>
        <w:spacing w:after="0"/>
        <w:ind w:left="0" w:firstLine="708"/>
        <w:rPr>
          <w:rFonts w:cs="Times New Roman"/>
        </w:rPr>
      </w:pPr>
      <w:bookmarkStart w:id="50" w:name="_Toc16370697"/>
      <w:r w:rsidRPr="00746E3E">
        <w:rPr>
          <w:rFonts w:cs="Times New Roman"/>
        </w:rPr>
        <w:lastRenderedPageBreak/>
        <w:t>2.4. Türkiye’de Kürt Sorunu ve Terörün Sonuçları</w:t>
      </w:r>
      <w:bookmarkEnd w:id="50"/>
    </w:p>
    <w:p w14:paraId="5B32997A" w14:textId="2E49F931" w:rsidR="007833B2" w:rsidRPr="00746E3E" w:rsidRDefault="007833B2" w:rsidP="0064491B">
      <w:pPr>
        <w:spacing w:after="0"/>
        <w:jc w:val="both"/>
        <w:rPr>
          <w:rFonts w:cs="Times New Roman"/>
        </w:rPr>
      </w:pPr>
      <w:r w:rsidRPr="00746E3E">
        <w:rPr>
          <w:rFonts w:cs="Times New Roman"/>
        </w:rPr>
        <w:tab/>
      </w:r>
      <w:r w:rsidR="00E33839" w:rsidRPr="00746E3E">
        <w:rPr>
          <w:rFonts w:cs="Times New Roman"/>
        </w:rPr>
        <w:t>T</w:t>
      </w:r>
      <w:r w:rsidR="00731AB8">
        <w:rPr>
          <w:rFonts w:cs="Times New Roman"/>
        </w:rPr>
        <w:t>ürkiye’de Kürt sorunu ve terör</w:t>
      </w:r>
      <w:r w:rsidR="00303030" w:rsidRPr="00746E3E">
        <w:rPr>
          <w:rFonts w:cs="Times New Roman"/>
        </w:rPr>
        <w:t>;</w:t>
      </w:r>
      <w:r w:rsidR="00E33839" w:rsidRPr="00746E3E">
        <w:rPr>
          <w:rFonts w:cs="Times New Roman"/>
        </w:rPr>
        <w:t xml:space="preserve"> </w:t>
      </w:r>
      <w:r w:rsidR="00303030" w:rsidRPr="00746E3E">
        <w:rPr>
          <w:rFonts w:cs="Times New Roman"/>
        </w:rPr>
        <w:t>birçok askerin</w:t>
      </w:r>
      <w:r w:rsidR="00965471" w:rsidRPr="00746E3E">
        <w:rPr>
          <w:rFonts w:cs="Times New Roman"/>
        </w:rPr>
        <w:t xml:space="preserve"> ve polisin</w:t>
      </w:r>
      <w:r w:rsidR="00303030" w:rsidRPr="00746E3E">
        <w:rPr>
          <w:rFonts w:cs="Times New Roman"/>
        </w:rPr>
        <w:t xml:space="preserve"> genç yaşta şehit olması, bölge halkının göçe zorlanması, </w:t>
      </w:r>
      <w:r w:rsidR="00781BF5" w:rsidRPr="00746E3E">
        <w:rPr>
          <w:rFonts w:cs="Times New Roman"/>
        </w:rPr>
        <w:t xml:space="preserve">başta </w:t>
      </w:r>
      <w:r w:rsidR="00303030" w:rsidRPr="00746E3E">
        <w:rPr>
          <w:rFonts w:cs="Times New Roman"/>
        </w:rPr>
        <w:t>ülkenin siyasi ve ekonomik olmak üzere pek çok açıdan zarar gör</w:t>
      </w:r>
      <w:r w:rsidR="00CD2ACD" w:rsidRPr="00746E3E">
        <w:rPr>
          <w:rFonts w:cs="Times New Roman"/>
        </w:rPr>
        <w:t>mesi gibi sonuçları beraberinde getirmiştir. Bu sonuçların irdelenmesi ile birlikte oluşan etkiler daha sağlıklı bir şekilde anlaşıla</w:t>
      </w:r>
      <w:r w:rsidR="00163862" w:rsidRPr="00746E3E">
        <w:rPr>
          <w:rFonts w:cs="Times New Roman"/>
        </w:rPr>
        <w:t>bilir</w:t>
      </w:r>
      <w:r w:rsidR="00CD2ACD" w:rsidRPr="00746E3E">
        <w:rPr>
          <w:rFonts w:cs="Times New Roman"/>
        </w:rPr>
        <w:t>. Bölge</w:t>
      </w:r>
      <w:r w:rsidR="00163862" w:rsidRPr="00746E3E">
        <w:rPr>
          <w:rFonts w:cs="Times New Roman"/>
        </w:rPr>
        <w:t xml:space="preserve">de yaşayan Kürt nüfus açısından; </w:t>
      </w:r>
      <w:r w:rsidR="00CD2ACD" w:rsidRPr="00746E3E">
        <w:rPr>
          <w:rFonts w:cs="Times New Roman"/>
        </w:rPr>
        <w:t>“</w:t>
      </w:r>
      <w:r w:rsidR="00760788" w:rsidRPr="00746E3E">
        <w:rPr>
          <w:rFonts w:cs="Times New Roman"/>
        </w:rPr>
        <w:t>PKK’nın Kürtlerle kurduğu ilişki, Kürtlerin mağduriyetini gidermekten ziyade bölgede çatışma ortamını ve Kürt meselesinin canlılığını korumaktan ibaret</w:t>
      </w:r>
      <w:r w:rsidR="00163862" w:rsidRPr="00746E3E">
        <w:rPr>
          <w:rFonts w:cs="Times New Roman"/>
        </w:rPr>
        <w:t xml:space="preserve"> hale gelmiş</w:t>
      </w:r>
      <w:r w:rsidR="00760788" w:rsidRPr="00746E3E">
        <w:rPr>
          <w:rFonts w:cs="Times New Roman"/>
        </w:rPr>
        <w:t>tir” (Özhan ve Ete, 2008: 8). Görüldüğü üzere terör örgütü PKK’nın Güneydoğu bölgesinde çoğunlukta olan Kürt nüfusun hassasiyetini kullanarak onları terörün Türkiye’de varlığını sürdürmesi amacıyla kullanması söz konusudur.</w:t>
      </w:r>
      <w:r w:rsidR="00303030" w:rsidRPr="00746E3E">
        <w:rPr>
          <w:rFonts w:cs="Times New Roman"/>
        </w:rPr>
        <w:t xml:space="preserve">  </w:t>
      </w:r>
      <w:r w:rsidR="00E33839" w:rsidRPr="00746E3E">
        <w:rPr>
          <w:rFonts w:cs="Times New Roman"/>
        </w:rPr>
        <w:t xml:space="preserve"> </w:t>
      </w:r>
    </w:p>
    <w:p w14:paraId="4458B025" w14:textId="70B6D893" w:rsidR="004F54B1" w:rsidRPr="004F54B1" w:rsidRDefault="00760788" w:rsidP="004F54B1">
      <w:pPr>
        <w:jc w:val="both"/>
        <w:rPr>
          <w:rFonts w:cs="Times New Roman"/>
          <w:sz w:val="14"/>
        </w:rPr>
      </w:pPr>
      <w:r w:rsidRPr="00746E3E">
        <w:rPr>
          <w:rFonts w:cs="Times New Roman"/>
        </w:rPr>
        <w:tab/>
      </w:r>
    </w:p>
    <w:p w14:paraId="1E5C0180" w14:textId="4CE4BA93" w:rsidR="004F54B1" w:rsidRPr="004F54B1" w:rsidRDefault="004F54B1" w:rsidP="004F54B1">
      <w:pPr>
        <w:pStyle w:val="ResimYazs"/>
        <w:keepNext/>
        <w:spacing w:before="0" w:after="120"/>
        <w:jc w:val="center"/>
        <w:rPr>
          <w:sz w:val="24"/>
        </w:rPr>
      </w:pPr>
      <w:bookmarkStart w:id="51" w:name="_Toc16370362"/>
      <w:r w:rsidRPr="004F54B1">
        <w:rPr>
          <w:sz w:val="24"/>
        </w:rPr>
        <w:t xml:space="preserve">Şekil 2. </w:t>
      </w:r>
      <w:r w:rsidRPr="004F54B1">
        <w:rPr>
          <w:sz w:val="24"/>
        </w:rPr>
        <w:fldChar w:fldCharType="begin"/>
      </w:r>
      <w:r w:rsidRPr="004F54B1">
        <w:rPr>
          <w:sz w:val="24"/>
        </w:rPr>
        <w:instrText xml:space="preserve"> SEQ Şekil_2. \* ARABIC </w:instrText>
      </w:r>
      <w:r w:rsidRPr="004F54B1">
        <w:rPr>
          <w:sz w:val="24"/>
        </w:rPr>
        <w:fldChar w:fldCharType="separate"/>
      </w:r>
      <w:r w:rsidR="00A67277">
        <w:rPr>
          <w:noProof/>
          <w:sz w:val="24"/>
        </w:rPr>
        <w:t>3</w:t>
      </w:r>
      <w:r w:rsidRPr="004F54B1">
        <w:rPr>
          <w:sz w:val="24"/>
        </w:rPr>
        <w:fldChar w:fldCharType="end"/>
      </w:r>
      <w:r w:rsidRPr="004F54B1">
        <w:rPr>
          <w:sz w:val="24"/>
        </w:rPr>
        <w:t>.</w:t>
      </w:r>
      <w:r w:rsidRPr="004F54B1">
        <w:rPr>
          <w:rFonts w:cs="Times New Roman"/>
          <w:sz w:val="24"/>
        </w:rPr>
        <w:t xml:space="preserve"> Terör Örgütlerinin Oluşum Nedenleri</w:t>
      </w:r>
      <w:bookmarkEnd w:id="51"/>
    </w:p>
    <w:p w14:paraId="054A2E13" w14:textId="4AFEEF3E" w:rsidR="00760788" w:rsidRPr="00746E3E" w:rsidRDefault="007833B2" w:rsidP="00C04BB0">
      <w:pPr>
        <w:keepNext/>
        <w:spacing w:after="0"/>
        <w:jc w:val="center"/>
        <w:rPr>
          <w:rFonts w:cs="Times New Roman"/>
        </w:rPr>
      </w:pPr>
      <w:r w:rsidRPr="00746E3E">
        <w:rPr>
          <w:rFonts w:cs="Times New Roman"/>
          <w:noProof/>
          <w:lang w:eastAsia="tr-TR"/>
        </w:rPr>
        <w:drawing>
          <wp:inline distT="0" distB="0" distL="0" distR="0" wp14:anchorId="656C41FA" wp14:editId="333B37D4">
            <wp:extent cx="5391806" cy="4430111"/>
            <wp:effectExtent l="0" t="0" r="0" b="8890"/>
            <wp:docPr id="8" name="Resim 8" descr="../Ekran%20Resmi%202017-04-15%2014.3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20Resmi%202017-04-15%2014.35.19.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1638" cy="4438189"/>
                    </a:xfrm>
                    <a:prstGeom prst="rect">
                      <a:avLst/>
                    </a:prstGeom>
                    <a:noFill/>
                    <a:ln>
                      <a:noFill/>
                    </a:ln>
                  </pic:spPr>
                </pic:pic>
              </a:graphicData>
            </a:graphic>
          </wp:inline>
        </w:drawing>
      </w:r>
    </w:p>
    <w:p w14:paraId="766FC7E5" w14:textId="78B5C797" w:rsidR="00760788" w:rsidRPr="00746E3E" w:rsidRDefault="00760788" w:rsidP="004F54B1">
      <w:pPr>
        <w:ind w:firstLine="708"/>
        <w:jc w:val="both"/>
        <w:rPr>
          <w:rFonts w:cs="Times New Roman"/>
          <w:sz w:val="20"/>
          <w:szCs w:val="20"/>
        </w:rPr>
      </w:pPr>
      <w:r w:rsidRPr="00746E3E">
        <w:rPr>
          <w:rFonts w:cs="Times New Roman"/>
          <w:b/>
          <w:sz w:val="20"/>
          <w:szCs w:val="20"/>
        </w:rPr>
        <w:t>Kaynak:</w:t>
      </w:r>
      <w:r w:rsidRPr="00746E3E">
        <w:rPr>
          <w:rFonts w:cs="Times New Roman"/>
          <w:sz w:val="20"/>
          <w:szCs w:val="20"/>
        </w:rPr>
        <w:t xml:space="preserve"> Taş, 2014: 27.</w:t>
      </w:r>
    </w:p>
    <w:p w14:paraId="5B68FBB4" w14:textId="0D3FAF58" w:rsidR="00BE4B1B" w:rsidRPr="00746E3E" w:rsidRDefault="00760788" w:rsidP="00C04BB0">
      <w:pPr>
        <w:spacing w:after="0"/>
        <w:jc w:val="both"/>
        <w:rPr>
          <w:rFonts w:cs="Times New Roman"/>
        </w:rPr>
      </w:pPr>
      <w:r w:rsidRPr="00746E3E">
        <w:rPr>
          <w:rFonts w:cs="Times New Roman"/>
        </w:rPr>
        <w:lastRenderedPageBreak/>
        <w:tab/>
      </w:r>
      <w:r w:rsidR="00F6290C" w:rsidRPr="00746E3E">
        <w:rPr>
          <w:rFonts w:cs="Times New Roman"/>
        </w:rPr>
        <w:t xml:space="preserve">Türkiye’de Kürt sorunu ve terörün sonuçları ile ilişkili konulardan birisi de terör örgütlerinin ortaya çıkmalarının nedenleridir.  </w:t>
      </w:r>
      <w:r w:rsidRPr="00746E3E">
        <w:rPr>
          <w:rFonts w:cs="Times New Roman"/>
        </w:rPr>
        <w:t xml:space="preserve">Şekil </w:t>
      </w:r>
      <w:proofErr w:type="gramStart"/>
      <w:r w:rsidR="007F0AFD">
        <w:rPr>
          <w:rFonts w:cs="Times New Roman"/>
        </w:rPr>
        <w:t>2.3’d</w:t>
      </w:r>
      <w:r w:rsidR="00015699" w:rsidRPr="00746E3E">
        <w:rPr>
          <w:rFonts w:cs="Times New Roman"/>
        </w:rPr>
        <w:t>e</w:t>
      </w:r>
      <w:proofErr w:type="gramEnd"/>
      <w:r w:rsidR="00015699" w:rsidRPr="00746E3E">
        <w:rPr>
          <w:rFonts w:cs="Times New Roman"/>
        </w:rPr>
        <w:t xml:space="preserve"> görüldüğü üzere</w:t>
      </w:r>
      <w:r w:rsidR="00A83BE5" w:rsidRPr="00746E3E">
        <w:rPr>
          <w:rFonts w:cs="Times New Roman"/>
        </w:rPr>
        <w:t xml:space="preserve"> terör örgütlerinin ortaya çıkmasının nedenlerini bireysel, toplumsal, ekonomik, siyasal ve küresel nedenler şeklinde sıralamak mümkündür. Türkiye’de Kürt sorununun ve terörün nedenleri toplumsal neden sınıfında değerlendirilmeye çalışılsa da gelinen noktada bunun küresel nedenleri dahi içerecek şekilde çok yönlü olduğunu söylemek mümkündür. Terörün sonuçları kısmında böyle bir şekle yer verilmesinin nedeni ise Türkiye’de Kürt sorunu ve terörün sonuçlarının Türkiye’nin dış politikası</w:t>
      </w:r>
      <w:r w:rsidR="00076E21" w:rsidRPr="00746E3E">
        <w:rPr>
          <w:rFonts w:cs="Times New Roman"/>
        </w:rPr>
        <w:t>nı</w:t>
      </w:r>
      <w:r w:rsidR="00A83BE5" w:rsidRPr="00746E3E">
        <w:rPr>
          <w:rFonts w:cs="Times New Roman"/>
        </w:rPr>
        <w:t xml:space="preserve"> etkilemesi ve küresel düzeyde sonuçlar içermesi ile ilgilidir.</w:t>
      </w:r>
      <w:r w:rsidR="00042520" w:rsidRPr="00746E3E">
        <w:rPr>
          <w:rFonts w:cs="Times New Roman"/>
        </w:rPr>
        <w:t xml:space="preserve"> Tüm bunlar aynı zamanda Türkiye’de Kürt sorununun ve terörün Kürt nüfus üzerinden ele alınmasının yetersiz olacağını göstermesi bakımından önemlidir.</w:t>
      </w:r>
      <w:r w:rsidR="00E30D3B" w:rsidRPr="00746E3E">
        <w:rPr>
          <w:rFonts w:cs="Times New Roman"/>
        </w:rPr>
        <w:tab/>
      </w:r>
    </w:p>
    <w:p w14:paraId="59576F98" w14:textId="466EBC45" w:rsidR="00480DC1" w:rsidRPr="00746E3E" w:rsidRDefault="00BE4B1B" w:rsidP="00C04BB0">
      <w:pPr>
        <w:spacing w:after="0"/>
        <w:ind w:firstLine="708"/>
        <w:jc w:val="both"/>
        <w:rPr>
          <w:rFonts w:cs="Times New Roman"/>
        </w:rPr>
      </w:pPr>
      <w:r w:rsidRPr="00746E3E">
        <w:rPr>
          <w:rFonts w:cs="Times New Roman"/>
        </w:rPr>
        <w:t xml:space="preserve">Türkiye’de terörün sonuçları açısından kaybedilen can –verilen şehit- ve öldürülen terörist sayısına değinilmesi durumunda aşağıdaki gibi tablolar ortaya çıkacaktır. Tablolarda bakanlıklara göre şehitler, sivil şehitler, ölen teröristler açısından ayrı ayrı değerlendirme yapılmıştır. Tablo </w:t>
      </w:r>
      <w:proofErr w:type="gramStart"/>
      <w:r w:rsidR="007F0AFD">
        <w:rPr>
          <w:rFonts w:cs="Times New Roman"/>
        </w:rPr>
        <w:t>2.2’de</w:t>
      </w:r>
      <w:proofErr w:type="gramEnd"/>
      <w:r w:rsidRPr="00746E3E">
        <w:rPr>
          <w:rFonts w:cs="Times New Roman"/>
        </w:rPr>
        <w:t xml:space="preserve"> görüldüğü üzere terörün başladığı tarih olarak kabul edilen 1984’ten çözüm sürecinin başladığı tarih olan 2012 yılına kadar 5543 şehit verilmiştir. </w:t>
      </w:r>
    </w:p>
    <w:p w14:paraId="3B30C099" w14:textId="78CC05C2" w:rsidR="004F54B1" w:rsidRPr="004F54B1" w:rsidRDefault="004F54B1" w:rsidP="004F54B1">
      <w:pPr>
        <w:pStyle w:val="ResimYazs"/>
        <w:keepNext/>
        <w:spacing w:before="0" w:after="120"/>
        <w:jc w:val="center"/>
        <w:rPr>
          <w:sz w:val="24"/>
        </w:rPr>
      </w:pPr>
      <w:bookmarkStart w:id="52" w:name="_Toc16370348"/>
      <w:r w:rsidRPr="004F54B1">
        <w:rPr>
          <w:sz w:val="24"/>
        </w:rPr>
        <w:lastRenderedPageBreak/>
        <w:t xml:space="preserve">Tablo 2. </w:t>
      </w:r>
      <w:r w:rsidRPr="004F54B1">
        <w:rPr>
          <w:sz w:val="24"/>
        </w:rPr>
        <w:fldChar w:fldCharType="begin"/>
      </w:r>
      <w:r w:rsidRPr="004F54B1">
        <w:rPr>
          <w:sz w:val="24"/>
        </w:rPr>
        <w:instrText xml:space="preserve"> SEQ Tablo_2. \* ARABIC </w:instrText>
      </w:r>
      <w:r w:rsidRPr="004F54B1">
        <w:rPr>
          <w:sz w:val="24"/>
        </w:rPr>
        <w:fldChar w:fldCharType="separate"/>
      </w:r>
      <w:r w:rsidR="00A67277">
        <w:rPr>
          <w:noProof/>
          <w:sz w:val="24"/>
        </w:rPr>
        <w:t>2</w:t>
      </w:r>
      <w:r w:rsidRPr="004F54B1">
        <w:rPr>
          <w:sz w:val="24"/>
        </w:rPr>
        <w:fldChar w:fldCharType="end"/>
      </w:r>
      <w:r w:rsidRPr="004F54B1">
        <w:rPr>
          <w:sz w:val="24"/>
        </w:rPr>
        <w:t>.</w:t>
      </w:r>
      <w:r w:rsidRPr="004F54B1">
        <w:rPr>
          <w:rFonts w:cs="Times New Roman"/>
          <w:sz w:val="24"/>
        </w:rPr>
        <w:t xml:space="preserve"> Bakanlıklara Göre Terörle Mücadelede Verilen Şehit Sayısı (1984-2012)</w:t>
      </w:r>
      <w:bookmarkEnd w:id="52"/>
    </w:p>
    <w:p w14:paraId="66803404" w14:textId="7DF273F5" w:rsidR="00480DC1" w:rsidRPr="00746E3E" w:rsidRDefault="00480DC1" w:rsidP="00C04BB0">
      <w:pPr>
        <w:spacing w:after="0"/>
        <w:jc w:val="center"/>
        <w:rPr>
          <w:rFonts w:cs="Times New Roman"/>
        </w:rPr>
      </w:pPr>
      <w:r w:rsidRPr="00746E3E">
        <w:rPr>
          <w:rFonts w:cs="Times New Roman"/>
          <w:noProof/>
          <w:lang w:eastAsia="tr-TR"/>
        </w:rPr>
        <w:drawing>
          <wp:inline distT="0" distB="0" distL="0" distR="0" wp14:anchorId="1615BFA2" wp14:editId="7EB7DD6C">
            <wp:extent cx="5401092" cy="5348059"/>
            <wp:effectExtent l="0" t="0" r="9525" b="11430"/>
            <wp:docPr id="9" name="Resim 9" descr="../Ekran%20Resmi%202017-04-15%2016.1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20Resmi%202017-04-15%2016.15.25.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22121" cy="5368881"/>
                    </a:xfrm>
                    <a:prstGeom prst="rect">
                      <a:avLst/>
                    </a:prstGeom>
                    <a:noFill/>
                    <a:ln>
                      <a:noFill/>
                    </a:ln>
                  </pic:spPr>
                </pic:pic>
              </a:graphicData>
            </a:graphic>
          </wp:inline>
        </w:drawing>
      </w:r>
    </w:p>
    <w:p w14:paraId="5E91E1F4" w14:textId="7FC261C3" w:rsidR="00480DC1" w:rsidRPr="00746E3E" w:rsidRDefault="00480DC1" w:rsidP="00A83BE5">
      <w:pPr>
        <w:jc w:val="both"/>
        <w:rPr>
          <w:rFonts w:cs="Times New Roman"/>
          <w:sz w:val="20"/>
        </w:rPr>
      </w:pPr>
      <w:r w:rsidRPr="00746E3E">
        <w:rPr>
          <w:rFonts w:cs="Times New Roman"/>
          <w:b/>
          <w:sz w:val="20"/>
        </w:rPr>
        <w:t>Kaynak</w:t>
      </w:r>
      <w:r w:rsidRPr="00746E3E">
        <w:rPr>
          <w:rFonts w:cs="Times New Roman"/>
          <w:sz w:val="20"/>
        </w:rPr>
        <w:t>:</w:t>
      </w:r>
      <w:r w:rsidR="0082729C" w:rsidRPr="00746E3E">
        <w:rPr>
          <w:rFonts w:cs="Times New Roman"/>
          <w:sz w:val="20"/>
        </w:rPr>
        <w:t xml:space="preserve"> </w:t>
      </w:r>
      <w:hyperlink r:id="rId35" w:history="1">
        <w:r w:rsidR="0082729C" w:rsidRPr="00746E3E">
          <w:rPr>
            <w:rStyle w:val="Kpr"/>
            <w:rFonts w:cs="Times New Roman"/>
            <w:color w:val="auto"/>
            <w:sz w:val="20"/>
          </w:rPr>
          <w:t>https://www.tbmm.gov.tr</w:t>
        </w:r>
      </w:hyperlink>
      <w:r w:rsidR="0082729C" w:rsidRPr="00746E3E">
        <w:rPr>
          <w:rFonts w:cs="Times New Roman"/>
          <w:sz w:val="20"/>
        </w:rPr>
        <w:t xml:space="preserve"> , </w:t>
      </w:r>
      <w:r w:rsidR="00732CF8">
        <w:rPr>
          <w:rFonts w:cs="Times New Roman"/>
          <w:sz w:val="20"/>
        </w:rPr>
        <w:t>Erişim Tarihi: 09.07.2019</w:t>
      </w:r>
      <w:r w:rsidR="00BC5DDE" w:rsidRPr="00746E3E">
        <w:rPr>
          <w:rFonts w:cs="Times New Roman"/>
          <w:sz w:val="20"/>
        </w:rPr>
        <w:t>.</w:t>
      </w:r>
    </w:p>
    <w:p w14:paraId="451ED09B" w14:textId="661B8DF3" w:rsidR="00BE4B1B" w:rsidRPr="00746E3E" w:rsidRDefault="00480DC1" w:rsidP="00BE4B1B">
      <w:pPr>
        <w:jc w:val="both"/>
        <w:rPr>
          <w:rFonts w:cs="Times New Roman"/>
        </w:rPr>
      </w:pPr>
      <w:r w:rsidRPr="00746E3E">
        <w:rPr>
          <w:rFonts w:cs="Times New Roman"/>
        </w:rPr>
        <w:tab/>
      </w:r>
      <w:r w:rsidR="00BE4B1B" w:rsidRPr="00746E3E">
        <w:rPr>
          <w:rFonts w:cs="Times New Roman"/>
        </w:rPr>
        <w:t xml:space="preserve">Bu şehitlerden 594’ü Emniyet Genel Müdürlüğüne bağlı polis, 3105 kişi ise Jandarma Genel Komutanlığı personeli askerdir. Yine 1509 şehit, </w:t>
      </w:r>
      <w:r w:rsidR="00B55BDB">
        <w:rPr>
          <w:rFonts w:cs="Times New Roman"/>
        </w:rPr>
        <w:t>Geçici Köy Korucusu olarak görül</w:t>
      </w:r>
      <w:r w:rsidR="00BE4B1B" w:rsidRPr="00746E3E">
        <w:rPr>
          <w:rFonts w:cs="Times New Roman"/>
        </w:rPr>
        <w:t>mektedir. Bunun dışında Milli Eğitim Bakanlığı bünyesindeki şehit sayısı dikkat çekmektedir. Bölge halkını bilinçlendiren öğretmenlere yönelik saldırılar yapılması, bu sonucu ortaya çıkarmaktadır.</w:t>
      </w:r>
      <w:r w:rsidR="00BE4B1B" w:rsidRPr="00746E3E">
        <w:rPr>
          <w:rFonts w:cs="Times New Roman"/>
        </w:rPr>
        <w:tab/>
      </w:r>
    </w:p>
    <w:p w14:paraId="227408A2" w14:textId="12E2C3EB" w:rsidR="004F54B1" w:rsidRPr="004F54B1" w:rsidRDefault="004F54B1" w:rsidP="004F54B1">
      <w:pPr>
        <w:pStyle w:val="ResimYazs"/>
        <w:keepNext/>
        <w:spacing w:before="0" w:after="120"/>
        <w:jc w:val="center"/>
        <w:rPr>
          <w:sz w:val="24"/>
        </w:rPr>
      </w:pPr>
      <w:bookmarkStart w:id="53" w:name="_Toc16370349"/>
      <w:r w:rsidRPr="004F54B1">
        <w:rPr>
          <w:sz w:val="24"/>
        </w:rPr>
        <w:lastRenderedPageBreak/>
        <w:t xml:space="preserve">Tablo 2. </w:t>
      </w:r>
      <w:r w:rsidRPr="004F54B1">
        <w:rPr>
          <w:sz w:val="24"/>
        </w:rPr>
        <w:fldChar w:fldCharType="begin"/>
      </w:r>
      <w:r w:rsidRPr="004F54B1">
        <w:rPr>
          <w:sz w:val="24"/>
        </w:rPr>
        <w:instrText xml:space="preserve"> SEQ Tablo_2. \* ARABIC </w:instrText>
      </w:r>
      <w:r w:rsidRPr="004F54B1">
        <w:rPr>
          <w:sz w:val="24"/>
        </w:rPr>
        <w:fldChar w:fldCharType="separate"/>
      </w:r>
      <w:r w:rsidR="00A67277">
        <w:rPr>
          <w:noProof/>
          <w:sz w:val="24"/>
        </w:rPr>
        <w:t>3</w:t>
      </w:r>
      <w:r w:rsidRPr="004F54B1">
        <w:rPr>
          <w:sz w:val="24"/>
        </w:rPr>
        <w:fldChar w:fldCharType="end"/>
      </w:r>
      <w:r w:rsidRPr="004F54B1">
        <w:rPr>
          <w:sz w:val="24"/>
        </w:rPr>
        <w:t>.</w:t>
      </w:r>
      <w:r w:rsidRPr="004F54B1">
        <w:rPr>
          <w:rFonts w:cs="Times New Roman"/>
          <w:sz w:val="24"/>
        </w:rPr>
        <w:t xml:space="preserve"> Türkiye'de Terörle Mücadelede Öldürülen Terörist Sayısı (1984-2012)</w:t>
      </w:r>
      <w:bookmarkEnd w:id="53"/>
    </w:p>
    <w:p w14:paraId="2B6ADEDD" w14:textId="4234640A" w:rsidR="009A12F0" w:rsidRPr="00746E3E" w:rsidRDefault="009A12F0" w:rsidP="00C04BB0">
      <w:pPr>
        <w:spacing w:after="0"/>
        <w:jc w:val="center"/>
        <w:rPr>
          <w:rFonts w:cs="Times New Roman"/>
        </w:rPr>
      </w:pPr>
      <w:r w:rsidRPr="00746E3E">
        <w:rPr>
          <w:rFonts w:cs="Times New Roman"/>
          <w:noProof/>
          <w:lang w:eastAsia="tr-TR"/>
        </w:rPr>
        <w:drawing>
          <wp:inline distT="0" distB="0" distL="0" distR="0" wp14:anchorId="785591AB" wp14:editId="75F856D9">
            <wp:extent cx="5312979" cy="6463862"/>
            <wp:effectExtent l="0" t="0" r="2540" b="0"/>
            <wp:docPr id="10" name="Resim 10" descr="../Ekran%20Resmi%202017-04-15%2016.1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20Resmi%202017-04-15%2016.15.5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9022" cy="6471214"/>
                    </a:xfrm>
                    <a:prstGeom prst="rect">
                      <a:avLst/>
                    </a:prstGeom>
                    <a:noFill/>
                    <a:ln>
                      <a:noFill/>
                    </a:ln>
                  </pic:spPr>
                </pic:pic>
              </a:graphicData>
            </a:graphic>
          </wp:inline>
        </w:drawing>
      </w:r>
    </w:p>
    <w:p w14:paraId="7324BF4F" w14:textId="3069D7D6" w:rsidR="009A12F0" w:rsidRPr="00746E3E" w:rsidRDefault="009A12F0" w:rsidP="00AA5AD1">
      <w:pPr>
        <w:ind w:firstLine="284"/>
        <w:jc w:val="both"/>
        <w:rPr>
          <w:rFonts w:cs="Times New Roman"/>
          <w:sz w:val="20"/>
        </w:rPr>
      </w:pPr>
      <w:r w:rsidRPr="00746E3E">
        <w:rPr>
          <w:rFonts w:cs="Times New Roman"/>
          <w:b/>
          <w:sz w:val="20"/>
        </w:rPr>
        <w:t>Kaynak:</w:t>
      </w:r>
      <w:r w:rsidR="007261BC" w:rsidRPr="00746E3E">
        <w:rPr>
          <w:rFonts w:cs="Times New Roman"/>
          <w:sz w:val="20"/>
        </w:rPr>
        <w:t xml:space="preserve"> </w:t>
      </w:r>
      <w:hyperlink r:id="rId37" w:history="1">
        <w:r w:rsidR="007261BC" w:rsidRPr="00746E3E">
          <w:rPr>
            <w:rStyle w:val="Kpr"/>
            <w:rFonts w:cs="Times New Roman"/>
            <w:color w:val="auto"/>
            <w:sz w:val="20"/>
          </w:rPr>
          <w:t>https://www.tbmm.gov.tr</w:t>
        </w:r>
      </w:hyperlink>
      <w:r w:rsidR="007261BC" w:rsidRPr="00746E3E">
        <w:rPr>
          <w:rFonts w:cs="Times New Roman"/>
          <w:sz w:val="20"/>
        </w:rPr>
        <w:t xml:space="preserve"> ,</w:t>
      </w:r>
      <w:r w:rsidR="00732CF8">
        <w:rPr>
          <w:rFonts w:cs="Times New Roman"/>
          <w:sz w:val="20"/>
        </w:rPr>
        <w:t xml:space="preserve"> Erişim Tarihi: 09.07.2019</w:t>
      </w:r>
      <w:r w:rsidR="00842A66" w:rsidRPr="00746E3E">
        <w:rPr>
          <w:rFonts w:cs="Times New Roman"/>
          <w:sz w:val="20"/>
        </w:rPr>
        <w:t>.</w:t>
      </w:r>
    </w:p>
    <w:p w14:paraId="1406116E" w14:textId="756DCE9B" w:rsidR="009A12F0" w:rsidRPr="00746E3E" w:rsidRDefault="009A12F0" w:rsidP="00A83BE5">
      <w:pPr>
        <w:jc w:val="both"/>
        <w:rPr>
          <w:rFonts w:cs="Times New Roman"/>
        </w:rPr>
      </w:pPr>
      <w:r w:rsidRPr="00746E3E">
        <w:rPr>
          <w:rFonts w:cs="Times New Roman"/>
        </w:rPr>
        <w:tab/>
        <w:t xml:space="preserve">Tablo </w:t>
      </w:r>
      <w:proofErr w:type="gramStart"/>
      <w:r w:rsidR="007837ED">
        <w:rPr>
          <w:rFonts w:cs="Times New Roman"/>
        </w:rPr>
        <w:t>2.3</w:t>
      </w:r>
      <w:r w:rsidR="00586454" w:rsidRPr="00746E3E">
        <w:rPr>
          <w:rFonts w:cs="Times New Roman"/>
        </w:rPr>
        <w:t>’de</w:t>
      </w:r>
      <w:proofErr w:type="gramEnd"/>
      <w:r w:rsidR="00310A8C" w:rsidRPr="00746E3E">
        <w:rPr>
          <w:rFonts w:cs="Times New Roman"/>
        </w:rPr>
        <w:t xml:space="preserve"> bugüne kadar öldürülen terörist sayısının 22 bin düzeyinde olduğu görülmektedir. Terörist başı Öcalan’ın yakalanması döneminden sonra ölü olarak ele geçirilen terörist sayısındaki düşüş tabloda dikkat çeken yönlerden birisidir. Bunun yanında 1992-1999 yılları arasında terörle mücadelenin daha üst düzeyde olduğu </w:t>
      </w:r>
      <w:r w:rsidR="00310A8C" w:rsidRPr="00746E3E">
        <w:rPr>
          <w:rFonts w:cs="Times New Roman"/>
        </w:rPr>
        <w:lastRenderedPageBreak/>
        <w:t xml:space="preserve">öldürülen terörist sayısından anlaşılmaktadır. </w:t>
      </w:r>
      <w:r w:rsidR="00587038" w:rsidRPr="00746E3E">
        <w:rPr>
          <w:rFonts w:cs="Times New Roman"/>
        </w:rPr>
        <w:t>Çözüm süreci öncesindeki dönemin verilerini göstermesi bakımından bu rakamlar önemlidir.</w:t>
      </w:r>
    </w:p>
    <w:p w14:paraId="52EFEDB2" w14:textId="597EAF89" w:rsidR="004F54B1" w:rsidRPr="00746E3E" w:rsidRDefault="004F54B1" w:rsidP="004F54B1">
      <w:pPr>
        <w:pStyle w:val="Balk5"/>
        <w:rPr>
          <w:rFonts w:cs="Times New Roman"/>
        </w:rPr>
      </w:pPr>
      <w:bookmarkStart w:id="54" w:name="_Toc16370350"/>
      <w:r>
        <w:t xml:space="preserve">Tablo 2. </w:t>
      </w:r>
      <w:r w:rsidR="00EA5B8F">
        <w:rPr>
          <w:noProof/>
        </w:rPr>
        <w:fldChar w:fldCharType="begin"/>
      </w:r>
      <w:r w:rsidR="00EA5B8F">
        <w:rPr>
          <w:noProof/>
        </w:rPr>
        <w:instrText xml:space="preserve"> SEQ Tablo_2. \* ARABIC </w:instrText>
      </w:r>
      <w:r w:rsidR="00EA5B8F">
        <w:rPr>
          <w:noProof/>
        </w:rPr>
        <w:fldChar w:fldCharType="separate"/>
      </w:r>
      <w:r w:rsidR="00A67277">
        <w:rPr>
          <w:noProof/>
        </w:rPr>
        <w:t>4</w:t>
      </w:r>
      <w:r w:rsidR="00EA5B8F">
        <w:rPr>
          <w:noProof/>
        </w:rPr>
        <w:fldChar w:fldCharType="end"/>
      </w:r>
      <w:r>
        <w:t>.</w:t>
      </w:r>
      <w:r w:rsidRPr="004F54B1">
        <w:rPr>
          <w:rFonts w:cs="Times New Roman"/>
        </w:rPr>
        <w:t xml:space="preserve"> </w:t>
      </w:r>
      <w:r w:rsidRPr="00746E3E">
        <w:rPr>
          <w:rFonts w:cs="Times New Roman"/>
        </w:rPr>
        <w:t>Türkiye'de Terörle Mücadelede Sivil Şehit Sayısı (1984-2012)</w:t>
      </w:r>
      <w:bookmarkEnd w:id="54"/>
    </w:p>
    <w:p w14:paraId="2CA8BEDC" w14:textId="2D93D82E" w:rsidR="009A12F0" w:rsidRPr="00746E3E" w:rsidRDefault="009A12F0" w:rsidP="00C04BB0">
      <w:pPr>
        <w:spacing w:after="0"/>
        <w:jc w:val="center"/>
        <w:rPr>
          <w:rFonts w:cs="Times New Roman"/>
        </w:rPr>
      </w:pPr>
      <w:r w:rsidRPr="00746E3E">
        <w:rPr>
          <w:rFonts w:cs="Times New Roman"/>
          <w:noProof/>
          <w:lang w:eastAsia="tr-TR"/>
        </w:rPr>
        <w:drawing>
          <wp:inline distT="0" distB="0" distL="0" distR="0" wp14:anchorId="32E9F144" wp14:editId="3F7B32ED">
            <wp:extent cx="5143500" cy="6075329"/>
            <wp:effectExtent l="0" t="0" r="0" b="1905"/>
            <wp:docPr id="11" name="Resim 11" descr="../Ekran%20Resmi%202017-04-15%2016.1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20Resmi%202017-04-15%2016.16.15.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4105" cy="6076043"/>
                    </a:xfrm>
                    <a:prstGeom prst="rect">
                      <a:avLst/>
                    </a:prstGeom>
                    <a:noFill/>
                    <a:ln>
                      <a:noFill/>
                    </a:ln>
                  </pic:spPr>
                </pic:pic>
              </a:graphicData>
            </a:graphic>
          </wp:inline>
        </w:drawing>
      </w:r>
    </w:p>
    <w:p w14:paraId="06110A87" w14:textId="37ACCF00" w:rsidR="00587038" w:rsidRPr="00746E3E" w:rsidRDefault="00587038" w:rsidP="00AA5AD1">
      <w:pPr>
        <w:ind w:firstLine="284"/>
        <w:jc w:val="both"/>
        <w:rPr>
          <w:rFonts w:cs="Times New Roman"/>
          <w:sz w:val="20"/>
        </w:rPr>
      </w:pPr>
      <w:r w:rsidRPr="00746E3E">
        <w:rPr>
          <w:rFonts w:cs="Times New Roman"/>
          <w:b/>
          <w:sz w:val="20"/>
        </w:rPr>
        <w:t>Kaynak:</w:t>
      </w:r>
      <w:r w:rsidR="00DB56A5" w:rsidRPr="00746E3E">
        <w:rPr>
          <w:rFonts w:cs="Times New Roman"/>
          <w:sz w:val="20"/>
        </w:rPr>
        <w:t xml:space="preserve"> </w:t>
      </w:r>
      <w:hyperlink r:id="rId39" w:history="1">
        <w:r w:rsidR="00DB56A5" w:rsidRPr="00746E3E">
          <w:rPr>
            <w:rStyle w:val="Kpr"/>
            <w:rFonts w:cs="Times New Roman"/>
            <w:color w:val="auto"/>
            <w:sz w:val="20"/>
          </w:rPr>
          <w:t>https://www.tbmm.gov.tr</w:t>
        </w:r>
      </w:hyperlink>
      <w:r w:rsidR="00DB56A5" w:rsidRPr="00746E3E">
        <w:rPr>
          <w:rFonts w:cs="Times New Roman"/>
          <w:sz w:val="20"/>
        </w:rPr>
        <w:t xml:space="preserve"> , </w:t>
      </w:r>
      <w:r w:rsidR="00732CF8">
        <w:rPr>
          <w:rFonts w:cs="Times New Roman"/>
          <w:sz w:val="20"/>
        </w:rPr>
        <w:t>Tarihi: 09.07.2019</w:t>
      </w:r>
      <w:r w:rsidRPr="00746E3E">
        <w:rPr>
          <w:rFonts w:cs="Times New Roman"/>
          <w:sz w:val="20"/>
        </w:rPr>
        <w:t>.</w:t>
      </w:r>
    </w:p>
    <w:p w14:paraId="56CD84D4" w14:textId="4D2F8EFA" w:rsidR="00587038" w:rsidRPr="00746E3E" w:rsidRDefault="00586454" w:rsidP="00C04BB0">
      <w:pPr>
        <w:spacing w:after="0"/>
        <w:jc w:val="both"/>
        <w:rPr>
          <w:rFonts w:cs="Times New Roman"/>
        </w:rPr>
      </w:pPr>
      <w:r w:rsidRPr="00746E3E">
        <w:rPr>
          <w:rFonts w:cs="Times New Roman"/>
        </w:rPr>
        <w:tab/>
        <w:t xml:space="preserve">Tablo </w:t>
      </w:r>
      <w:proofErr w:type="gramStart"/>
      <w:r w:rsidR="007837ED">
        <w:rPr>
          <w:rFonts w:cs="Times New Roman"/>
        </w:rPr>
        <w:t>2.4</w:t>
      </w:r>
      <w:r w:rsidR="009A6E74" w:rsidRPr="00746E3E">
        <w:rPr>
          <w:rFonts w:cs="Times New Roman"/>
        </w:rPr>
        <w:t>’de</w:t>
      </w:r>
      <w:proofErr w:type="gramEnd"/>
      <w:r w:rsidR="009A6E74" w:rsidRPr="00746E3E">
        <w:rPr>
          <w:rFonts w:cs="Times New Roman"/>
        </w:rPr>
        <w:t xml:space="preserve"> görüleceği üzere terörün sonuçları, sivil şehitlerin verilmesini beraberinde getirmiştir ve terörle mücadeledeki en önemli konulardan bir tanesi de bu husustur. Özellikle PKK’nın eylemlerini yoğunlaştırdığı 90’lı yılların başında verilen sivil şehit sayısının oldukça yüksek olduğu dikkat çekmektedir. Terörün Türkiye’deki </w:t>
      </w:r>
      <w:r w:rsidR="009A6E74" w:rsidRPr="00746E3E">
        <w:rPr>
          <w:rFonts w:cs="Times New Roman"/>
        </w:rPr>
        <w:lastRenderedPageBreak/>
        <w:t>insanların hayatını ne denli tehdit eden bir yapıda olduğunu göstermesi bakımından 28 yıllık sürede verilen 3924 sivil şehidin önemli bir yeri vardır.</w:t>
      </w:r>
    </w:p>
    <w:p w14:paraId="2DF42536" w14:textId="74B63D6A" w:rsidR="009A6E74" w:rsidRPr="00746E3E" w:rsidRDefault="00D34B61" w:rsidP="00C04BB0">
      <w:pPr>
        <w:spacing w:after="0"/>
        <w:jc w:val="both"/>
        <w:rPr>
          <w:rFonts w:cs="Times New Roman"/>
        </w:rPr>
      </w:pPr>
      <w:r w:rsidRPr="00746E3E">
        <w:rPr>
          <w:rFonts w:cs="Times New Roman"/>
        </w:rPr>
        <w:tab/>
      </w:r>
      <w:r w:rsidR="009A6E74" w:rsidRPr="00746E3E">
        <w:rPr>
          <w:rFonts w:cs="Times New Roman"/>
        </w:rPr>
        <w:t xml:space="preserve">Türkiye’de Kürt sorunu ve terörün sonuçları kapsamında ekonomik verilere değinilmesinde fayda vardır. </w:t>
      </w:r>
      <w:r w:rsidR="007912F0" w:rsidRPr="00746E3E">
        <w:rPr>
          <w:rFonts w:cs="Times New Roman"/>
        </w:rPr>
        <w:t>Türkiye’de Kürt sorunu ve terörün ekonomik sonuçları aşağıdaki gibi sıralan</w:t>
      </w:r>
      <w:r w:rsidR="003A60EC" w:rsidRPr="00746E3E">
        <w:rPr>
          <w:rFonts w:cs="Times New Roman"/>
        </w:rPr>
        <w:t xml:space="preserve">abilir </w:t>
      </w:r>
      <w:r w:rsidR="007912F0" w:rsidRPr="00746E3E">
        <w:rPr>
          <w:rFonts w:cs="Times New Roman"/>
        </w:rPr>
        <w:t>(</w:t>
      </w:r>
      <w:r w:rsidR="000B3A39" w:rsidRPr="00746E3E">
        <w:rPr>
          <w:rFonts w:cs="Times New Roman"/>
        </w:rPr>
        <w:t>Sezgin, Gündüz ve Sezgin, 2008: 15)</w:t>
      </w:r>
      <w:r w:rsidR="007912F0" w:rsidRPr="00746E3E">
        <w:rPr>
          <w:rFonts w:cs="Times New Roman"/>
        </w:rPr>
        <w:t>:</w:t>
      </w:r>
    </w:p>
    <w:p w14:paraId="6F6B15D6" w14:textId="6DEC6557" w:rsidR="000B3A39" w:rsidRPr="00746E3E" w:rsidRDefault="006F5353" w:rsidP="000B3A39">
      <w:pPr>
        <w:pStyle w:val="ListeParagraf"/>
        <w:numPr>
          <w:ilvl w:val="0"/>
          <w:numId w:val="7"/>
        </w:numPr>
        <w:jc w:val="both"/>
        <w:rPr>
          <w:rFonts w:cs="Times New Roman"/>
        </w:rPr>
      </w:pPr>
      <w:r w:rsidRPr="00746E3E">
        <w:rPr>
          <w:rFonts w:cs="Times New Roman"/>
        </w:rPr>
        <w:t>Turizmin durması ya da durma noktasına gelmesi (Güneydoğu Anadolu bölgesinde),</w:t>
      </w:r>
    </w:p>
    <w:p w14:paraId="419E388E" w14:textId="5004E79E" w:rsidR="006F5353" w:rsidRPr="00746E3E" w:rsidRDefault="006F5353" w:rsidP="000B3A39">
      <w:pPr>
        <w:pStyle w:val="ListeParagraf"/>
        <w:numPr>
          <w:ilvl w:val="0"/>
          <w:numId w:val="7"/>
        </w:numPr>
        <w:jc w:val="both"/>
        <w:rPr>
          <w:rFonts w:cs="Times New Roman"/>
        </w:rPr>
      </w:pPr>
      <w:r w:rsidRPr="00746E3E">
        <w:rPr>
          <w:rFonts w:cs="Times New Roman"/>
        </w:rPr>
        <w:t>Bölge halkının alım gücünün düşmesi,</w:t>
      </w:r>
    </w:p>
    <w:p w14:paraId="698936B7" w14:textId="2D848E73" w:rsidR="006F5353" w:rsidRPr="00746E3E" w:rsidRDefault="006F5353" w:rsidP="000B3A39">
      <w:pPr>
        <w:pStyle w:val="ListeParagraf"/>
        <w:numPr>
          <w:ilvl w:val="0"/>
          <w:numId w:val="7"/>
        </w:numPr>
        <w:jc w:val="both"/>
        <w:rPr>
          <w:rFonts w:cs="Times New Roman"/>
        </w:rPr>
      </w:pPr>
      <w:r w:rsidRPr="00746E3E">
        <w:rPr>
          <w:rFonts w:cs="Times New Roman"/>
        </w:rPr>
        <w:t>Yatırımların durdurulması ve Güneydoğu Anadolu bölgesinin gelişmesinin önüne geçilmesi,</w:t>
      </w:r>
    </w:p>
    <w:p w14:paraId="673669C5" w14:textId="7314B7E0" w:rsidR="006F5353" w:rsidRPr="00746E3E" w:rsidRDefault="006F5353" w:rsidP="000B3A39">
      <w:pPr>
        <w:pStyle w:val="ListeParagraf"/>
        <w:numPr>
          <w:ilvl w:val="0"/>
          <w:numId w:val="7"/>
        </w:numPr>
        <w:jc w:val="both"/>
        <w:rPr>
          <w:rFonts w:cs="Times New Roman"/>
        </w:rPr>
      </w:pPr>
      <w:r w:rsidRPr="00746E3E">
        <w:rPr>
          <w:rFonts w:cs="Times New Roman"/>
        </w:rPr>
        <w:t>Bölgedeki üretimin düşük seviyede olması,</w:t>
      </w:r>
    </w:p>
    <w:p w14:paraId="51598A1F" w14:textId="5CD02D29" w:rsidR="006F5353" w:rsidRPr="00746E3E" w:rsidRDefault="000626A5" w:rsidP="000B3A39">
      <w:pPr>
        <w:pStyle w:val="ListeParagraf"/>
        <w:numPr>
          <w:ilvl w:val="0"/>
          <w:numId w:val="7"/>
        </w:numPr>
        <w:jc w:val="both"/>
        <w:rPr>
          <w:rFonts w:cs="Times New Roman"/>
        </w:rPr>
      </w:pPr>
      <w:r w:rsidRPr="00746E3E">
        <w:rPr>
          <w:rFonts w:cs="Times New Roman"/>
        </w:rPr>
        <w:t>Baraj, havaalanı, ulaşım projelerinin sekteye uğraması ya da tamamen durması,</w:t>
      </w:r>
    </w:p>
    <w:p w14:paraId="2BC5C2D5" w14:textId="6680D831" w:rsidR="000626A5" w:rsidRPr="00746E3E" w:rsidRDefault="000626A5" w:rsidP="000B3A39">
      <w:pPr>
        <w:pStyle w:val="ListeParagraf"/>
        <w:numPr>
          <w:ilvl w:val="0"/>
          <w:numId w:val="7"/>
        </w:numPr>
        <w:jc w:val="both"/>
        <w:rPr>
          <w:rFonts w:cs="Times New Roman"/>
        </w:rPr>
      </w:pPr>
      <w:r w:rsidRPr="00746E3E">
        <w:rPr>
          <w:rFonts w:cs="Times New Roman"/>
        </w:rPr>
        <w:t>Faaliyet halindeki şirketlerin ticari faaliyetlerinin durması,</w:t>
      </w:r>
    </w:p>
    <w:p w14:paraId="2A8D1D82" w14:textId="64E69715" w:rsidR="000626A5" w:rsidRPr="00746E3E" w:rsidRDefault="000626A5" w:rsidP="000B3A39">
      <w:pPr>
        <w:pStyle w:val="ListeParagraf"/>
        <w:numPr>
          <w:ilvl w:val="0"/>
          <w:numId w:val="7"/>
        </w:numPr>
        <w:jc w:val="both"/>
        <w:rPr>
          <w:rFonts w:cs="Times New Roman"/>
        </w:rPr>
      </w:pPr>
      <w:r w:rsidRPr="00746E3E">
        <w:rPr>
          <w:rFonts w:cs="Times New Roman"/>
        </w:rPr>
        <w:t>Tarımın zarar görmesi şeklindedir.</w:t>
      </w:r>
    </w:p>
    <w:p w14:paraId="147366F0" w14:textId="2B52A50C" w:rsidR="000626A5" w:rsidRPr="00746E3E" w:rsidRDefault="000626A5" w:rsidP="000626A5">
      <w:pPr>
        <w:jc w:val="both"/>
        <w:rPr>
          <w:rFonts w:cs="Times New Roman"/>
        </w:rPr>
      </w:pPr>
      <w:r w:rsidRPr="00746E3E">
        <w:rPr>
          <w:rFonts w:cs="Times New Roman"/>
        </w:rPr>
        <w:tab/>
        <w:t xml:space="preserve">Yukarıda sıralanan maddelerden de anlaşılacağı üzere terör olaylarının yaşanması ile birlikte ekonomik açıdan pek çok olumsuz sonuç doğmaktadır. Bölgeye yapılan yatırımların durması gibi konular bölge halkının ekonomik refaha ulaşmasının önüne geçmektedir. </w:t>
      </w:r>
      <w:r w:rsidR="00CA6405" w:rsidRPr="00746E3E">
        <w:rPr>
          <w:rFonts w:cs="Times New Roman"/>
        </w:rPr>
        <w:t xml:space="preserve">Diğer bir ifadeyle </w:t>
      </w:r>
      <w:r w:rsidRPr="00746E3E">
        <w:rPr>
          <w:rFonts w:cs="Times New Roman"/>
        </w:rPr>
        <w:t>PKK bir yandan bölgede terörist eylemler yapıp halka zarar verirken diğer yandan Kürt halkına ayrımcılık yapıld</w:t>
      </w:r>
      <w:r w:rsidR="00CA6405" w:rsidRPr="00746E3E">
        <w:rPr>
          <w:rFonts w:cs="Times New Roman"/>
        </w:rPr>
        <w:t>ığı iddiasını ortaya atmaktadır.</w:t>
      </w:r>
      <w:r w:rsidRPr="00746E3E">
        <w:rPr>
          <w:rFonts w:cs="Times New Roman"/>
        </w:rPr>
        <w:t xml:space="preserve"> </w:t>
      </w:r>
      <w:r w:rsidR="00CA6405" w:rsidRPr="00746E3E">
        <w:rPr>
          <w:rFonts w:cs="Times New Roman"/>
        </w:rPr>
        <w:t>Tarım, ticaret ve endüstri gibi alanlar terörden ciddi şekilde etkilenmiştir. Bunun yanı sıra en önemli etkilenen sektörlerden biri de kamu hizmetlerinin sunumunda yaşanmıştır.</w:t>
      </w:r>
    </w:p>
    <w:p w14:paraId="28F51156" w14:textId="4B1AE5A6" w:rsidR="004F54B1" w:rsidRPr="004F54B1" w:rsidRDefault="004F54B1" w:rsidP="004F54B1">
      <w:pPr>
        <w:pStyle w:val="ResimYazs"/>
        <w:keepNext/>
        <w:spacing w:before="0" w:after="120"/>
        <w:jc w:val="center"/>
        <w:rPr>
          <w:sz w:val="24"/>
        </w:rPr>
      </w:pPr>
      <w:bookmarkStart w:id="55" w:name="_Toc16370351"/>
      <w:r w:rsidRPr="004F54B1">
        <w:rPr>
          <w:sz w:val="24"/>
        </w:rPr>
        <w:lastRenderedPageBreak/>
        <w:t xml:space="preserve">Tablo 2. </w:t>
      </w:r>
      <w:r w:rsidRPr="004F54B1">
        <w:rPr>
          <w:sz w:val="24"/>
        </w:rPr>
        <w:fldChar w:fldCharType="begin"/>
      </w:r>
      <w:r w:rsidRPr="004F54B1">
        <w:rPr>
          <w:sz w:val="24"/>
        </w:rPr>
        <w:instrText xml:space="preserve"> SEQ Tablo_2. \* ARABIC </w:instrText>
      </w:r>
      <w:r w:rsidRPr="004F54B1">
        <w:rPr>
          <w:sz w:val="24"/>
        </w:rPr>
        <w:fldChar w:fldCharType="separate"/>
      </w:r>
      <w:r w:rsidR="00A67277">
        <w:rPr>
          <w:noProof/>
          <w:sz w:val="24"/>
        </w:rPr>
        <w:t>5</w:t>
      </w:r>
      <w:r w:rsidRPr="004F54B1">
        <w:rPr>
          <w:sz w:val="24"/>
        </w:rPr>
        <w:fldChar w:fldCharType="end"/>
      </w:r>
      <w:r w:rsidRPr="004F54B1">
        <w:rPr>
          <w:sz w:val="24"/>
        </w:rPr>
        <w:t>.</w:t>
      </w:r>
      <w:r w:rsidRPr="004F54B1">
        <w:rPr>
          <w:rFonts w:cs="Times New Roman"/>
          <w:sz w:val="24"/>
        </w:rPr>
        <w:t xml:space="preserve"> Terör Olaylarının Başlaması Sonrasında Hükümlü ve Tutuklu Sayılarının Gelişimi</w:t>
      </w:r>
      <w:bookmarkEnd w:id="55"/>
    </w:p>
    <w:p w14:paraId="236B229E" w14:textId="612FF975" w:rsidR="00052C3E" w:rsidRPr="00746E3E" w:rsidRDefault="00052C3E" w:rsidP="00C04BB0">
      <w:pPr>
        <w:spacing w:after="0"/>
        <w:jc w:val="center"/>
        <w:rPr>
          <w:rFonts w:cs="Times New Roman"/>
        </w:rPr>
      </w:pPr>
      <w:r w:rsidRPr="00746E3E">
        <w:rPr>
          <w:rFonts w:cs="Times New Roman"/>
          <w:noProof/>
          <w:lang w:eastAsia="tr-TR"/>
        </w:rPr>
        <w:drawing>
          <wp:inline distT="0" distB="0" distL="0" distR="0" wp14:anchorId="37BED6A8" wp14:editId="36F83993">
            <wp:extent cx="5390515" cy="3436856"/>
            <wp:effectExtent l="0" t="0" r="0" b="0"/>
            <wp:docPr id="13" name="Resim 13" descr="../Ekran%20Resmi%202017-04-15%2017.5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kran%20Resmi%202017-04-15%2017.59.1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2391" cy="3438052"/>
                    </a:xfrm>
                    <a:prstGeom prst="rect">
                      <a:avLst/>
                    </a:prstGeom>
                    <a:noFill/>
                    <a:ln>
                      <a:noFill/>
                    </a:ln>
                  </pic:spPr>
                </pic:pic>
              </a:graphicData>
            </a:graphic>
          </wp:inline>
        </w:drawing>
      </w:r>
    </w:p>
    <w:p w14:paraId="6BC58ED2" w14:textId="506E1EE5" w:rsidR="00052C3E" w:rsidRPr="00746E3E" w:rsidRDefault="00052C3E" w:rsidP="00AA5AD1">
      <w:pPr>
        <w:ind w:firstLine="142"/>
        <w:jc w:val="both"/>
        <w:rPr>
          <w:rFonts w:cs="Times New Roman"/>
          <w:sz w:val="20"/>
        </w:rPr>
      </w:pPr>
      <w:r w:rsidRPr="00746E3E">
        <w:rPr>
          <w:rFonts w:cs="Times New Roman"/>
          <w:b/>
          <w:sz w:val="20"/>
        </w:rPr>
        <w:t>Kaynak</w:t>
      </w:r>
      <w:r w:rsidRPr="00746E3E">
        <w:rPr>
          <w:rFonts w:cs="Times New Roman"/>
          <w:sz w:val="20"/>
        </w:rPr>
        <w:t>:</w:t>
      </w:r>
      <w:r w:rsidR="00CA6405" w:rsidRPr="00746E3E">
        <w:rPr>
          <w:rFonts w:cs="Times New Roman"/>
          <w:sz w:val="20"/>
        </w:rPr>
        <w:t xml:space="preserve"> </w:t>
      </w:r>
      <w:hyperlink r:id="rId41" w:history="1">
        <w:r w:rsidR="00CA6405" w:rsidRPr="00746E3E">
          <w:rPr>
            <w:rStyle w:val="Kpr"/>
            <w:rFonts w:cs="Times New Roman"/>
            <w:color w:val="auto"/>
            <w:sz w:val="20"/>
          </w:rPr>
          <w:t>https://www.academia.edu</w:t>
        </w:r>
      </w:hyperlink>
      <w:r w:rsidR="00CA6405" w:rsidRPr="00746E3E">
        <w:rPr>
          <w:rFonts w:cs="Times New Roman"/>
          <w:sz w:val="20"/>
        </w:rPr>
        <w:t xml:space="preserve"> , </w:t>
      </w:r>
      <w:r w:rsidR="00732CF8">
        <w:rPr>
          <w:rFonts w:cs="Times New Roman"/>
          <w:sz w:val="20"/>
        </w:rPr>
        <w:t>Erişim Tarihi: 11.06.2019</w:t>
      </w:r>
      <w:r w:rsidRPr="00746E3E">
        <w:rPr>
          <w:rFonts w:cs="Times New Roman"/>
          <w:sz w:val="20"/>
        </w:rPr>
        <w:t>.</w:t>
      </w:r>
    </w:p>
    <w:p w14:paraId="1D87C49D" w14:textId="68AEC412" w:rsidR="00052C3E" w:rsidRPr="00746E3E" w:rsidRDefault="00052C3E" w:rsidP="000626A5">
      <w:pPr>
        <w:jc w:val="both"/>
        <w:rPr>
          <w:rFonts w:cs="Times New Roman"/>
        </w:rPr>
      </w:pPr>
      <w:r w:rsidRPr="00746E3E">
        <w:rPr>
          <w:rFonts w:cs="Times New Roman"/>
        </w:rPr>
        <w:tab/>
      </w:r>
      <w:r w:rsidR="009D1C21" w:rsidRPr="00746E3E">
        <w:rPr>
          <w:rFonts w:cs="Times New Roman"/>
        </w:rPr>
        <w:t xml:space="preserve">Türkiye’de terörün sonuçlarına dair </w:t>
      </w:r>
      <w:r w:rsidR="00586454" w:rsidRPr="00746E3E">
        <w:rPr>
          <w:rFonts w:cs="Times New Roman"/>
        </w:rPr>
        <w:t xml:space="preserve">önem taşıyan son konu cezaevindeki hükümlü ve tutuklu kişi sayılarıdır. </w:t>
      </w:r>
      <w:r w:rsidRPr="00746E3E">
        <w:rPr>
          <w:rFonts w:cs="Times New Roman"/>
        </w:rPr>
        <w:t>T</w:t>
      </w:r>
      <w:r w:rsidR="007837ED">
        <w:rPr>
          <w:rFonts w:cs="Times New Roman"/>
        </w:rPr>
        <w:t xml:space="preserve">ablo </w:t>
      </w:r>
      <w:proofErr w:type="gramStart"/>
      <w:r w:rsidR="007837ED">
        <w:rPr>
          <w:rFonts w:cs="Times New Roman"/>
        </w:rPr>
        <w:t>2.5’de</w:t>
      </w:r>
      <w:proofErr w:type="gramEnd"/>
      <w:r w:rsidRPr="00746E3E">
        <w:rPr>
          <w:rFonts w:cs="Times New Roman"/>
        </w:rPr>
        <w:t xml:space="preserve"> yer alan veriler terörün ülke gündeminde yoğun bir şekilde yer almaya başladığı 1984 yılından itibaren hükümlü ve tutuklu sayısının ne şekilde geliş</w:t>
      </w:r>
      <w:r w:rsidR="00586454" w:rsidRPr="00746E3E">
        <w:rPr>
          <w:rFonts w:cs="Times New Roman"/>
        </w:rPr>
        <w:t>tiğine</w:t>
      </w:r>
      <w:r w:rsidRPr="00746E3E">
        <w:rPr>
          <w:rFonts w:cs="Times New Roman"/>
        </w:rPr>
        <w:t xml:space="preserve"> dair fikir vermektedir. Bunun yanı sıra yukarıdaki tabloda yer alan veriler terör eylemlerinin hangi yıllarda daha yoğun bir şekilde gözlendiğine ilişkin sonuçlar ortaya koymaktadır.</w:t>
      </w:r>
    </w:p>
    <w:p w14:paraId="0C77C786" w14:textId="5A70F63D" w:rsidR="00BF4418" w:rsidRPr="00746E3E" w:rsidRDefault="00BF4418" w:rsidP="0064491B">
      <w:pPr>
        <w:pStyle w:val="Balk2"/>
        <w:spacing w:after="0"/>
        <w:ind w:left="709"/>
        <w:rPr>
          <w:rFonts w:cs="Times New Roman"/>
        </w:rPr>
      </w:pPr>
      <w:bookmarkStart w:id="56" w:name="_Toc16370698"/>
      <w:r w:rsidRPr="00746E3E">
        <w:rPr>
          <w:rFonts w:cs="Times New Roman"/>
        </w:rPr>
        <w:t>2.5. Çözüm Süreci</w:t>
      </w:r>
      <w:bookmarkEnd w:id="56"/>
      <w:r w:rsidRPr="00746E3E">
        <w:rPr>
          <w:rFonts w:cs="Times New Roman"/>
        </w:rPr>
        <w:t xml:space="preserve"> </w:t>
      </w:r>
    </w:p>
    <w:p w14:paraId="6F4D889B" w14:textId="27918C94" w:rsidR="00066DDF" w:rsidRPr="00746E3E" w:rsidRDefault="00066DDF" w:rsidP="0064491B">
      <w:pPr>
        <w:spacing w:after="0"/>
        <w:jc w:val="both"/>
        <w:rPr>
          <w:rFonts w:cs="Times New Roman"/>
        </w:rPr>
      </w:pPr>
      <w:r w:rsidRPr="00746E3E">
        <w:rPr>
          <w:rFonts w:cs="Times New Roman"/>
        </w:rPr>
        <w:tab/>
        <w:t xml:space="preserve">Türkiye’de terörün çözüm süreci konusu incelenirken </w:t>
      </w:r>
      <w:r w:rsidR="00456869" w:rsidRPr="00746E3E">
        <w:rPr>
          <w:rFonts w:cs="Times New Roman"/>
        </w:rPr>
        <w:t xml:space="preserve">aşamalara ve </w:t>
      </w:r>
      <w:r w:rsidR="00737DBB" w:rsidRPr="00746E3E">
        <w:rPr>
          <w:rFonts w:cs="Times New Roman"/>
        </w:rPr>
        <w:t xml:space="preserve">gelişmelere göre inceleme yapılmaktadır. </w:t>
      </w:r>
      <w:r w:rsidR="00456869" w:rsidRPr="00746E3E">
        <w:rPr>
          <w:rFonts w:cs="Times New Roman"/>
        </w:rPr>
        <w:t xml:space="preserve">Buna göre yapılacak olan </w:t>
      </w:r>
      <w:r w:rsidR="00586454" w:rsidRPr="00746E3E">
        <w:rPr>
          <w:rFonts w:cs="Times New Roman"/>
        </w:rPr>
        <w:t>çalışma</w:t>
      </w:r>
      <w:r w:rsidR="00456869" w:rsidRPr="00746E3E">
        <w:rPr>
          <w:rFonts w:cs="Times New Roman"/>
        </w:rPr>
        <w:t xml:space="preserve">da sırasıyla Türkiye’de terörün çözümüyle ilgili girişimler, Türkiye’de terörün çözüm sürecine hazırlık, Türkiye’de terörün çözüm sürecinin içeriği, Türkiye’de terörün çözüm sürecinin genel değerlendirmesi başlıkları </w:t>
      </w:r>
      <w:r w:rsidR="00737DBB" w:rsidRPr="00746E3E">
        <w:rPr>
          <w:rFonts w:cs="Times New Roman"/>
        </w:rPr>
        <w:t>ele alınmıştır.</w:t>
      </w:r>
    </w:p>
    <w:p w14:paraId="2368973D" w14:textId="77777777" w:rsidR="003D3006" w:rsidRPr="00746E3E" w:rsidRDefault="003D3006" w:rsidP="008C68F1">
      <w:pPr>
        <w:jc w:val="both"/>
        <w:rPr>
          <w:rFonts w:cs="Times New Roman"/>
        </w:rPr>
      </w:pPr>
    </w:p>
    <w:p w14:paraId="6A2E07C4" w14:textId="033C937C" w:rsidR="00BF4418" w:rsidRPr="00746E3E" w:rsidRDefault="00BF4418" w:rsidP="0064491B">
      <w:pPr>
        <w:pStyle w:val="Balk3"/>
        <w:spacing w:after="0"/>
        <w:ind w:firstLine="709"/>
        <w:rPr>
          <w:rFonts w:cs="Times New Roman"/>
        </w:rPr>
      </w:pPr>
      <w:bookmarkStart w:id="57" w:name="_Toc16370699"/>
      <w:r w:rsidRPr="00746E3E">
        <w:rPr>
          <w:rFonts w:cs="Times New Roman"/>
        </w:rPr>
        <w:lastRenderedPageBreak/>
        <w:t>2.5.1. Türkiye’de Terörün Çözümüyle İlgili Girişimler</w:t>
      </w:r>
      <w:bookmarkEnd w:id="57"/>
      <w:r w:rsidRPr="00746E3E">
        <w:rPr>
          <w:rFonts w:cs="Times New Roman"/>
        </w:rPr>
        <w:t xml:space="preserve"> </w:t>
      </w:r>
    </w:p>
    <w:p w14:paraId="034ECBFC" w14:textId="00F43B0C" w:rsidR="00586454" w:rsidRPr="00746E3E" w:rsidRDefault="00737DBB" w:rsidP="00C04BB0">
      <w:pPr>
        <w:spacing w:after="0"/>
        <w:jc w:val="both"/>
        <w:rPr>
          <w:rFonts w:cs="Times New Roman"/>
        </w:rPr>
      </w:pPr>
      <w:r w:rsidRPr="00746E3E">
        <w:rPr>
          <w:rFonts w:cs="Times New Roman"/>
        </w:rPr>
        <w:tab/>
        <w:t>Türkiye’de terör sorununun</w:t>
      </w:r>
      <w:r w:rsidR="00CB0417" w:rsidRPr="00746E3E">
        <w:rPr>
          <w:rFonts w:cs="Times New Roman"/>
        </w:rPr>
        <w:t xml:space="preserve"> çözümüyle ilgili girişimler</w:t>
      </w:r>
      <w:r w:rsidR="00DD1403" w:rsidRPr="00746E3E">
        <w:rPr>
          <w:rFonts w:cs="Times New Roman"/>
        </w:rPr>
        <w:t xml:space="preserve"> üç dönemde ele alınmaktadır. Bu dönemlerden ilkinde terör sadece askeri yaklaşımla, yani silahlı mücadele ile çözülmeye çalışılmıştır. İkinci dönemde </w:t>
      </w:r>
      <w:r w:rsidR="00B928F0" w:rsidRPr="00746E3E">
        <w:rPr>
          <w:rFonts w:cs="Times New Roman"/>
        </w:rPr>
        <w:t xml:space="preserve">yarı askeri bakış açısıyla terörün çözümüne yönelik çaba gösterilmiştir. </w:t>
      </w:r>
      <w:r w:rsidR="00E20917" w:rsidRPr="00746E3E">
        <w:rPr>
          <w:rFonts w:cs="Times New Roman"/>
        </w:rPr>
        <w:t>Üçüncü dönemde ise PKK terörünün ç</w:t>
      </w:r>
      <w:r w:rsidRPr="00746E3E">
        <w:rPr>
          <w:rFonts w:cs="Times New Roman"/>
        </w:rPr>
        <w:t>özümünün sadece askeri yaklaşımla olmadığı ve</w:t>
      </w:r>
      <w:r w:rsidR="00E20917" w:rsidRPr="00746E3E">
        <w:rPr>
          <w:rFonts w:cs="Times New Roman"/>
        </w:rPr>
        <w:t xml:space="preserve"> çok boyutlu bir çözüm anlayışının gerekli olduğu anlayışıyla arayışlar gerçekleşmiştir</w:t>
      </w:r>
      <w:r w:rsidR="00C77378" w:rsidRPr="00746E3E">
        <w:rPr>
          <w:rFonts w:cs="Times New Roman"/>
        </w:rPr>
        <w:t xml:space="preserve"> (</w:t>
      </w:r>
      <w:r w:rsidR="005B5679" w:rsidRPr="00746E3E">
        <w:rPr>
          <w:rFonts w:cs="Times New Roman"/>
        </w:rPr>
        <w:t xml:space="preserve">Sandıklı ve </w:t>
      </w:r>
      <w:r w:rsidR="00C77378" w:rsidRPr="00746E3E">
        <w:rPr>
          <w:rFonts w:cs="Times New Roman"/>
        </w:rPr>
        <w:t>Kaya, 2012: 22)</w:t>
      </w:r>
      <w:r w:rsidR="00E20917" w:rsidRPr="00746E3E">
        <w:rPr>
          <w:rFonts w:cs="Times New Roman"/>
        </w:rPr>
        <w:t>.</w:t>
      </w:r>
      <w:r w:rsidR="00586454" w:rsidRPr="00746E3E">
        <w:rPr>
          <w:rFonts w:cs="Times New Roman"/>
        </w:rPr>
        <w:t xml:space="preserve"> 15 Haziran 2015 seçimlerinden sonraki dönemde ise askeri yoğunluğun ağırlık kazandığı askeri, ekonomik, sosyal ve kültürel açıdan konunun ele alındığı yeni bir dönem başlamıştır. </w:t>
      </w:r>
    </w:p>
    <w:p w14:paraId="51BA5EA2" w14:textId="205F9A6C" w:rsidR="00C77378" w:rsidRPr="00746E3E" w:rsidRDefault="00586454" w:rsidP="00C04BB0">
      <w:pPr>
        <w:spacing w:after="0"/>
        <w:jc w:val="both"/>
        <w:rPr>
          <w:rFonts w:cs="Times New Roman"/>
        </w:rPr>
      </w:pPr>
      <w:r w:rsidRPr="00746E3E">
        <w:rPr>
          <w:rFonts w:cs="Times New Roman"/>
        </w:rPr>
        <w:t xml:space="preserve"> </w:t>
      </w:r>
      <w:r w:rsidR="00C77378" w:rsidRPr="00746E3E">
        <w:rPr>
          <w:rFonts w:cs="Times New Roman"/>
        </w:rPr>
        <w:tab/>
        <w:t>Terörün çözümü konusunda Türkiye’nin bulunduğu girişimler dönemlere göre aşağıdaki gibi açıklan</w:t>
      </w:r>
      <w:r w:rsidR="00E1297E" w:rsidRPr="00746E3E">
        <w:rPr>
          <w:rFonts w:cs="Times New Roman"/>
        </w:rPr>
        <w:t>abilir</w:t>
      </w:r>
      <w:r w:rsidR="00C77378" w:rsidRPr="00746E3E">
        <w:rPr>
          <w:rFonts w:cs="Times New Roman"/>
        </w:rPr>
        <w:t xml:space="preserve"> (</w:t>
      </w:r>
      <w:r w:rsidR="00BB24BC" w:rsidRPr="00746E3E">
        <w:rPr>
          <w:rFonts w:cs="Times New Roman"/>
        </w:rPr>
        <w:t>Aydın, 2014</w:t>
      </w:r>
      <w:r w:rsidR="004B0439" w:rsidRPr="00746E3E">
        <w:rPr>
          <w:rFonts w:cs="Times New Roman"/>
        </w:rPr>
        <w:t>a</w:t>
      </w:r>
      <w:r w:rsidR="00BB24BC" w:rsidRPr="00746E3E">
        <w:rPr>
          <w:rFonts w:cs="Times New Roman"/>
        </w:rPr>
        <w:t>: 207-213)</w:t>
      </w:r>
      <w:r w:rsidR="00C77378" w:rsidRPr="00746E3E">
        <w:rPr>
          <w:rFonts w:cs="Times New Roman"/>
        </w:rPr>
        <w:t>:</w:t>
      </w:r>
    </w:p>
    <w:p w14:paraId="4113316B" w14:textId="1C8B43A5" w:rsidR="00BB24BC" w:rsidRPr="00746E3E" w:rsidRDefault="00BB24BC" w:rsidP="00BB24BC">
      <w:pPr>
        <w:pStyle w:val="ListeParagraf"/>
        <w:numPr>
          <w:ilvl w:val="0"/>
          <w:numId w:val="8"/>
        </w:numPr>
        <w:jc w:val="both"/>
        <w:rPr>
          <w:rFonts w:cs="Times New Roman"/>
        </w:rPr>
      </w:pPr>
      <w:r w:rsidRPr="00746E3E">
        <w:rPr>
          <w:rFonts w:cs="Times New Roman"/>
          <w:b/>
        </w:rPr>
        <w:t>1993-1999 Dönemi:</w:t>
      </w:r>
      <w:r w:rsidRPr="00746E3E">
        <w:rPr>
          <w:rFonts w:cs="Times New Roman"/>
        </w:rPr>
        <w:t xml:space="preserve"> Bu dönemde </w:t>
      </w:r>
      <w:r w:rsidR="00173D98" w:rsidRPr="00746E3E">
        <w:rPr>
          <w:rFonts w:cs="Times New Roman"/>
        </w:rPr>
        <w:t>terörün çözümüne dair askeri adımların yanı sıra diyalog kurulabileceği konusu ilk kez gündeme gelmiştir. Turgut Özal’ın öncü olduğu bu dönemde Özal’ın ani ölümü sonrasında askeri stratejiye daha fazla ağırlık verilmiş ve bu dönem terörist başı Öcalan yakalanana kadar devam etmiştir.</w:t>
      </w:r>
    </w:p>
    <w:p w14:paraId="25AEC804" w14:textId="6704E3B4" w:rsidR="00173D98" w:rsidRPr="00746E3E" w:rsidRDefault="00173D98" w:rsidP="00BB24BC">
      <w:pPr>
        <w:pStyle w:val="ListeParagraf"/>
        <w:numPr>
          <w:ilvl w:val="0"/>
          <w:numId w:val="8"/>
        </w:numPr>
        <w:jc w:val="both"/>
        <w:rPr>
          <w:rFonts w:cs="Times New Roman"/>
        </w:rPr>
      </w:pPr>
      <w:r w:rsidRPr="00746E3E">
        <w:rPr>
          <w:rFonts w:cs="Times New Roman"/>
          <w:b/>
        </w:rPr>
        <w:t>1999-2009 Dönemi:</w:t>
      </w:r>
      <w:r w:rsidRPr="00746E3E">
        <w:rPr>
          <w:rFonts w:cs="Times New Roman"/>
        </w:rPr>
        <w:t xml:space="preserve"> </w:t>
      </w:r>
      <w:r w:rsidR="000475ED" w:rsidRPr="00746E3E">
        <w:rPr>
          <w:rFonts w:cs="Times New Roman"/>
        </w:rPr>
        <w:t>Terör örgütüne vurulan darbe sonrasında 2004 yılına kadar çatışmasız bir dönem yaşanmış olsa da askeri ve siyasi açıdan terörü çözmeye yönelik girişimlerin yetersiz kalması neticesinde terör</w:t>
      </w:r>
      <w:r w:rsidR="00365DFB" w:rsidRPr="00746E3E">
        <w:rPr>
          <w:rFonts w:cs="Times New Roman"/>
        </w:rPr>
        <w:t xml:space="preserve"> sorunu yeniden öncelikli sorunlar arasında yer almaya başlamıştır. Bu dönem aynı zamanda çözümü başlatacak algının yeterli olmadığı bir dönem niteliği taşımaktadır.</w:t>
      </w:r>
    </w:p>
    <w:p w14:paraId="41A0601C" w14:textId="154C1001" w:rsidR="003F3BD4" w:rsidRPr="00746E3E" w:rsidRDefault="003F3BD4" w:rsidP="00BB24BC">
      <w:pPr>
        <w:pStyle w:val="ListeParagraf"/>
        <w:numPr>
          <w:ilvl w:val="0"/>
          <w:numId w:val="8"/>
        </w:numPr>
        <w:jc w:val="both"/>
        <w:rPr>
          <w:rFonts w:cs="Times New Roman"/>
        </w:rPr>
      </w:pPr>
      <w:r w:rsidRPr="00746E3E">
        <w:rPr>
          <w:rFonts w:cs="Times New Roman"/>
          <w:b/>
        </w:rPr>
        <w:t>2009-2015 Dönemi</w:t>
      </w:r>
      <w:r w:rsidRPr="00746E3E">
        <w:rPr>
          <w:rFonts w:cs="Times New Roman"/>
        </w:rPr>
        <w:t>: 29 Temmuz 2009’da Ak Parti hükümetinin açılım sürecini başlatması ile birlikte Türkiye’de terörün çözümüyle ilgili girişimlerin üçüncü dönemi başlamıştır.</w:t>
      </w:r>
      <w:r w:rsidR="00E665EF" w:rsidRPr="00746E3E">
        <w:rPr>
          <w:rFonts w:cs="Times New Roman"/>
        </w:rPr>
        <w:t xml:space="preserve"> Bu dönemde sorun kültürel, siyasi ve demokratik açılardan ele alınmıştır. 2015 yılındaki seçim sonrasında hükümet kurulamamasına kadar olan dönemde bu yönde adımlar atılmış ve 2015 yılında süreç sona ermiştir.</w:t>
      </w:r>
    </w:p>
    <w:p w14:paraId="17D80D56" w14:textId="68A77E8F" w:rsidR="004B0439" w:rsidRPr="00746E3E" w:rsidRDefault="00AE63D0" w:rsidP="00AE63D0">
      <w:pPr>
        <w:jc w:val="both"/>
        <w:rPr>
          <w:rFonts w:cs="Times New Roman"/>
        </w:rPr>
      </w:pPr>
      <w:r w:rsidRPr="00746E3E">
        <w:rPr>
          <w:rFonts w:cs="Times New Roman"/>
        </w:rPr>
        <w:tab/>
        <w:t>Görüldüğü üzere Türkiye’de terörün çözümü hakkındaki girişimlerin</w:t>
      </w:r>
      <w:r w:rsidR="004A2691" w:rsidRPr="00746E3E">
        <w:rPr>
          <w:rFonts w:cs="Times New Roman"/>
        </w:rPr>
        <w:t xml:space="preserve"> askeri seçenekler dışında gündeme gelmesi ilk kez 1993 yılında olmuştur. </w:t>
      </w:r>
      <w:r w:rsidR="002B1E11" w:rsidRPr="00746E3E">
        <w:rPr>
          <w:rFonts w:cs="Times New Roman"/>
        </w:rPr>
        <w:t xml:space="preserve"> Bundan sonraki süreçte ise çözümün siyasi açıdan gündeme gelmesi yaklaşık 15 sene sonra olmuştur. </w:t>
      </w:r>
      <w:r w:rsidR="00066478" w:rsidRPr="00746E3E">
        <w:rPr>
          <w:rFonts w:cs="Times New Roman"/>
        </w:rPr>
        <w:t>Terör</w:t>
      </w:r>
      <w:r w:rsidR="00E1297E" w:rsidRPr="00746E3E">
        <w:rPr>
          <w:rFonts w:cs="Times New Roman"/>
        </w:rPr>
        <w:t xml:space="preserve"> örgütü lideri</w:t>
      </w:r>
      <w:r w:rsidR="002876B8" w:rsidRPr="00746E3E">
        <w:rPr>
          <w:rFonts w:cs="Times New Roman"/>
        </w:rPr>
        <w:t>nin</w:t>
      </w:r>
      <w:r w:rsidR="00E1297E" w:rsidRPr="00746E3E">
        <w:rPr>
          <w:rFonts w:cs="Times New Roman"/>
        </w:rPr>
        <w:t xml:space="preserve"> </w:t>
      </w:r>
      <w:r w:rsidR="00066478" w:rsidRPr="00746E3E">
        <w:rPr>
          <w:rFonts w:cs="Times New Roman"/>
        </w:rPr>
        <w:t xml:space="preserve">yakalanması sonrasında terör örgütünün sınır dışına çekilmesi ve </w:t>
      </w:r>
      <w:r w:rsidR="00066478" w:rsidRPr="00746E3E">
        <w:rPr>
          <w:rFonts w:cs="Times New Roman"/>
        </w:rPr>
        <w:lastRenderedPageBreak/>
        <w:t>saldırıların 2004 yılına dek iyice azalması, bu durumun ortaya çıkmasındaki temel etken olarak görünmektedir.</w:t>
      </w:r>
    </w:p>
    <w:p w14:paraId="02ECCADD" w14:textId="35697A9A" w:rsidR="00BF4418" w:rsidRPr="00746E3E" w:rsidRDefault="00066478" w:rsidP="00306328">
      <w:pPr>
        <w:pStyle w:val="Balk3"/>
        <w:spacing w:after="0"/>
        <w:rPr>
          <w:rFonts w:cs="Times New Roman"/>
        </w:rPr>
      </w:pPr>
      <w:r w:rsidRPr="00746E3E">
        <w:rPr>
          <w:rFonts w:cs="Times New Roman"/>
        </w:rPr>
        <w:tab/>
        <w:t xml:space="preserve"> </w:t>
      </w:r>
      <w:bookmarkStart w:id="58" w:name="_Toc16370700"/>
      <w:r w:rsidR="00BF4418" w:rsidRPr="00746E3E">
        <w:rPr>
          <w:rFonts w:cs="Times New Roman"/>
        </w:rPr>
        <w:t>2.5.2. Çözüm Sürecine Hazırlık</w:t>
      </w:r>
      <w:bookmarkEnd w:id="58"/>
    </w:p>
    <w:p w14:paraId="7550B4F8" w14:textId="2AFB7F0B" w:rsidR="004B0439" w:rsidRPr="00746E3E" w:rsidRDefault="004B0439" w:rsidP="00306328">
      <w:pPr>
        <w:spacing w:after="0"/>
        <w:jc w:val="both"/>
        <w:rPr>
          <w:rFonts w:cs="Times New Roman"/>
        </w:rPr>
      </w:pPr>
      <w:r w:rsidRPr="00746E3E">
        <w:rPr>
          <w:rFonts w:cs="Times New Roman"/>
        </w:rPr>
        <w:tab/>
        <w:t xml:space="preserve">Türkiye’de çözüm sürecine hazırlık </w:t>
      </w:r>
      <w:r w:rsidR="003760CA" w:rsidRPr="00746E3E">
        <w:rPr>
          <w:rFonts w:cs="Times New Roman"/>
        </w:rPr>
        <w:t xml:space="preserve">kapsamında aşağıdaki gelişmelerden </w:t>
      </w:r>
      <w:proofErr w:type="spellStart"/>
      <w:r w:rsidR="003760CA" w:rsidRPr="00746E3E">
        <w:rPr>
          <w:rFonts w:cs="Times New Roman"/>
        </w:rPr>
        <w:t>bahsedil</w:t>
      </w:r>
      <w:r w:rsidR="00586454" w:rsidRPr="00746E3E">
        <w:rPr>
          <w:rFonts w:cs="Times New Roman"/>
        </w:rPr>
        <w:t>ebilinir</w:t>
      </w:r>
      <w:proofErr w:type="spellEnd"/>
      <w:r w:rsidR="003760CA" w:rsidRPr="00746E3E">
        <w:rPr>
          <w:rFonts w:cs="Times New Roman"/>
        </w:rPr>
        <w:t xml:space="preserve">(Aydın, 2014b, </w:t>
      </w:r>
      <w:r w:rsidR="003F2A5E" w:rsidRPr="00746E3E">
        <w:rPr>
          <w:rFonts w:cs="Times New Roman"/>
        </w:rPr>
        <w:t>73-74)</w:t>
      </w:r>
      <w:r w:rsidR="003760CA" w:rsidRPr="00746E3E">
        <w:rPr>
          <w:rFonts w:cs="Times New Roman"/>
        </w:rPr>
        <w:t>:</w:t>
      </w:r>
    </w:p>
    <w:p w14:paraId="7B4A89C3" w14:textId="33E06F23" w:rsidR="003F2A5E" w:rsidRPr="00746E3E" w:rsidRDefault="003F2A5E" w:rsidP="0072659A">
      <w:pPr>
        <w:pStyle w:val="ListeParagraf"/>
        <w:numPr>
          <w:ilvl w:val="0"/>
          <w:numId w:val="9"/>
        </w:numPr>
        <w:jc w:val="both"/>
        <w:rPr>
          <w:rFonts w:cs="Times New Roman"/>
        </w:rPr>
      </w:pPr>
      <w:r w:rsidRPr="00746E3E">
        <w:rPr>
          <w:rFonts w:cs="Times New Roman"/>
        </w:rPr>
        <w:t>Hazırlık aşaması kapsamında dikkat çekenlerin başında sağlıklı bir planlamanın eksikliğidir.</w:t>
      </w:r>
    </w:p>
    <w:p w14:paraId="44144FF1" w14:textId="190A57D6" w:rsidR="003F2A5E" w:rsidRPr="00746E3E" w:rsidRDefault="00C30ED5" w:rsidP="0072659A">
      <w:pPr>
        <w:pStyle w:val="ListeParagraf"/>
        <w:numPr>
          <w:ilvl w:val="0"/>
          <w:numId w:val="9"/>
        </w:numPr>
        <w:jc w:val="both"/>
        <w:rPr>
          <w:rFonts w:cs="Times New Roman"/>
        </w:rPr>
      </w:pPr>
      <w:r w:rsidRPr="00746E3E">
        <w:rPr>
          <w:rFonts w:cs="Times New Roman"/>
        </w:rPr>
        <w:t>Çözüm sürecinde hükümet ile BDP arasındaki görüşmelerin yapılması şeklinde ilerleme kaydedilecektir.</w:t>
      </w:r>
    </w:p>
    <w:p w14:paraId="3CD873ED" w14:textId="5B80715C" w:rsidR="00C30ED5" w:rsidRPr="00746E3E" w:rsidRDefault="00C30ED5" w:rsidP="0072659A">
      <w:pPr>
        <w:pStyle w:val="ListeParagraf"/>
        <w:numPr>
          <w:ilvl w:val="0"/>
          <w:numId w:val="9"/>
        </w:numPr>
        <w:jc w:val="both"/>
        <w:rPr>
          <w:rFonts w:cs="Times New Roman"/>
        </w:rPr>
      </w:pPr>
      <w:r w:rsidRPr="00746E3E">
        <w:rPr>
          <w:rFonts w:cs="Times New Roman"/>
        </w:rPr>
        <w:t>Terörün çözümüne dair Oslo’da görüşmeler yapılmış, ancak PKK’nın saldırılara başlaması neticesinde görüşmeler durmuştur.</w:t>
      </w:r>
    </w:p>
    <w:p w14:paraId="6989B175" w14:textId="28DE89F5" w:rsidR="00C30ED5" w:rsidRPr="00746E3E" w:rsidRDefault="0072659A" w:rsidP="0072659A">
      <w:pPr>
        <w:pStyle w:val="ListeParagraf"/>
        <w:numPr>
          <w:ilvl w:val="0"/>
          <w:numId w:val="9"/>
        </w:numPr>
        <w:jc w:val="both"/>
        <w:rPr>
          <w:rFonts w:cs="Times New Roman"/>
        </w:rPr>
      </w:pPr>
      <w:r w:rsidRPr="00746E3E">
        <w:rPr>
          <w:rFonts w:cs="Times New Roman"/>
        </w:rPr>
        <w:t>2012 yılını da içerecek şekilde Ak Parti hükümeti, PKK ile değil siyasetçilerle müzakere etmiş olup 2013 yılında ise PKK ile de müzakere etme yoluna gitmiştir.</w:t>
      </w:r>
    </w:p>
    <w:p w14:paraId="7C5F4727" w14:textId="7C352B10" w:rsidR="0072659A" w:rsidRPr="00746E3E" w:rsidRDefault="00305856" w:rsidP="0072659A">
      <w:pPr>
        <w:pStyle w:val="ListeParagraf"/>
        <w:numPr>
          <w:ilvl w:val="0"/>
          <w:numId w:val="9"/>
        </w:numPr>
        <w:jc w:val="both"/>
        <w:rPr>
          <w:rFonts w:cs="Times New Roman"/>
        </w:rPr>
      </w:pPr>
      <w:r w:rsidRPr="00746E3E">
        <w:rPr>
          <w:rFonts w:cs="Times New Roman"/>
        </w:rPr>
        <w:t>Teröristlerin silahlarını beton dökmek suretiyle gömmeleri ve PKK unsurlarının ülkeyi terk etmesi, çözüm sürecine hazırlık kapsamındaki önemli ayrıntılardan birisidir.</w:t>
      </w:r>
    </w:p>
    <w:p w14:paraId="39FE9FD7" w14:textId="77777777" w:rsidR="00305856" w:rsidRPr="00746E3E" w:rsidRDefault="00305856" w:rsidP="0072659A">
      <w:pPr>
        <w:pStyle w:val="ListeParagraf"/>
        <w:numPr>
          <w:ilvl w:val="0"/>
          <w:numId w:val="9"/>
        </w:numPr>
        <w:jc w:val="both"/>
        <w:rPr>
          <w:rFonts w:cs="Times New Roman"/>
        </w:rPr>
      </w:pPr>
      <w:r w:rsidRPr="00746E3E">
        <w:rPr>
          <w:rFonts w:cs="Times New Roman"/>
        </w:rPr>
        <w:t>Sürece hazırlık kapsamında terörist başı Öcalan’ın PKK’ya silah bırakma çağrısı yapması üzerinde durulmuştur.</w:t>
      </w:r>
    </w:p>
    <w:p w14:paraId="1EC20983" w14:textId="3B673067" w:rsidR="00305856" w:rsidRPr="00746E3E" w:rsidRDefault="00305856" w:rsidP="00C04BB0">
      <w:pPr>
        <w:spacing w:after="0"/>
        <w:jc w:val="both"/>
        <w:rPr>
          <w:rFonts w:cs="Times New Roman"/>
        </w:rPr>
      </w:pPr>
      <w:r w:rsidRPr="00746E3E">
        <w:rPr>
          <w:rFonts w:cs="Times New Roman"/>
        </w:rPr>
        <w:tab/>
        <w:t>Yapılan hazırlıklar, Türkiye’de terör</w:t>
      </w:r>
      <w:r w:rsidR="001D3ABB" w:rsidRPr="00746E3E">
        <w:rPr>
          <w:rFonts w:cs="Times New Roman"/>
        </w:rPr>
        <w:t xml:space="preserve"> sorununu</w:t>
      </w:r>
      <w:r w:rsidRPr="00746E3E">
        <w:rPr>
          <w:rFonts w:cs="Times New Roman"/>
        </w:rPr>
        <w:t xml:space="preserve">n çözümüne dair müzakerelerin mücadelenin önüne geçmesi şeklinde yorumlanmaya müsaittir. Bunun yanı sıra </w:t>
      </w:r>
      <w:r w:rsidR="001D3ABB" w:rsidRPr="00746E3E">
        <w:rPr>
          <w:rFonts w:cs="Times New Roman"/>
        </w:rPr>
        <w:t xml:space="preserve">çözüm sürecinin son derece hassas dengelere sahip olduğu da burada yer verilen maddeler aracılığıyla anlaşılmaktadır. </w:t>
      </w:r>
    </w:p>
    <w:p w14:paraId="44362ECD" w14:textId="3A19F4B5" w:rsidR="00107C49" w:rsidRPr="00746E3E" w:rsidRDefault="00107C49" w:rsidP="00C04BB0">
      <w:pPr>
        <w:spacing w:after="0"/>
        <w:jc w:val="both"/>
        <w:rPr>
          <w:rFonts w:cs="Times New Roman"/>
        </w:rPr>
      </w:pPr>
      <w:r w:rsidRPr="00746E3E">
        <w:rPr>
          <w:rFonts w:cs="Times New Roman"/>
        </w:rPr>
        <w:tab/>
      </w:r>
      <w:r w:rsidR="001D3ABB" w:rsidRPr="00746E3E">
        <w:rPr>
          <w:rFonts w:cs="Times New Roman"/>
        </w:rPr>
        <w:t xml:space="preserve">Çözüm sürecine yönelik yapılan hazırlıklar, </w:t>
      </w:r>
      <w:r w:rsidR="00261763" w:rsidRPr="00746E3E">
        <w:rPr>
          <w:rFonts w:cs="Times New Roman"/>
        </w:rPr>
        <w:t xml:space="preserve">iyimser ve temkinli adımlar olarak görünmektedir. Bu nedenle çözüm sürecine hazırlık aşamasında hükümet terör örgütünün yerine getirmeyi taahhüt ettiklerini yapacağı konusunda iyimser olmakla birlikte aynı zamanda temkinli bir şekilde yaklaşım göstermek durumundadır. Bu gerekliliğin sahip olduğu </w:t>
      </w:r>
      <w:r w:rsidR="00851C4B" w:rsidRPr="00746E3E">
        <w:rPr>
          <w:rFonts w:cs="Times New Roman"/>
        </w:rPr>
        <w:t>önem</w:t>
      </w:r>
      <w:r w:rsidR="00261763" w:rsidRPr="00746E3E">
        <w:rPr>
          <w:rFonts w:cs="Times New Roman"/>
        </w:rPr>
        <w:t xml:space="preserve">, Türkiye’de terörün çözüm sürecinin içeriğine dair </w:t>
      </w:r>
      <w:r w:rsidR="00851C4B" w:rsidRPr="00746E3E">
        <w:rPr>
          <w:rFonts w:cs="Times New Roman"/>
        </w:rPr>
        <w:t>diğer konuların incelenmesi ile birlikte daha sağlıklı bir şekilde anlaşılacaktır.</w:t>
      </w:r>
    </w:p>
    <w:p w14:paraId="512F3FE6" w14:textId="4437A01F" w:rsidR="00BF4418" w:rsidRPr="00746E3E" w:rsidRDefault="00BF4418" w:rsidP="0064491B">
      <w:pPr>
        <w:pStyle w:val="Balk3"/>
        <w:spacing w:after="0"/>
        <w:ind w:firstLine="709"/>
        <w:rPr>
          <w:rFonts w:cs="Times New Roman"/>
        </w:rPr>
      </w:pPr>
      <w:bookmarkStart w:id="59" w:name="_Toc16370701"/>
      <w:r w:rsidRPr="00746E3E">
        <w:rPr>
          <w:rFonts w:cs="Times New Roman"/>
        </w:rPr>
        <w:lastRenderedPageBreak/>
        <w:t>2.5.3. Çözüm Sürecinin İçeriği</w:t>
      </w:r>
      <w:bookmarkEnd w:id="59"/>
    </w:p>
    <w:p w14:paraId="081411D8" w14:textId="2A031E6D" w:rsidR="00F428B2" w:rsidRPr="00746E3E" w:rsidRDefault="00FA401E" w:rsidP="0064491B">
      <w:pPr>
        <w:spacing w:after="0"/>
        <w:jc w:val="both"/>
        <w:rPr>
          <w:rFonts w:cs="Times New Roman"/>
        </w:rPr>
      </w:pPr>
      <w:r w:rsidRPr="00746E3E">
        <w:rPr>
          <w:rFonts w:cs="Times New Roman"/>
        </w:rPr>
        <w:tab/>
        <w:t>Türk</w:t>
      </w:r>
      <w:r w:rsidR="00923653">
        <w:rPr>
          <w:rFonts w:cs="Times New Roman"/>
        </w:rPr>
        <w:t>iye’de çö</w:t>
      </w:r>
      <w:r w:rsidR="00E95578">
        <w:rPr>
          <w:rFonts w:cs="Times New Roman"/>
        </w:rPr>
        <w:t xml:space="preserve">züm sürecinin içeriğini anlamak için </w:t>
      </w:r>
      <w:r w:rsidRPr="00746E3E">
        <w:rPr>
          <w:rFonts w:cs="Times New Roman"/>
        </w:rPr>
        <w:t xml:space="preserve">ilk olarak </w:t>
      </w:r>
      <w:r w:rsidR="00E95578">
        <w:rPr>
          <w:rFonts w:cs="Times New Roman"/>
        </w:rPr>
        <w:t>çözüm sürecinin,</w:t>
      </w:r>
      <w:r w:rsidRPr="00746E3E">
        <w:rPr>
          <w:rFonts w:cs="Times New Roman"/>
        </w:rPr>
        <w:t xml:space="preserve"> Oslo görü</w:t>
      </w:r>
      <w:r w:rsidR="00E95578">
        <w:rPr>
          <w:rFonts w:cs="Times New Roman"/>
        </w:rPr>
        <w:t>şmelerinden farklarının</w:t>
      </w:r>
      <w:r w:rsidRPr="00746E3E">
        <w:rPr>
          <w:rFonts w:cs="Times New Roman"/>
        </w:rPr>
        <w:t xml:space="preserve"> bilinmesi gerekir. Bu farklar şu şekilde açıklanmaktadır: “Çözüm süreci, Oslo sürecinden yöntem, taraflar ve ele alınan konular itibariyle farklıdır. Oslo sürecinde aracı ülkeler de vardı. Yeni süreçte sadece MİT ile Öcalan görüşmektedir. Yeni süreçte BDP de belli bir oran</w:t>
      </w:r>
      <w:r w:rsidR="00F428B2" w:rsidRPr="00746E3E">
        <w:rPr>
          <w:rFonts w:cs="Times New Roman"/>
        </w:rPr>
        <w:t>da yer almakta” (Bahar, 2013: 96). Süreç içerisinde kimlerin yer aldığını ve hangi rollerin biçildiğini göstermesi bakımından bur</w:t>
      </w:r>
      <w:r w:rsidR="002876B8" w:rsidRPr="00746E3E">
        <w:rPr>
          <w:rFonts w:cs="Times New Roman"/>
        </w:rPr>
        <w:t>ada yer verilen ifadeler önemlidir.</w:t>
      </w:r>
    </w:p>
    <w:p w14:paraId="71C14BB3" w14:textId="5D6D20F0" w:rsidR="004F54B1" w:rsidRPr="004F54B1" w:rsidRDefault="00841B81" w:rsidP="004F54B1">
      <w:pPr>
        <w:pStyle w:val="Balk5"/>
      </w:pPr>
      <w:r w:rsidRPr="00746E3E">
        <w:rPr>
          <w:rFonts w:cs="Times New Roman"/>
        </w:rPr>
        <w:tab/>
      </w:r>
      <w:bookmarkStart w:id="60" w:name="_Toc16370197"/>
      <w:bookmarkStart w:id="61" w:name="_Toc16370363"/>
      <w:r w:rsidR="004F54B1" w:rsidRPr="004F54B1">
        <w:t xml:space="preserve">Şekil 2. </w:t>
      </w:r>
      <w:r w:rsidR="00EA5B8F">
        <w:rPr>
          <w:noProof/>
        </w:rPr>
        <w:fldChar w:fldCharType="begin"/>
      </w:r>
      <w:r w:rsidR="00EA5B8F">
        <w:rPr>
          <w:noProof/>
        </w:rPr>
        <w:instrText xml:space="preserve"> SEQ Şekil_2. \* ARABIC </w:instrText>
      </w:r>
      <w:r w:rsidR="00EA5B8F">
        <w:rPr>
          <w:noProof/>
        </w:rPr>
        <w:fldChar w:fldCharType="separate"/>
      </w:r>
      <w:r w:rsidR="00A67277">
        <w:rPr>
          <w:noProof/>
        </w:rPr>
        <w:t>4</w:t>
      </w:r>
      <w:r w:rsidR="00EA5B8F">
        <w:rPr>
          <w:noProof/>
        </w:rPr>
        <w:fldChar w:fldCharType="end"/>
      </w:r>
      <w:r w:rsidR="004F54B1" w:rsidRPr="004F54B1">
        <w:t>.</w:t>
      </w:r>
      <w:r w:rsidR="004F54B1" w:rsidRPr="004F54B1">
        <w:rPr>
          <w:rFonts w:cs="Times New Roman"/>
        </w:rPr>
        <w:t xml:space="preserve"> Çözüm Sürecinde Hükümetin Görevleri</w:t>
      </w:r>
      <w:bookmarkEnd w:id="60"/>
      <w:bookmarkEnd w:id="61"/>
    </w:p>
    <w:p w14:paraId="6EFA9E95" w14:textId="291C76CF" w:rsidR="00841B81" w:rsidRPr="00746E3E" w:rsidRDefault="00FC2882" w:rsidP="00C04BB0">
      <w:pPr>
        <w:spacing w:after="0"/>
        <w:jc w:val="center"/>
        <w:rPr>
          <w:rFonts w:cs="Times New Roman"/>
        </w:rPr>
      </w:pPr>
      <w:r w:rsidRPr="00746E3E">
        <w:rPr>
          <w:rFonts w:cs="Times New Roman"/>
          <w:noProof/>
          <w:lang w:eastAsia="tr-TR"/>
        </w:rPr>
        <w:drawing>
          <wp:inline distT="0" distB="0" distL="0" distR="0" wp14:anchorId="47A83BC9" wp14:editId="09CD6EB3">
            <wp:extent cx="4813300" cy="3355975"/>
            <wp:effectExtent l="0" t="0" r="6350" b="0"/>
            <wp:docPr id="21" name="Resim 3" descr="uyg koor - izl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yg koor - izlem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13300" cy="3355975"/>
                    </a:xfrm>
                    <a:prstGeom prst="rect">
                      <a:avLst/>
                    </a:prstGeom>
                    <a:noFill/>
                    <a:ln>
                      <a:noFill/>
                    </a:ln>
                  </pic:spPr>
                </pic:pic>
              </a:graphicData>
            </a:graphic>
          </wp:inline>
        </w:drawing>
      </w:r>
    </w:p>
    <w:p w14:paraId="0DE0E9C6" w14:textId="2CE9F2AD" w:rsidR="00694C36" w:rsidRPr="00746E3E" w:rsidRDefault="00694C36" w:rsidP="00C04BB0">
      <w:pPr>
        <w:ind w:left="1418" w:hanging="851"/>
        <w:jc w:val="both"/>
        <w:rPr>
          <w:rFonts w:cs="Times New Roman"/>
          <w:sz w:val="20"/>
        </w:rPr>
      </w:pPr>
      <w:r w:rsidRPr="00746E3E">
        <w:rPr>
          <w:rFonts w:cs="Times New Roman"/>
          <w:b/>
          <w:sz w:val="20"/>
        </w:rPr>
        <w:t>Kaynak</w:t>
      </w:r>
      <w:proofErr w:type="gramStart"/>
      <w:r w:rsidRPr="00746E3E">
        <w:rPr>
          <w:rFonts w:cs="Times New Roman"/>
          <w:b/>
          <w:sz w:val="20"/>
        </w:rPr>
        <w:t>:</w:t>
      </w:r>
      <w:r w:rsidR="00C04BB0" w:rsidRPr="00746E3E">
        <w:rPr>
          <w:rFonts w:cs="Times New Roman"/>
          <w:b/>
          <w:sz w:val="20"/>
        </w:rPr>
        <w:t>.</w:t>
      </w:r>
      <w:proofErr w:type="gramEnd"/>
      <w:r w:rsidR="00464C14">
        <w:fldChar w:fldCharType="begin"/>
      </w:r>
      <w:r w:rsidR="00464C14">
        <w:instrText xml:space="preserve"> HYPERLINK "https://serdargunes.files.wordpress.com/2015/08/vahap-coskun-dpi-cozum-sureci-raporu.pdf" </w:instrText>
      </w:r>
      <w:r w:rsidR="00464C14">
        <w:fldChar w:fldCharType="separate"/>
      </w:r>
      <w:r w:rsidR="00001C93" w:rsidRPr="00746E3E">
        <w:rPr>
          <w:rStyle w:val="Kpr"/>
          <w:rFonts w:cs="Times New Roman"/>
          <w:color w:val="auto"/>
          <w:sz w:val="20"/>
        </w:rPr>
        <w:t>https://serdargunes.files.wordpress.com/2015/08/vahap-coskun-dpi-cozum-sureci-raporu.pdf</w:t>
      </w:r>
      <w:r w:rsidR="00464C14">
        <w:rPr>
          <w:rStyle w:val="Kpr"/>
          <w:rFonts w:cs="Times New Roman"/>
          <w:color w:val="auto"/>
          <w:sz w:val="20"/>
        </w:rPr>
        <w:fldChar w:fldCharType="end"/>
      </w:r>
      <w:r w:rsidR="00001C93" w:rsidRPr="00746E3E">
        <w:rPr>
          <w:rFonts w:cs="Times New Roman"/>
          <w:sz w:val="20"/>
        </w:rPr>
        <w:t xml:space="preserve"> </w:t>
      </w:r>
      <w:r w:rsidR="000D7AB4" w:rsidRPr="00746E3E">
        <w:rPr>
          <w:rFonts w:cs="Times New Roman"/>
          <w:sz w:val="20"/>
        </w:rPr>
        <w:t>, Erişim Tarihi: 10.04.2017.</w:t>
      </w:r>
    </w:p>
    <w:p w14:paraId="791ED0A8" w14:textId="78ED11C5" w:rsidR="00BC3F2F" w:rsidRPr="00746E3E" w:rsidRDefault="00694C36" w:rsidP="00FA401E">
      <w:pPr>
        <w:jc w:val="both"/>
        <w:rPr>
          <w:rFonts w:cs="Times New Roman"/>
        </w:rPr>
      </w:pPr>
      <w:r w:rsidRPr="00746E3E">
        <w:rPr>
          <w:rFonts w:cs="Times New Roman"/>
        </w:rPr>
        <w:tab/>
      </w:r>
      <w:r w:rsidR="002D1AB5" w:rsidRPr="00746E3E">
        <w:rPr>
          <w:rFonts w:cs="Times New Roman"/>
        </w:rPr>
        <w:t xml:space="preserve">Çözüm sürecinin içeriğine dair hükümetin uygulama, izleme ve koordinasyon açısından sahip olduğu sorumlulukların incelenmesi gerekmektedir. </w:t>
      </w:r>
      <w:r w:rsidRPr="00746E3E">
        <w:rPr>
          <w:rFonts w:cs="Times New Roman"/>
        </w:rPr>
        <w:t>Tablo</w:t>
      </w:r>
      <w:r w:rsidR="000D7AB4" w:rsidRPr="00746E3E">
        <w:rPr>
          <w:rFonts w:cs="Times New Roman"/>
        </w:rPr>
        <w:t xml:space="preserve"> </w:t>
      </w:r>
      <w:proofErr w:type="gramStart"/>
      <w:r w:rsidR="007F0AFD">
        <w:rPr>
          <w:rFonts w:cs="Times New Roman"/>
        </w:rPr>
        <w:t>2.4’de</w:t>
      </w:r>
      <w:proofErr w:type="gramEnd"/>
      <w:r w:rsidR="000D7AB4" w:rsidRPr="00746E3E">
        <w:rPr>
          <w:rFonts w:cs="Times New Roman"/>
        </w:rPr>
        <w:t xml:space="preserve"> görüldüğü üzere çözüm sürecinde uygulama-izleme-koordinasyon konularında hükümetin 6 temel görevinden bahsedilmektedir. Bu görevler mevzuat çalışması yapma, kurumlar arası koordinasyon sağlama, </w:t>
      </w:r>
      <w:r w:rsidR="00A441FC" w:rsidRPr="00746E3E">
        <w:rPr>
          <w:rFonts w:cs="Times New Roman"/>
        </w:rPr>
        <w:t xml:space="preserve">kurumları görevlendirme, silah bırakan teröristlerin sosyal yaşama katılması adına önlem alma, terörün sona ermesi için siyasi, sosyal, hukuki, kültürel, ekonomik ve güvenlik konularında çalışmalar yapılması </w:t>
      </w:r>
      <w:r w:rsidR="00A441FC" w:rsidRPr="00746E3E">
        <w:rPr>
          <w:rFonts w:cs="Times New Roman"/>
        </w:rPr>
        <w:lastRenderedPageBreak/>
        <w:t>şeklinde sıralanmaktadır. Terör örgütünün tamamen silah</w:t>
      </w:r>
      <w:r w:rsidR="002D1AB5" w:rsidRPr="00746E3E">
        <w:rPr>
          <w:rFonts w:cs="Times New Roman"/>
        </w:rPr>
        <w:t xml:space="preserve"> bırakmasını</w:t>
      </w:r>
      <w:r w:rsidR="00A441FC" w:rsidRPr="00746E3E">
        <w:rPr>
          <w:rFonts w:cs="Times New Roman"/>
        </w:rPr>
        <w:t xml:space="preserve"> sağlamak, yine hükümetin çözüm sürecindeki görevleri arasında yer almaktadır.</w:t>
      </w:r>
      <w:r w:rsidR="000D7AB4" w:rsidRPr="00746E3E">
        <w:rPr>
          <w:rFonts w:cs="Times New Roman"/>
        </w:rPr>
        <w:t xml:space="preserve"> </w:t>
      </w:r>
    </w:p>
    <w:p w14:paraId="2374DD9A" w14:textId="3944C8A3" w:rsidR="00694C36" w:rsidRPr="00746E3E" w:rsidRDefault="00BC3F2F" w:rsidP="00FA401E">
      <w:pPr>
        <w:jc w:val="both"/>
        <w:rPr>
          <w:rFonts w:cs="Times New Roman"/>
        </w:rPr>
      </w:pPr>
      <w:r w:rsidRPr="00746E3E">
        <w:rPr>
          <w:rFonts w:cs="Times New Roman"/>
        </w:rPr>
        <w:tab/>
        <w:t>Çözüm sürecinin içeriği maddeler halinde aşağıdaki gibi sıralan</w:t>
      </w:r>
      <w:r w:rsidR="002D1AB5" w:rsidRPr="00746E3E">
        <w:rPr>
          <w:rFonts w:cs="Times New Roman"/>
        </w:rPr>
        <w:t>abilir</w:t>
      </w:r>
      <w:r w:rsidRPr="00746E3E">
        <w:rPr>
          <w:rFonts w:cs="Times New Roman"/>
        </w:rPr>
        <w:t xml:space="preserve"> (</w:t>
      </w:r>
      <w:r w:rsidR="00CE7713" w:rsidRPr="00746E3E">
        <w:rPr>
          <w:rFonts w:cs="Times New Roman"/>
        </w:rPr>
        <w:t xml:space="preserve">Kök Arslan ve Çapan, </w:t>
      </w:r>
      <w:r w:rsidRPr="00746E3E">
        <w:rPr>
          <w:rFonts w:cs="Times New Roman"/>
        </w:rPr>
        <w:t>2013: 30-31):</w:t>
      </w:r>
      <w:r w:rsidR="00694C36" w:rsidRPr="00746E3E">
        <w:rPr>
          <w:rFonts w:cs="Times New Roman"/>
        </w:rPr>
        <w:t xml:space="preserve"> </w:t>
      </w:r>
    </w:p>
    <w:p w14:paraId="6727E152" w14:textId="2B868A45" w:rsidR="009D2652" w:rsidRPr="00746E3E" w:rsidRDefault="009D2652" w:rsidP="009D2652">
      <w:pPr>
        <w:pStyle w:val="ListeParagraf"/>
        <w:numPr>
          <w:ilvl w:val="0"/>
          <w:numId w:val="10"/>
        </w:numPr>
        <w:jc w:val="both"/>
        <w:rPr>
          <w:rFonts w:cs="Times New Roman"/>
        </w:rPr>
      </w:pPr>
      <w:r w:rsidRPr="00746E3E">
        <w:rPr>
          <w:rFonts w:cs="Times New Roman"/>
        </w:rPr>
        <w:t>Kimlik kabulünün sağlanması,</w:t>
      </w:r>
    </w:p>
    <w:p w14:paraId="63733E13" w14:textId="0E03D35E" w:rsidR="009D2652" w:rsidRPr="00746E3E" w:rsidRDefault="009D2652" w:rsidP="009D2652">
      <w:pPr>
        <w:pStyle w:val="ListeParagraf"/>
        <w:numPr>
          <w:ilvl w:val="0"/>
          <w:numId w:val="10"/>
        </w:numPr>
        <w:jc w:val="both"/>
        <w:rPr>
          <w:rFonts w:cs="Times New Roman"/>
        </w:rPr>
      </w:pPr>
      <w:r w:rsidRPr="00746E3E">
        <w:rPr>
          <w:rFonts w:cs="Times New Roman"/>
        </w:rPr>
        <w:t>Barış için uygun koşulların oluşturulması,</w:t>
      </w:r>
    </w:p>
    <w:p w14:paraId="43D0727F" w14:textId="7862DA00" w:rsidR="009D2652" w:rsidRPr="00746E3E" w:rsidRDefault="009D2652" w:rsidP="009D2652">
      <w:pPr>
        <w:pStyle w:val="ListeParagraf"/>
        <w:numPr>
          <w:ilvl w:val="0"/>
          <w:numId w:val="10"/>
        </w:numPr>
        <w:jc w:val="both"/>
        <w:rPr>
          <w:rFonts w:cs="Times New Roman"/>
        </w:rPr>
      </w:pPr>
      <w:r w:rsidRPr="00746E3E">
        <w:rPr>
          <w:rFonts w:cs="Times New Roman"/>
        </w:rPr>
        <w:t xml:space="preserve">Geçmiş ile </w:t>
      </w:r>
      <w:proofErr w:type="spellStart"/>
      <w:r w:rsidRPr="00746E3E">
        <w:rPr>
          <w:rFonts w:cs="Times New Roman"/>
        </w:rPr>
        <w:t>yüzleşilmesi</w:t>
      </w:r>
      <w:proofErr w:type="spellEnd"/>
      <w:r w:rsidRPr="00746E3E">
        <w:rPr>
          <w:rFonts w:cs="Times New Roman"/>
        </w:rPr>
        <w:t>,</w:t>
      </w:r>
    </w:p>
    <w:p w14:paraId="03523C79" w14:textId="69FA84E3" w:rsidR="009D2652" w:rsidRPr="00746E3E" w:rsidRDefault="009D2652" w:rsidP="009D2652">
      <w:pPr>
        <w:pStyle w:val="ListeParagraf"/>
        <w:numPr>
          <w:ilvl w:val="0"/>
          <w:numId w:val="10"/>
        </w:numPr>
        <w:jc w:val="both"/>
        <w:rPr>
          <w:rFonts w:cs="Times New Roman"/>
        </w:rPr>
      </w:pPr>
      <w:r w:rsidRPr="00746E3E">
        <w:rPr>
          <w:rFonts w:cs="Times New Roman"/>
        </w:rPr>
        <w:t>Sorumlulukların kabul edilmesi,</w:t>
      </w:r>
    </w:p>
    <w:p w14:paraId="4AC8E5EF" w14:textId="49C230ED" w:rsidR="009D2652" w:rsidRPr="00746E3E" w:rsidRDefault="009D2652" w:rsidP="009D2652">
      <w:pPr>
        <w:pStyle w:val="ListeParagraf"/>
        <w:numPr>
          <w:ilvl w:val="0"/>
          <w:numId w:val="10"/>
        </w:numPr>
        <w:jc w:val="both"/>
        <w:rPr>
          <w:rFonts w:cs="Times New Roman"/>
        </w:rPr>
      </w:pPr>
      <w:r w:rsidRPr="00746E3E">
        <w:rPr>
          <w:rFonts w:cs="Times New Roman"/>
        </w:rPr>
        <w:t>İşbirliği mekanizması için altyapı oluşturulması,</w:t>
      </w:r>
    </w:p>
    <w:p w14:paraId="39DBC34C" w14:textId="23D04647" w:rsidR="009D2652" w:rsidRPr="00746E3E" w:rsidRDefault="009D2652" w:rsidP="009D2652">
      <w:pPr>
        <w:pStyle w:val="ListeParagraf"/>
        <w:numPr>
          <w:ilvl w:val="0"/>
          <w:numId w:val="10"/>
        </w:numPr>
        <w:jc w:val="both"/>
        <w:rPr>
          <w:rFonts w:cs="Times New Roman"/>
        </w:rPr>
      </w:pPr>
      <w:r w:rsidRPr="00746E3E">
        <w:rPr>
          <w:rFonts w:cs="Times New Roman"/>
        </w:rPr>
        <w:t>Terör örgütü PKK’nın silah bırakması ve aynı zamanda silahsızlandırılması,</w:t>
      </w:r>
    </w:p>
    <w:p w14:paraId="663345B2" w14:textId="6517A8D9" w:rsidR="00B94EE6" w:rsidRPr="00746E3E" w:rsidRDefault="00B94EE6" w:rsidP="00B94EE6">
      <w:pPr>
        <w:pStyle w:val="ListeParagraf"/>
        <w:numPr>
          <w:ilvl w:val="0"/>
          <w:numId w:val="10"/>
        </w:numPr>
        <w:jc w:val="both"/>
        <w:rPr>
          <w:rFonts w:cs="Times New Roman"/>
        </w:rPr>
      </w:pPr>
      <w:r w:rsidRPr="00746E3E">
        <w:rPr>
          <w:rFonts w:cs="Times New Roman"/>
        </w:rPr>
        <w:t>Anadilde eğitim hakkı verilmesi,</w:t>
      </w:r>
    </w:p>
    <w:p w14:paraId="57B57A3A" w14:textId="400582BB" w:rsidR="00B94EE6" w:rsidRPr="00746E3E" w:rsidRDefault="00B94EE6" w:rsidP="00B94EE6">
      <w:pPr>
        <w:pStyle w:val="ListeParagraf"/>
        <w:numPr>
          <w:ilvl w:val="0"/>
          <w:numId w:val="10"/>
        </w:numPr>
        <w:jc w:val="both"/>
        <w:rPr>
          <w:rFonts w:cs="Times New Roman"/>
        </w:rPr>
      </w:pPr>
      <w:r w:rsidRPr="00746E3E">
        <w:rPr>
          <w:rFonts w:cs="Times New Roman"/>
        </w:rPr>
        <w:t>Barış sürecinin sürekli kılınması şeklindedir.</w:t>
      </w:r>
    </w:p>
    <w:p w14:paraId="23E439CB" w14:textId="590ED7A3" w:rsidR="00B94EE6" w:rsidRDefault="00B94EE6" w:rsidP="002C708B">
      <w:pPr>
        <w:spacing w:after="0"/>
        <w:jc w:val="both"/>
        <w:rPr>
          <w:rFonts w:cs="Times New Roman"/>
        </w:rPr>
      </w:pPr>
      <w:r w:rsidRPr="00746E3E">
        <w:rPr>
          <w:rFonts w:cs="Times New Roman"/>
        </w:rPr>
        <w:tab/>
        <w:t xml:space="preserve">Yukarıda sıralanan maddelerden hareketle çözüm sürecinde hükümetin önemli riskler üstlendiği görülmektedir. Bu </w:t>
      </w:r>
      <w:r w:rsidR="003852B0" w:rsidRPr="00746E3E">
        <w:rPr>
          <w:rFonts w:cs="Times New Roman"/>
        </w:rPr>
        <w:t>riskler,</w:t>
      </w:r>
      <w:r w:rsidRPr="00746E3E">
        <w:rPr>
          <w:rFonts w:cs="Times New Roman"/>
        </w:rPr>
        <w:t xml:space="preserve"> çözüm sürecinin sona ermesi ile birlikte daha net bir şekilde görülmeye başlamıştır. Terör örgütünün silah bırakma ve silahsızlanma konusundaki taahhütlerini yer</w:t>
      </w:r>
      <w:r w:rsidR="003852B0" w:rsidRPr="00746E3E">
        <w:rPr>
          <w:rFonts w:cs="Times New Roman"/>
        </w:rPr>
        <w:t>ine getirmemesi, çözüm süreci</w:t>
      </w:r>
      <w:r w:rsidRPr="00746E3E">
        <w:rPr>
          <w:rFonts w:cs="Times New Roman"/>
        </w:rPr>
        <w:t xml:space="preserve"> sonrasında Türkiye’de yeniden terör eylemlerinin ortaya çıkmasına neden olmuştur.</w:t>
      </w:r>
    </w:p>
    <w:p w14:paraId="7F9E5334" w14:textId="77777777" w:rsidR="002C708B" w:rsidRPr="00746E3E" w:rsidRDefault="002C708B" w:rsidP="002C708B">
      <w:pPr>
        <w:spacing w:after="0"/>
        <w:jc w:val="both"/>
        <w:rPr>
          <w:rFonts w:cs="Times New Roman"/>
        </w:rPr>
      </w:pPr>
    </w:p>
    <w:p w14:paraId="1CB33C91" w14:textId="00943FE4" w:rsidR="00BF4418" w:rsidRPr="00746E3E" w:rsidRDefault="00841B81" w:rsidP="002C708B">
      <w:pPr>
        <w:pStyle w:val="Balk3"/>
        <w:spacing w:before="0" w:after="0"/>
        <w:rPr>
          <w:rFonts w:cs="Times New Roman"/>
        </w:rPr>
      </w:pPr>
      <w:r w:rsidRPr="00746E3E">
        <w:rPr>
          <w:rFonts w:cs="Times New Roman"/>
        </w:rPr>
        <w:tab/>
      </w:r>
      <w:bookmarkStart w:id="62" w:name="_Toc16370702"/>
      <w:r w:rsidR="00BF4418" w:rsidRPr="00746E3E">
        <w:rPr>
          <w:rFonts w:cs="Times New Roman"/>
        </w:rPr>
        <w:t>2.5.4. Çözüm Sürecinin Genel Değerlendirmesi</w:t>
      </w:r>
      <w:bookmarkEnd w:id="62"/>
    </w:p>
    <w:p w14:paraId="15B5D862" w14:textId="34187BD2" w:rsidR="00B94EE6" w:rsidRPr="00746E3E" w:rsidRDefault="00B94EE6" w:rsidP="002C708B">
      <w:pPr>
        <w:spacing w:after="0"/>
        <w:jc w:val="both"/>
        <w:rPr>
          <w:rFonts w:cs="Times New Roman"/>
        </w:rPr>
      </w:pPr>
      <w:r w:rsidRPr="00746E3E">
        <w:rPr>
          <w:rFonts w:cs="Times New Roman"/>
        </w:rPr>
        <w:tab/>
      </w:r>
      <w:r w:rsidR="00384AB8" w:rsidRPr="00746E3E">
        <w:rPr>
          <w:rFonts w:cs="Times New Roman"/>
        </w:rPr>
        <w:t>Çözüm süreci ile birlikte hedeflenen, terör tehdidinin olduğu bölgelerde PKK terör örgütünün etkinliğinin yerine siyasetin etkin olmasını sağlamaktır (Palabıyık, 2015: 512). Bu hedeflenenin sürecin ilk başlarında gerçekleşmesine karşın uzun vadede siyasetin etkinliğinin tartışma konusu halini aldığı görülmüştür. Nitekim 2015 yılında çözüm sürecinin sonlanması ile birlikte siyasetin yerini yeniden PKK terör örgütünün eylemlerine bırakması söz konusu olmuştur.</w:t>
      </w:r>
    </w:p>
    <w:p w14:paraId="57C8BE3F" w14:textId="3BAFC9B8" w:rsidR="005A6CA9" w:rsidRPr="00746E3E" w:rsidRDefault="005A6CA9" w:rsidP="00C04BB0">
      <w:pPr>
        <w:spacing w:after="0"/>
        <w:jc w:val="both"/>
        <w:rPr>
          <w:rFonts w:cs="Times New Roman"/>
        </w:rPr>
      </w:pPr>
      <w:r w:rsidRPr="00746E3E">
        <w:rPr>
          <w:rFonts w:cs="Times New Roman"/>
        </w:rPr>
        <w:tab/>
      </w:r>
      <w:r w:rsidR="003D7BAC" w:rsidRPr="00746E3E">
        <w:rPr>
          <w:rFonts w:cs="Times New Roman"/>
        </w:rPr>
        <w:t>Ç</w:t>
      </w:r>
      <w:r w:rsidR="00807A7C" w:rsidRPr="00746E3E">
        <w:rPr>
          <w:rFonts w:cs="Times New Roman"/>
        </w:rPr>
        <w:t>özüm sürecinin genel değerlendirmesi yapılırken kazanımlar ve tehditler üzerinden açıklama getirilmesinde fayda vardır. Buna göre Tür</w:t>
      </w:r>
      <w:r w:rsidR="00476BAC" w:rsidRPr="00746E3E">
        <w:rPr>
          <w:rFonts w:cs="Times New Roman"/>
        </w:rPr>
        <w:t xml:space="preserve">kiye’de terörün çözüm sürecinin </w:t>
      </w:r>
      <w:r w:rsidR="00807A7C" w:rsidRPr="00746E3E">
        <w:rPr>
          <w:rFonts w:cs="Times New Roman"/>
        </w:rPr>
        <w:t>kazanım ve tehditleri aşağıdaki gibi sırala</w:t>
      </w:r>
      <w:r w:rsidR="003D7BAC" w:rsidRPr="00746E3E">
        <w:rPr>
          <w:rFonts w:cs="Times New Roman"/>
        </w:rPr>
        <w:t xml:space="preserve">nabilir </w:t>
      </w:r>
      <w:r w:rsidR="00807A7C" w:rsidRPr="00746E3E">
        <w:rPr>
          <w:rFonts w:cs="Times New Roman"/>
        </w:rPr>
        <w:t>(</w:t>
      </w:r>
      <w:hyperlink r:id="rId43" w:history="1">
        <w:r w:rsidR="00807A7C" w:rsidRPr="00746E3E">
          <w:rPr>
            <w:rStyle w:val="Kpr"/>
            <w:rFonts w:cs="Times New Roman"/>
            <w:color w:val="auto"/>
            <w:u w:val="none"/>
          </w:rPr>
          <w:t>serdargunes.files.wordpress.com/2015)</w:t>
        </w:r>
      </w:hyperlink>
      <w:r w:rsidR="00807A7C" w:rsidRPr="00746E3E">
        <w:rPr>
          <w:rFonts w:cs="Times New Roman"/>
        </w:rPr>
        <w:t>:</w:t>
      </w:r>
    </w:p>
    <w:p w14:paraId="2F23AD35" w14:textId="6BF18144" w:rsidR="00807A7C" w:rsidRPr="00746E3E" w:rsidRDefault="00807A7C" w:rsidP="00807A7C">
      <w:pPr>
        <w:pStyle w:val="ListeParagraf"/>
        <w:numPr>
          <w:ilvl w:val="0"/>
          <w:numId w:val="11"/>
        </w:numPr>
        <w:jc w:val="both"/>
        <w:rPr>
          <w:rFonts w:cs="Times New Roman"/>
        </w:rPr>
      </w:pPr>
      <w:r w:rsidRPr="00746E3E">
        <w:rPr>
          <w:rFonts w:cs="Times New Roman"/>
        </w:rPr>
        <w:lastRenderedPageBreak/>
        <w:t>Müzakere süreci içerisinde çatışmaların durması, en temel kazanım olarak görünmektedir.</w:t>
      </w:r>
    </w:p>
    <w:p w14:paraId="70258F25" w14:textId="52E89079" w:rsidR="00807A7C" w:rsidRPr="00746E3E" w:rsidRDefault="00807A7C" w:rsidP="00807A7C">
      <w:pPr>
        <w:pStyle w:val="ListeParagraf"/>
        <w:numPr>
          <w:ilvl w:val="0"/>
          <w:numId w:val="11"/>
        </w:numPr>
        <w:jc w:val="both"/>
        <w:rPr>
          <w:rFonts w:cs="Times New Roman"/>
        </w:rPr>
      </w:pPr>
      <w:r w:rsidRPr="00746E3E">
        <w:rPr>
          <w:rFonts w:cs="Times New Roman"/>
        </w:rPr>
        <w:t>Aracı olmaksızın tarafların görüşme gerçekleştirmesi, önemli kazanımlardan birisidir.</w:t>
      </w:r>
    </w:p>
    <w:p w14:paraId="7C0B271D" w14:textId="2DC85ACB" w:rsidR="00807A7C" w:rsidRPr="00746E3E" w:rsidRDefault="00807A7C" w:rsidP="00807A7C">
      <w:pPr>
        <w:pStyle w:val="ListeParagraf"/>
        <w:numPr>
          <w:ilvl w:val="0"/>
          <w:numId w:val="11"/>
        </w:numPr>
        <w:jc w:val="both"/>
        <w:rPr>
          <w:rFonts w:cs="Times New Roman"/>
        </w:rPr>
      </w:pPr>
      <w:r w:rsidRPr="00746E3E">
        <w:rPr>
          <w:rFonts w:cs="Times New Roman"/>
        </w:rPr>
        <w:t>Sürecin herkes tarafından kabul görmese de toplumsallaşmış olması, çözüm sürecinin kazanımları arasındadır.</w:t>
      </w:r>
    </w:p>
    <w:p w14:paraId="69E2684E" w14:textId="484BBE50" w:rsidR="00807A7C" w:rsidRPr="00746E3E" w:rsidRDefault="00DC35BA" w:rsidP="00807A7C">
      <w:pPr>
        <w:pStyle w:val="ListeParagraf"/>
        <w:numPr>
          <w:ilvl w:val="0"/>
          <w:numId w:val="11"/>
        </w:numPr>
        <w:jc w:val="both"/>
        <w:rPr>
          <w:rFonts w:cs="Times New Roman"/>
        </w:rPr>
      </w:pPr>
      <w:r w:rsidRPr="00746E3E">
        <w:rPr>
          <w:rFonts w:cs="Times New Roman"/>
        </w:rPr>
        <w:t>Yasalar ve yönetmelikler ile birlikte sürecin altyapısının hazırlanması –sürecin yasal nitelik kazanması- kazanımlardan bir diğeridir.</w:t>
      </w:r>
    </w:p>
    <w:p w14:paraId="2B892B38" w14:textId="7B6C8A16" w:rsidR="00DC35BA" w:rsidRPr="00746E3E" w:rsidRDefault="005E75B0" w:rsidP="00807A7C">
      <w:pPr>
        <w:pStyle w:val="ListeParagraf"/>
        <w:numPr>
          <w:ilvl w:val="0"/>
          <w:numId w:val="11"/>
        </w:numPr>
        <w:jc w:val="both"/>
        <w:rPr>
          <w:rFonts w:cs="Times New Roman"/>
        </w:rPr>
      </w:pPr>
      <w:r w:rsidRPr="00746E3E">
        <w:rPr>
          <w:rFonts w:cs="Times New Roman"/>
        </w:rPr>
        <w:t>Sürece farklı anlamlar yüklenmesi, çözüm sürecinin tehditlerinin başında gelmektedir.</w:t>
      </w:r>
    </w:p>
    <w:p w14:paraId="0DFA5F5D" w14:textId="12D692C2" w:rsidR="005E75B0" w:rsidRPr="00746E3E" w:rsidRDefault="005E75B0" w:rsidP="00807A7C">
      <w:pPr>
        <w:pStyle w:val="ListeParagraf"/>
        <w:numPr>
          <w:ilvl w:val="0"/>
          <w:numId w:val="11"/>
        </w:numPr>
        <w:jc w:val="both"/>
        <w:rPr>
          <w:rFonts w:cs="Times New Roman"/>
        </w:rPr>
      </w:pPr>
      <w:r w:rsidRPr="00746E3E">
        <w:rPr>
          <w:rFonts w:cs="Times New Roman"/>
        </w:rPr>
        <w:t xml:space="preserve">Gezi Parkı, </w:t>
      </w:r>
      <w:proofErr w:type="spellStart"/>
      <w:r w:rsidRPr="00746E3E">
        <w:rPr>
          <w:rFonts w:cs="Times New Roman"/>
        </w:rPr>
        <w:t>Kobani</w:t>
      </w:r>
      <w:proofErr w:type="spellEnd"/>
      <w:r w:rsidRPr="00746E3E">
        <w:rPr>
          <w:rFonts w:cs="Times New Roman"/>
        </w:rPr>
        <w:t>, 17-25 Aralık gibi olaylar çözüm sürecini olumsuz yönde etkilemiştir.</w:t>
      </w:r>
    </w:p>
    <w:p w14:paraId="561C32D2" w14:textId="3D492A67" w:rsidR="005E75B0" w:rsidRPr="00746E3E" w:rsidRDefault="005E75B0" w:rsidP="00807A7C">
      <w:pPr>
        <w:pStyle w:val="ListeParagraf"/>
        <w:numPr>
          <w:ilvl w:val="0"/>
          <w:numId w:val="11"/>
        </w:numPr>
        <w:jc w:val="both"/>
        <w:rPr>
          <w:rFonts w:cs="Times New Roman"/>
        </w:rPr>
      </w:pPr>
      <w:r w:rsidRPr="00746E3E">
        <w:rPr>
          <w:rFonts w:cs="Times New Roman"/>
        </w:rPr>
        <w:t>Dil ve koordinasyon eksikliğinin olması, sürecin tehditleri arasında yer almaktadır.</w:t>
      </w:r>
    </w:p>
    <w:p w14:paraId="23BDA3FF" w14:textId="3E9F5140" w:rsidR="005E75B0" w:rsidRPr="00746E3E" w:rsidRDefault="005E75B0" w:rsidP="00807A7C">
      <w:pPr>
        <w:pStyle w:val="ListeParagraf"/>
        <w:numPr>
          <w:ilvl w:val="0"/>
          <w:numId w:val="11"/>
        </w:numPr>
        <w:jc w:val="both"/>
        <w:rPr>
          <w:rFonts w:cs="Times New Roman"/>
        </w:rPr>
      </w:pPr>
      <w:r w:rsidRPr="00746E3E">
        <w:rPr>
          <w:rFonts w:cs="Times New Roman"/>
        </w:rPr>
        <w:t>Çatışmaların durduğu dönemde PKK’nın farklı isimler altında şehirlerde yapılanması, önemli bir tehdittir.</w:t>
      </w:r>
    </w:p>
    <w:p w14:paraId="35635421" w14:textId="0FB07B31" w:rsidR="005E75B0" w:rsidRPr="00746E3E" w:rsidRDefault="005E75B0" w:rsidP="00807A7C">
      <w:pPr>
        <w:pStyle w:val="ListeParagraf"/>
        <w:numPr>
          <w:ilvl w:val="0"/>
          <w:numId w:val="11"/>
        </w:numPr>
        <w:jc w:val="both"/>
        <w:rPr>
          <w:rFonts w:cs="Times New Roman"/>
        </w:rPr>
      </w:pPr>
      <w:r w:rsidRPr="00746E3E">
        <w:rPr>
          <w:rFonts w:cs="Times New Roman"/>
        </w:rPr>
        <w:t>Ülke sınırlarının ötesinde Ortadoğu bölgesindeki genel durum, süreç için tehditlerden</w:t>
      </w:r>
      <w:r w:rsidR="0052505C" w:rsidRPr="00746E3E">
        <w:rPr>
          <w:rFonts w:cs="Times New Roman"/>
        </w:rPr>
        <w:t xml:space="preserve"> </w:t>
      </w:r>
      <w:r w:rsidRPr="00746E3E">
        <w:rPr>
          <w:rFonts w:cs="Times New Roman"/>
        </w:rPr>
        <w:t>bir diğeridir.</w:t>
      </w:r>
    </w:p>
    <w:p w14:paraId="00FCE73C" w14:textId="4E1E936B" w:rsidR="005E75B0" w:rsidRPr="00746E3E" w:rsidRDefault="0052505C" w:rsidP="00807A7C">
      <w:pPr>
        <w:pStyle w:val="ListeParagraf"/>
        <w:numPr>
          <w:ilvl w:val="0"/>
          <w:numId w:val="11"/>
        </w:numPr>
        <w:jc w:val="both"/>
        <w:rPr>
          <w:rFonts w:cs="Times New Roman"/>
        </w:rPr>
      </w:pPr>
      <w:r w:rsidRPr="00746E3E">
        <w:rPr>
          <w:rFonts w:cs="Times New Roman"/>
        </w:rPr>
        <w:t>Meselenin geçmişi çok eskilere dayandığı için kısa sürede çözüm elde edilmesinin zor olması da sürecin tehditleri arasındadır.</w:t>
      </w:r>
    </w:p>
    <w:p w14:paraId="35F3C8C5" w14:textId="39DE2FFE" w:rsidR="0052505C" w:rsidRPr="00746E3E" w:rsidRDefault="0052505C" w:rsidP="0052505C">
      <w:pPr>
        <w:jc w:val="both"/>
        <w:rPr>
          <w:rFonts w:cs="Times New Roman"/>
        </w:rPr>
      </w:pPr>
      <w:r w:rsidRPr="00746E3E">
        <w:rPr>
          <w:rFonts w:cs="Times New Roman"/>
        </w:rPr>
        <w:tab/>
        <w:t xml:space="preserve">Yukarıda sıralanan maddelerden de anlaşılacağı üzere </w:t>
      </w:r>
      <w:r w:rsidR="00165E8E" w:rsidRPr="00746E3E">
        <w:rPr>
          <w:rFonts w:cs="Times New Roman"/>
        </w:rPr>
        <w:t>çözüm süreci, son derece hassas dengelere sahiptir. Bu hassas dengeler, kazanç olarak dönebil</w:t>
      </w:r>
      <w:r w:rsidR="003D7BAC" w:rsidRPr="00746E3E">
        <w:rPr>
          <w:rFonts w:cs="Times New Roman"/>
        </w:rPr>
        <w:t>ir.</w:t>
      </w:r>
      <w:r w:rsidR="00165E8E" w:rsidRPr="00746E3E">
        <w:rPr>
          <w:rFonts w:cs="Times New Roman"/>
        </w:rPr>
        <w:t xml:space="preserve"> Nitekim çözüm sürecinin rafa kalkmasının ardından terör eylemlerinin tekrar yoğunlaşması, bu sürecin kazanç olarak dönmediğini ortaya koymaktadır. </w:t>
      </w:r>
    </w:p>
    <w:p w14:paraId="23274146" w14:textId="1BE3F46C" w:rsidR="00BF4418" w:rsidRPr="00746E3E" w:rsidRDefault="00BF4418" w:rsidP="0064491B">
      <w:pPr>
        <w:pStyle w:val="Balk2"/>
        <w:spacing w:after="0"/>
        <w:rPr>
          <w:rFonts w:cs="Times New Roman"/>
        </w:rPr>
      </w:pPr>
      <w:bookmarkStart w:id="63" w:name="_Toc16370703"/>
      <w:r w:rsidRPr="00746E3E">
        <w:rPr>
          <w:rFonts w:cs="Times New Roman"/>
        </w:rPr>
        <w:t>2.6. Çözüm Sürecinde Medyanın Fonksiyonu</w:t>
      </w:r>
      <w:bookmarkEnd w:id="63"/>
    </w:p>
    <w:p w14:paraId="5BDA3704" w14:textId="6D6DDC57" w:rsidR="00165E8E" w:rsidRPr="00746E3E" w:rsidRDefault="00165E8E" w:rsidP="00FE37EF">
      <w:pPr>
        <w:jc w:val="both"/>
        <w:rPr>
          <w:rFonts w:cs="Times New Roman"/>
        </w:rPr>
      </w:pPr>
      <w:r w:rsidRPr="00746E3E">
        <w:rPr>
          <w:rFonts w:cs="Times New Roman"/>
        </w:rPr>
        <w:tab/>
      </w:r>
      <w:r w:rsidR="00C44D39">
        <w:rPr>
          <w:rFonts w:cs="Times New Roman"/>
        </w:rPr>
        <w:t xml:space="preserve"> </w:t>
      </w:r>
      <w:r w:rsidR="003D7BAC" w:rsidRPr="00746E3E">
        <w:rPr>
          <w:rFonts w:cs="Times New Roman"/>
        </w:rPr>
        <w:t>Ç</w:t>
      </w:r>
      <w:r w:rsidR="00FE37EF" w:rsidRPr="00746E3E">
        <w:rPr>
          <w:rFonts w:cs="Times New Roman"/>
        </w:rPr>
        <w:t>özüm sürecinde medyanın fonksiyonunun başında bilgi akışını sağlamak gelmektedir.</w:t>
      </w:r>
      <w:r w:rsidR="00A0692D" w:rsidRPr="00746E3E">
        <w:rPr>
          <w:rFonts w:cs="Times New Roman"/>
        </w:rPr>
        <w:t xml:space="preserve"> Bunun dışında medyanın süreçle ilgili sert söylemlerden kaçınarak ılımlı bir şekilde görevler üstlenmesi, Türkiye’de terörün çözüm sürecinde medyanın oynadığı roller arasında yer almaktadır</w:t>
      </w:r>
      <w:r w:rsidR="000F2342" w:rsidRPr="00746E3E">
        <w:rPr>
          <w:rFonts w:cs="Times New Roman"/>
        </w:rPr>
        <w:t xml:space="preserve"> (Aydın, 2014</w:t>
      </w:r>
      <w:r w:rsidR="00E6622B" w:rsidRPr="00746E3E">
        <w:rPr>
          <w:rFonts w:cs="Times New Roman"/>
        </w:rPr>
        <w:t>b</w:t>
      </w:r>
      <w:r w:rsidR="000F2342" w:rsidRPr="00746E3E">
        <w:rPr>
          <w:rFonts w:cs="Times New Roman"/>
        </w:rPr>
        <w:t>, 30)</w:t>
      </w:r>
      <w:r w:rsidR="00A0692D" w:rsidRPr="00746E3E">
        <w:rPr>
          <w:rFonts w:cs="Times New Roman"/>
        </w:rPr>
        <w:t>.</w:t>
      </w:r>
      <w:r w:rsidR="000F2342" w:rsidRPr="00746E3E">
        <w:rPr>
          <w:rFonts w:cs="Times New Roman"/>
        </w:rPr>
        <w:t xml:space="preserve"> Medyanın yerine getirmesi beklenen bu fonksiyonlar, aynı zamanda toplumun sürece olan yaklaşımını et</w:t>
      </w:r>
      <w:r w:rsidR="00EA4C22">
        <w:rPr>
          <w:rFonts w:cs="Times New Roman"/>
        </w:rPr>
        <w:t>kileyebileceği için önemli görül</w:t>
      </w:r>
      <w:r w:rsidR="000F2342" w:rsidRPr="00746E3E">
        <w:rPr>
          <w:rFonts w:cs="Times New Roman"/>
        </w:rPr>
        <w:t>mektedir.</w:t>
      </w:r>
    </w:p>
    <w:p w14:paraId="770C4456" w14:textId="7BB27DA4" w:rsidR="005410FD" w:rsidRPr="00746E3E" w:rsidRDefault="005410FD" w:rsidP="00C04BB0">
      <w:pPr>
        <w:spacing w:after="0"/>
        <w:jc w:val="both"/>
        <w:rPr>
          <w:rFonts w:cs="Times New Roman"/>
        </w:rPr>
      </w:pPr>
      <w:r w:rsidRPr="00746E3E">
        <w:rPr>
          <w:rFonts w:cs="Times New Roman"/>
        </w:rPr>
        <w:lastRenderedPageBreak/>
        <w:tab/>
        <w:t xml:space="preserve">“Kürt sorunuyla ilgili özellikle ülkenin batısında yaşayan ve Kürtler ile sorun üzerinden teması olmayan veya sorundan etkilenmeyen büyük kesim için medya, algı inşasının en önemli aracıdır. Bu kesim için algı verilerinin aracısız olarak doğrudan beş duyu ile alınması </w:t>
      </w:r>
      <w:proofErr w:type="gramStart"/>
      <w:r w:rsidRPr="00746E3E">
        <w:rPr>
          <w:rFonts w:cs="Times New Roman"/>
        </w:rPr>
        <w:t>imkanı</w:t>
      </w:r>
      <w:proofErr w:type="gramEnd"/>
      <w:r w:rsidRPr="00746E3E">
        <w:rPr>
          <w:rFonts w:cs="Times New Roman"/>
        </w:rPr>
        <w:t xml:space="preserve"> yoktur ve aracılığı medya yapmaktadır” (Aydın, 2014a: 196). Bu ifadelerden de anlaşılacağı üzere çözüm sürecinde medyanın belirleyici rolleri bulunmaktadır. İnsanların yaşanan gelişmeleri yorumlaması adına medyadan aktarılanlar oldukça önemlidir. Böyle bir durumda medyanın aktardıkları bilginin doğruluğu ve tarafsızlığına gereksinim duyulmaktadır.</w:t>
      </w:r>
    </w:p>
    <w:p w14:paraId="624F4501" w14:textId="265A46BE" w:rsidR="005410FD" w:rsidRPr="00746E3E" w:rsidRDefault="005410FD" w:rsidP="00C04BB0">
      <w:pPr>
        <w:spacing w:after="0"/>
        <w:jc w:val="both"/>
        <w:rPr>
          <w:rFonts w:cs="Times New Roman"/>
        </w:rPr>
      </w:pPr>
      <w:r w:rsidRPr="00746E3E">
        <w:rPr>
          <w:rFonts w:cs="Times New Roman"/>
        </w:rPr>
        <w:tab/>
      </w:r>
      <w:r w:rsidR="003D7BAC" w:rsidRPr="00746E3E">
        <w:rPr>
          <w:rFonts w:cs="Times New Roman"/>
        </w:rPr>
        <w:t>Ç</w:t>
      </w:r>
      <w:r w:rsidRPr="00746E3E">
        <w:rPr>
          <w:rFonts w:cs="Times New Roman"/>
        </w:rPr>
        <w:t xml:space="preserve">özüm sürecinde medyanın fonksiyonları, daha önceki kısımlarda açıklanan medyanın fonksiyonları ile paralellik göstermektedir. Bu noktada Türkiye’deki medyanın tarafsızlığından bahsetmek mümkün değildir. Hükümete yakın medya kaynakları ile hükümet karşıtı olan medya kaynaklarının çözüm sürecinde üstlenmiş olduğu roller, birbirinden farklılık göstermektedir. Haliyle çözüm sürecine destek veren medya kuruluşlarına karşın sürece karşı olan medya kuruluşlarının üstlendiği roller aracılığıyla </w:t>
      </w:r>
      <w:r w:rsidR="00D32608" w:rsidRPr="00746E3E">
        <w:rPr>
          <w:rFonts w:cs="Times New Roman"/>
        </w:rPr>
        <w:t>toplum üzerinde far</w:t>
      </w:r>
      <w:r w:rsidR="00074E78" w:rsidRPr="00746E3E">
        <w:rPr>
          <w:rFonts w:cs="Times New Roman"/>
        </w:rPr>
        <w:t>klı etkiler meydana getirmiştir.</w:t>
      </w:r>
    </w:p>
    <w:p w14:paraId="46D7513C" w14:textId="7058A85C" w:rsidR="00645BDE" w:rsidRPr="00746E3E" w:rsidRDefault="00645BDE" w:rsidP="0064491B">
      <w:pPr>
        <w:pStyle w:val="Balk2"/>
        <w:spacing w:after="0"/>
        <w:ind w:left="709"/>
        <w:rPr>
          <w:rFonts w:cs="Times New Roman"/>
        </w:rPr>
      </w:pPr>
      <w:bookmarkStart w:id="64" w:name="_Toc16370704"/>
      <w:r w:rsidRPr="00746E3E">
        <w:rPr>
          <w:rFonts w:cs="Times New Roman"/>
        </w:rPr>
        <w:t xml:space="preserve">2.7. </w:t>
      </w:r>
      <w:r w:rsidR="00730D79" w:rsidRPr="00746E3E">
        <w:rPr>
          <w:rFonts w:cs="Times New Roman"/>
        </w:rPr>
        <w:t>Çözüm Sürecinin Toplum Üzerindeki Etkisi</w:t>
      </w:r>
      <w:bookmarkEnd w:id="64"/>
    </w:p>
    <w:p w14:paraId="0165527D" w14:textId="1FBE998F" w:rsidR="00D32608" w:rsidRPr="00746E3E" w:rsidRDefault="00D32608" w:rsidP="0064491B">
      <w:pPr>
        <w:spacing w:after="0"/>
        <w:jc w:val="both"/>
        <w:rPr>
          <w:rFonts w:cs="Times New Roman"/>
        </w:rPr>
      </w:pPr>
      <w:r w:rsidRPr="00746E3E">
        <w:rPr>
          <w:rFonts w:cs="Times New Roman"/>
        </w:rPr>
        <w:tab/>
      </w:r>
      <w:r w:rsidR="00074E78" w:rsidRPr="00746E3E">
        <w:rPr>
          <w:rFonts w:cs="Times New Roman"/>
        </w:rPr>
        <w:t>Ç</w:t>
      </w:r>
      <w:r w:rsidR="00BE7779" w:rsidRPr="00746E3E">
        <w:rPr>
          <w:rFonts w:cs="Times New Roman"/>
        </w:rPr>
        <w:t>özüm süre</w:t>
      </w:r>
      <w:r w:rsidR="00607EEA" w:rsidRPr="00746E3E">
        <w:rPr>
          <w:rFonts w:cs="Times New Roman"/>
        </w:rPr>
        <w:t>cinin toplum üzerindeki etkisine yer vermeden önce sürecin başlangıcında toplumun beklentilerinin bilinmesi gerek</w:t>
      </w:r>
      <w:r w:rsidR="002921EC" w:rsidRPr="00746E3E">
        <w:rPr>
          <w:rFonts w:cs="Times New Roman"/>
        </w:rPr>
        <w:t>mekted</w:t>
      </w:r>
      <w:r w:rsidR="00607EEA" w:rsidRPr="00746E3E">
        <w:rPr>
          <w:rFonts w:cs="Times New Roman"/>
        </w:rPr>
        <w:t>ir. Buna göre sürecin başlangıcında ülkenin demokratikleşme konusunda ilerleme kaydedeceğine inanan insanların oranı yüzde 55 seviyesinde iken Türkiye’de terörün biteceğini düşünen bireylerin oranı ise yüzde 50 olarak belirlenmiştir. Toplum yüzde 30’u terör örgütü üyelerinin Türkiye’yi terk edeceğine inanmakta iken yüzde 27’si ise PKK terör örgütünün dağılacağına inanmaktadır (Akyürek</w:t>
      </w:r>
      <w:r w:rsidR="00921DFA" w:rsidRPr="00746E3E">
        <w:rPr>
          <w:rFonts w:cs="Times New Roman"/>
        </w:rPr>
        <w:t xml:space="preserve"> vd</w:t>
      </w:r>
      <w:proofErr w:type="gramStart"/>
      <w:r w:rsidR="00921DFA" w:rsidRPr="00746E3E">
        <w:rPr>
          <w:rFonts w:cs="Times New Roman"/>
        </w:rPr>
        <w:t>.</w:t>
      </w:r>
      <w:r w:rsidR="00607EEA" w:rsidRPr="00746E3E">
        <w:rPr>
          <w:rFonts w:cs="Times New Roman"/>
        </w:rPr>
        <w:t>,</w:t>
      </w:r>
      <w:proofErr w:type="gramEnd"/>
      <w:r w:rsidR="00607EEA" w:rsidRPr="00746E3E">
        <w:rPr>
          <w:rFonts w:cs="Times New Roman"/>
        </w:rPr>
        <w:t xml:space="preserve"> 2013: 2). Elde edilen bu veriler süreci başlatan Ak Parti’nin seçmenini de içerecek şekilde, toplumun önemli bir kesiminin şüpheci yaklaşıma sahip olduğu anlamına gelmektedir.</w:t>
      </w:r>
    </w:p>
    <w:p w14:paraId="54C6A829" w14:textId="400105E5" w:rsidR="00B72998" w:rsidRPr="00746E3E" w:rsidRDefault="00921DFA" w:rsidP="00C04BB0">
      <w:pPr>
        <w:spacing w:after="0"/>
        <w:jc w:val="both"/>
        <w:rPr>
          <w:rFonts w:cs="Times New Roman"/>
        </w:rPr>
      </w:pPr>
      <w:r w:rsidRPr="00746E3E">
        <w:rPr>
          <w:rFonts w:cs="Times New Roman"/>
        </w:rPr>
        <w:tab/>
        <w:t>Ç</w:t>
      </w:r>
      <w:r w:rsidR="00891BD0" w:rsidRPr="00746E3E">
        <w:rPr>
          <w:rFonts w:cs="Times New Roman"/>
        </w:rPr>
        <w:t>özüm sürecindeki etkisi, bireylerin sahip olduğu görüşlere göre değişiklik göstermektedir. Bunun neticesinde çözüm sürecinin toplum üzerindeki et</w:t>
      </w:r>
      <w:r w:rsidRPr="00746E3E">
        <w:rPr>
          <w:rFonts w:cs="Times New Roman"/>
        </w:rPr>
        <w:t>kilerinin farklılık gösterdiği</w:t>
      </w:r>
      <w:r w:rsidR="00891BD0" w:rsidRPr="00746E3E">
        <w:rPr>
          <w:rFonts w:cs="Times New Roman"/>
        </w:rPr>
        <w:t xml:space="preserve"> söylenebilir. Örneğin konuyla </w:t>
      </w:r>
      <w:r w:rsidR="00586454" w:rsidRPr="00746E3E">
        <w:rPr>
          <w:rFonts w:cs="Times New Roman"/>
        </w:rPr>
        <w:t xml:space="preserve">ilgili </w:t>
      </w:r>
      <w:r w:rsidR="00891BD0" w:rsidRPr="00746E3E">
        <w:rPr>
          <w:rFonts w:cs="Times New Roman"/>
        </w:rPr>
        <w:t xml:space="preserve">yapılan </w:t>
      </w:r>
      <w:r w:rsidR="00586454" w:rsidRPr="00746E3E">
        <w:rPr>
          <w:rFonts w:cs="Times New Roman"/>
        </w:rPr>
        <w:t xml:space="preserve">bir </w:t>
      </w:r>
      <w:r w:rsidR="00891BD0" w:rsidRPr="00746E3E">
        <w:rPr>
          <w:rFonts w:cs="Times New Roman"/>
        </w:rPr>
        <w:t>çalışmada Gümüşhane’de terörün çözüm sürecinin olumsuz şekilde algılanmasına karşın Şırnak’ta çözüm sürecinin olumlu etkilerinin olduğu yönünde sonuç</w:t>
      </w:r>
      <w:r w:rsidR="005D2141" w:rsidRPr="00746E3E">
        <w:rPr>
          <w:rFonts w:cs="Times New Roman"/>
        </w:rPr>
        <w:t xml:space="preserve">lar elde edilmiştir </w:t>
      </w:r>
      <w:r w:rsidR="005D2141" w:rsidRPr="00746E3E">
        <w:rPr>
          <w:rFonts w:cs="Times New Roman"/>
        </w:rPr>
        <w:lastRenderedPageBreak/>
        <w:t>(</w:t>
      </w:r>
      <w:proofErr w:type="spellStart"/>
      <w:r w:rsidR="005D2141" w:rsidRPr="00746E3E">
        <w:rPr>
          <w:rFonts w:cs="Times New Roman"/>
        </w:rPr>
        <w:t>Güllüpu</w:t>
      </w:r>
      <w:r w:rsidR="00891BD0" w:rsidRPr="00746E3E">
        <w:rPr>
          <w:rFonts w:cs="Times New Roman"/>
        </w:rPr>
        <w:t>nar</w:t>
      </w:r>
      <w:proofErr w:type="spellEnd"/>
      <w:r w:rsidR="00891BD0" w:rsidRPr="00746E3E">
        <w:rPr>
          <w:rFonts w:cs="Times New Roman"/>
        </w:rPr>
        <w:t xml:space="preserve"> ve </w:t>
      </w:r>
      <w:proofErr w:type="spellStart"/>
      <w:r w:rsidR="00891BD0" w:rsidRPr="00746E3E">
        <w:rPr>
          <w:rFonts w:cs="Times New Roman"/>
        </w:rPr>
        <w:t>Gümüşok</w:t>
      </w:r>
      <w:proofErr w:type="spellEnd"/>
      <w:r w:rsidR="00891BD0" w:rsidRPr="00746E3E">
        <w:rPr>
          <w:rFonts w:cs="Times New Roman"/>
        </w:rPr>
        <w:t xml:space="preserve">, 2014: 18). </w:t>
      </w:r>
      <w:r w:rsidRPr="00746E3E">
        <w:rPr>
          <w:rFonts w:cs="Times New Roman"/>
        </w:rPr>
        <w:t>Ç</w:t>
      </w:r>
      <w:r w:rsidR="00891BD0" w:rsidRPr="00746E3E">
        <w:rPr>
          <w:rFonts w:cs="Times New Roman"/>
        </w:rPr>
        <w:t>özüm sürecinin toplum üzerindeki etkisinde bölgesel farklılıkların varlığı, olağan ve beklenen bir sonuç olarak yorumlanabilir.</w:t>
      </w:r>
    </w:p>
    <w:p w14:paraId="19D0FF7D" w14:textId="7FA986F0" w:rsidR="00D14BDD" w:rsidRPr="00746E3E" w:rsidRDefault="00D14BDD" w:rsidP="00C04BB0">
      <w:pPr>
        <w:spacing w:after="0"/>
        <w:jc w:val="both"/>
        <w:rPr>
          <w:rFonts w:cs="Times New Roman"/>
        </w:rPr>
      </w:pPr>
      <w:r w:rsidRPr="00746E3E">
        <w:rPr>
          <w:rFonts w:cs="Times New Roman"/>
        </w:rPr>
        <w:tab/>
      </w:r>
      <w:r w:rsidR="004073D8" w:rsidRPr="00746E3E">
        <w:rPr>
          <w:rFonts w:cs="Times New Roman"/>
        </w:rPr>
        <w:t>Çözüm sürecinde yaşananlara karşın PKK terör örgütünün toplumsal tabandan soyutlanarak terör eylemlerine yeniden başlaması gerçekleşmiştir (Palabıyık, 2015: 526). Çözüm sürecini sonlandıran bu gelişmeler, toplumun çözüm sürecine olan sınırlı inancını ortadan tamamen kaldırmıştır. 7 Haziran 2015’teki seçimlerde hükümet</w:t>
      </w:r>
      <w:r w:rsidR="00C06A55" w:rsidRPr="00746E3E">
        <w:rPr>
          <w:rFonts w:cs="Times New Roman"/>
        </w:rPr>
        <w:t>in</w:t>
      </w:r>
      <w:r w:rsidR="004073D8" w:rsidRPr="00746E3E">
        <w:rPr>
          <w:rFonts w:cs="Times New Roman"/>
        </w:rPr>
        <w:t xml:space="preserve"> kurulamaması sonucu oluşan süreçten faydalanan PKK terör örgütü, bu süreçte terör eylemlerini yoğunlaştırmıştır. Tüm bunlar, çözüm sürecinin toplumun büyük kısmı tarafından olumsuz algılanması, toplumu olumsuz yönde etkilemesi sonucunu doğurmuştur.</w:t>
      </w:r>
    </w:p>
    <w:p w14:paraId="61E73615" w14:textId="27AAB2B7" w:rsidR="00D32608" w:rsidRPr="00746E3E" w:rsidRDefault="001933FE" w:rsidP="00C04BB0">
      <w:pPr>
        <w:spacing w:after="0"/>
        <w:jc w:val="both"/>
        <w:rPr>
          <w:rFonts w:cs="Times New Roman"/>
        </w:rPr>
      </w:pPr>
      <w:r w:rsidRPr="00746E3E">
        <w:rPr>
          <w:rFonts w:cs="Times New Roman"/>
        </w:rPr>
        <w:tab/>
        <w:t>Türkiye’de terörün çözüm sürecinin topluma etkileri Türk ve Kürt nüfus açısından şu şekilde özetlenebilir: “Türklerin ve Kürtlerin ortak bir geleceği olduğuna dair inanç, Türkiye genelinde tüm farklı toplum kesimlerinde yüksek düzeydedir. Bunun yanında, Abdullah Öcalan’a güvenin Kürtlerde son yıllarda arttığı ve bu konunun Türkler ve Kürtler arasında algılar temelinde yeni bir kırılma başlattığını göstermektedir”</w:t>
      </w:r>
      <w:r w:rsidR="008A7EC7" w:rsidRPr="00746E3E">
        <w:rPr>
          <w:rFonts w:cs="Times New Roman"/>
        </w:rPr>
        <w:t xml:space="preserve"> (</w:t>
      </w:r>
      <w:r w:rsidR="008A7EC7" w:rsidRPr="00A21E7C">
        <w:rPr>
          <w:rFonts w:cs="Times New Roman"/>
        </w:rPr>
        <w:t>Akyürek,</w:t>
      </w:r>
      <w:r w:rsidR="00C06A55" w:rsidRPr="00A21E7C">
        <w:rPr>
          <w:rFonts w:cs="Times New Roman"/>
        </w:rPr>
        <w:t xml:space="preserve"> vd</w:t>
      </w:r>
      <w:proofErr w:type="gramStart"/>
      <w:r w:rsidR="00C06A55" w:rsidRPr="00A21E7C">
        <w:rPr>
          <w:rFonts w:cs="Times New Roman"/>
        </w:rPr>
        <w:t>.,</w:t>
      </w:r>
      <w:proofErr w:type="gramEnd"/>
      <w:r w:rsidR="005945C2">
        <w:rPr>
          <w:rFonts w:cs="Times New Roman"/>
        </w:rPr>
        <w:t xml:space="preserve"> 2013: </w:t>
      </w:r>
      <w:r w:rsidR="008A7EC7" w:rsidRPr="00746E3E">
        <w:rPr>
          <w:rFonts w:cs="Times New Roman"/>
        </w:rPr>
        <w:t>4)</w:t>
      </w:r>
      <w:r w:rsidRPr="00746E3E">
        <w:rPr>
          <w:rFonts w:cs="Times New Roman"/>
        </w:rPr>
        <w:t>.</w:t>
      </w:r>
    </w:p>
    <w:p w14:paraId="3824C573" w14:textId="7F3F5413" w:rsidR="00730D79" w:rsidRPr="00746E3E" w:rsidRDefault="00730D79" w:rsidP="00082AC3">
      <w:pPr>
        <w:pStyle w:val="Balk2"/>
        <w:spacing w:after="0"/>
        <w:ind w:left="0" w:firstLine="708"/>
        <w:rPr>
          <w:rFonts w:cs="Times New Roman"/>
        </w:rPr>
      </w:pPr>
      <w:bookmarkStart w:id="65" w:name="_Toc16370705"/>
      <w:r w:rsidRPr="00746E3E">
        <w:rPr>
          <w:rFonts w:cs="Times New Roman"/>
        </w:rPr>
        <w:t>2.8. Çözüm Sürecinin</w:t>
      </w:r>
      <w:r w:rsidR="000562AF" w:rsidRPr="00746E3E">
        <w:rPr>
          <w:rFonts w:cs="Times New Roman"/>
        </w:rPr>
        <w:t xml:space="preserve"> Dünyada Örnekleri ile Karşılaştırılması</w:t>
      </w:r>
      <w:bookmarkEnd w:id="65"/>
      <w:r w:rsidR="000562AF" w:rsidRPr="00746E3E">
        <w:rPr>
          <w:rFonts w:cs="Times New Roman"/>
        </w:rPr>
        <w:t xml:space="preserve"> </w:t>
      </w:r>
    </w:p>
    <w:p w14:paraId="20F28561" w14:textId="436475B0" w:rsidR="00F977E6" w:rsidRPr="00746E3E" w:rsidRDefault="00F977E6" w:rsidP="0064491B">
      <w:pPr>
        <w:spacing w:after="0"/>
        <w:jc w:val="both"/>
        <w:rPr>
          <w:rFonts w:cs="Times New Roman"/>
        </w:rPr>
      </w:pPr>
      <w:r w:rsidRPr="00746E3E">
        <w:rPr>
          <w:rFonts w:cs="Times New Roman"/>
        </w:rPr>
        <w:tab/>
      </w:r>
      <w:r w:rsidR="00C06A55" w:rsidRPr="00746E3E">
        <w:rPr>
          <w:rFonts w:cs="Times New Roman"/>
        </w:rPr>
        <w:t>Ç</w:t>
      </w:r>
      <w:r w:rsidRPr="00746E3E">
        <w:rPr>
          <w:rFonts w:cs="Times New Roman"/>
        </w:rPr>
        <w:t xml:space="preserve">özüm sürecinin dünyadaki örneklerle karşılaştırılması kapsamında İngiltere’nin Kuzey İrlanda sorunu ve İspanya’nın Bask sorunu akıllara gelmektedir. Bu iki </w:t>
      </w:r>
      <w:r w:rsidR="005C31A6" w:rsidRPr="00746E3E">
        <w:rPr>
          <w:rFonts w:cs="Times New Roman"/>
        </w:rPr>
        <w:t xml:space="preserve">vaka ile ilgili kaydedilen ilerlemeler üzerinde durularak Türkiye’deki sürecin anlaşılmasına katkı sağlanabilir. </w:t>
      </w:r>
    </w:p>
    <w:p w14:paraId="25229015" w14:textId="6AF98EBF" w:rsidR="000562AF" w:rsidRPr="00746E3E" w:rsidRDefault="000562AF" w:rsidP="0064491B">
      <w:pPr>
        <w:pStyle w:val="Balk3"/>
        <w:spacing w:after="0"/>
        <w:ind w:firstLine="709"/>
        <w:rPr>
          <w:rFonts w:cs="Times New Roman"/>
        </w:rPr>
      </w:pPr>
      <w:bookmarkStart w:id="66" w:name="_Toc16370706"/>
      <w:r w:rsidRPr="00746E3E">
        <w:rPr>
          <w:rFonts w:cs="Times New Roman"/>
        </w:rPr>
        <w:t>2.8.1. Kuzey İrlanda Sorunu</w:t>
      </w:r>
      <w:bookmarkEnd w:id="66"/>
    </w:p>
    <w:p w14:paraId="6CDD7714" w14:textId="1BD6B9DC" w:rsidR="00305F1A" w:rsidRPr="00746E3E" w:rsidRDefault="00305F1A" w:rsidP="0064491B">
      <w:pPr>
        <w:spacing w:after="0"/>
        <w:jc w:val="both"/>
        <w:rPr>
          <w:rFonts w:cs="Times New Roman"/>
        </w:rPr>
      </w:pPr>
      <w:r w:rsidRPr="00746E3E">
        <w:rPr>
          <w:rFonts w:cs="Times New Roman"/>
        </w:rPr>
        <w:tab/>
        <w:t>Kuzey İrlanda sorunu denildiğinde akla IRA örgütünün yanı sıra etnik ve dini ayrılıklar akla gelmektedir. Protestanlar ile Kat</w:t>
      </w:r>
      <w:r w:rsidR="006F5C53" w:rsidRPr="00746E3E">
        <w:rPr>
          <w:rFonts w:cs="Times New Roman"/>
        </w:rPr>
        <w:t>olikler arasındaki farklılıklar neticesinde</w:t>
      </w:r>
      <w:r w:rsidRPr="00746E3E">
        <w:rPr>
          <w:rFonts w:cs="Times New Roman"/>
        </w:rPr>
        <w:t xml:space="preserve"> sosyal, siyasi ve </w:t>
      </w:r>
      <w:proofErr w:type="gramStart"/>
      <w:r w:rsidRPr="00746E3E">
        <w:rPr>
          <w:rFonts w:cs="Times New Roman"/>
        </w:rPr>
        <w:t>devletler arası</w:t>
      </w:r>
      <w:proofErr w:type="gramEnd"/>
      <w:r w:rsidRPr="00746E3E">
        <w:rPr>
          <w:rFonts w:cs="Times New Roman"/>
        </w:rPr>
        <w:t xml:space="preserve"> bir sorun olarak Kuzey İrlanda sorunu ortaya çıkmıştır.</w:t>
      </w:r>
      <w:r w:rsidR="006C10EA" w:rsidRPr="00746E3E">
        <w:rPr>
          <w:rFonts w:cs="Times New Roman"/>
        </w:rPr>
        <w:t xml:space="preserve"> 1970’li yıll</w:t>
      </w:r>
      <w:r w:rsidR="00C16C9C" w:rsidRPr="00746E3E">
        <w:rPr>
          <w:rFonts w:cs="Times New Roman"/>
        </w:rPr>
        <w:t>arda IRA örgütünün faaliyetleri ile bölgede şiddet ar</w:t>
      </w:r>
      <w:r w:rsidR="00111003" w:rsidRPr="00746E3E">
        <w:rPr>
          <w:rFonts w:cs="Times New Roman"/>
        </w:rPr>
        <w:t>t</w:t>
      </w:r>
      <w:r w:rsidR="00C16C9C" w:rsidRPr="00746E3E">
        <w:rPr>
          <w:rFonts w:cs="Times New Roman"/>
        </w:rPr>
        <w:t>mıştır.</w:t>
      </w:r>
      <w:r w:rsidR="00FB273E" w:rsidRPr="00746E3E">
        <w:rPr>
          <w:rFonts w:cs="Times New Roman"/>
        </w:rPr>
        <w:t xml:space="preserve"> </w:t>
      </w:r>
      <w:r w:rsidR="00F1173A" w:rsidRPr="00746E3E">
        <w:rPr>
          <w:rFonts w:cs="Times New Roman"/>
        </w:rPr>
        <w:t xml:space="preserve">Kuzey İrlanda sorununun çözümünde 1980’li yıllar itibariyle atılan adımlar belirleyici olmuş, 1998 yılında tarafların imzaladığı anlaşma ile birlikte sorun müzakere yoluyla çözüme kavuşturulmuştur. </w:t>
      </w:r>
      <w:r w:rsidR="006C10EA" w:rsidRPr="00746E3E">
        <w:rPr>
          <w:rFonts w:cs="Times New Roman"/>
        </w:rPr>
        <w:t>İngiliz hükümeti ve IRA arasında yapılan görüşmeler, müzakerenin başarısını göstermektedir (Aydın, 2014b: 45).</w:t>
      </w:r>
    </w:p>
    <w:p w14:paraId="5544B873" w14:textId="0D1C2CF1" w:rsidR="00C16C9C" w:rsidRPr="00746E3E" w:rsidRDefault="00111003" w:rsidP="00305F1A">
      <w:pPr>
        <w:jc w:val="both"/>
        <w:rPr>
          <w:rFonts w:cs="Times New Roman"/>
        </w:rPr>
      </w:pPr>
      <w:r w:rsidRPr="00746E3E">
        <w:rPr>
          <w:rFonts w:cs="Times New Roman"/>
        </w:rPr>
        <w:lastRenderedPageBreak/>
        <w:tab/>
        <w:t>Türkiye’deki çözüm süreci ile karşılaştırıldığında sorunun be</w:t>
      </w:r>
      <w:r w:rsidR="00476BAC" w:rsidRPr="00746E3E">
        <w:rPr>
          <w:rFonts w:cs="Times New Roman"/>
        </w:rPr>
        <w:t xml:space="preserve">nzer ve farklı yönleri olduğu söylenebilir. </w:t>
      </w:r>
      <w:r w:rsidRPr="00746E3E">
        <w:rPr>
          <w:rFonts w:cs="Times New Roman"/>
        </w:rPr>
        <w:t>Etnik ve dini ayrılıkları, bu çıkarımı beraberinde getirmektedir. Kuzey İrlanda sorununun müzakere yoluyla çözüme kavuşturulması, çözüm sürecinden ayrılan temel nokta olarak görünmektedir.</w:t>
      </w:r>
      <w:r w:rsidRPr="00746E3E">
        <w:rPr>
          <w:rFonts w:cs="Times New Roman"/>
        </w:rPr>
        <w:tab/>
        <w:t xml:space="preserve"> </w:t>
      </w:r>
    </w:p>
    <w:p w14:paraId="39FE4714" w14:textId="02E63658" w:rsidR="000562AF" w:rsidRPr="00746E3E" w:rsidRDefault="000562AF" w:rsidP="0064491B">
      <w:pPr>
        <w:pStyle w:val="Balk3"/>
        <w:spacing w:after="0"/>
        <w:ind w:firstLine="709"/>
        <w:rPr>
          <w:rFonts w:cs="Times New Roman"/>
        </w:rPr>
      </w:pPr>
      <w:bookmarkStart w:id="67" w:name="_Toc16370707"/>
      <w:r w:rsidRPr="00746E3E">
        <w:rPr>
          <w:rFonts w:cs="Times New Roman"/>
        </w:rPr>
        <w:t>2.8.2. Bask Sorunu</w:t>
      </w:r>
      <w:bookmarkEnd w:id="67"/>
    </w:p>
    <w:p w14:paraId="4C2FEDE6" w14:textId="2860CA24" w:rsidR="00684FDE" w:rsidRPr="00746E3E" w:rsidRDefault="00684FDE" w:rsidP="00C04BB0">
      <w:pPr>
        <w:spacing w:after="0"/>
        <w:jc w:val="both"/>
        <w:rPr>
          <w:rFonts w:cs="Times New Roman"/>
        </w:rPr>
      </w:pPr>
      <w:r w:rsidRPr="00746E3E">
        <w:rPr>
          <w:rFonts w:cs="Times New Roman"/>
        </w:rPr>
        <w:tab/>
        <w:t xml:space="preserve">İspanya’daki Bask bölgesi, özerk bir bölgedir ve 1930’lu yıllardaki iç savaşı </w:t>
      </w:r>
      <w:proofErr w:type="spellStart"/>
      <w:r w:rsidRPr="00746E3E">
        <w:rPr>
          <w:rFonts w:cs="Times New Roman"/>
        </w:rPr>
        <w:t>Franko’nun</w:t>
      </w:r>
      <w:proofErr w:type="spellEnd"/>
      <w:r w:rsidRPr="00746E3E">
        <w:rPr>
          <w:rFonts w:cs="Times New Roman"/>
        </w:rPr>
        <w:t xml:space="preserve"> kazanması ile birlikte bölgenin durumun</w:t>
      </w:r>
      <w:r w:rsidR="006F5C53" w:rsidRPr="00746E3E">
        <w:rPr>
          <w:rFonts w:cs="Times New Roman"/>
        </w:rPr>
        <w:t>u</w:t>
      </w:r>
      <w:r w:rsidR="00476BAC" w:rsidRPr="00746E3E">
        <w:rPr>
          <w:rFonts w:cs="Times New Roman"/>
        </w:rPr>
        <w:t>n</w:t>
      </w:r>
      <w:r w:rsidRPr="00746E3E">
        <w:rPr>
          <w:rFonts w:cs="Times New Roman"/>
        </w:rPr>
        <w:t xml:space="preserve"> tartışmalı hale gelmesi, bölgede terör sorununu ortaya çıkarmıştır. </w:t>
      </w:r>
      <w:proofErr w:type="spellStart"/>
      <w:r w:rsidRPr="00746E3E">
        <w:rPr>
          <w:rFonts w:cs="Times New Roman"/>
        </w:rPr>
        <w:t>Franko’nun</w:t>
      </w:r>
      <w:proofErr w:type="spellEnd"/>
      <w:r w:rsidRPr="00746E3E">
        <w:rPr>
          <w:rFonts w:cs="Times New Roman"/>
        </w:rPr>
        <w:t xml:space="preserve"> Bask </w:t>
      </w:r>
      <w:r w:rsidR="005C31A6" w:rsidRPr="00746E3E">
        <w:rPr>
          <w:rFonts w:cs="Times New Roman"/>
        </w:rPr>
        <w:t>B</w:t>
      </w:r>
      <w:r w:rsidRPr="00746E3E">
        <w:rPr>
          <w:rFonts w:cs="Times New Roman"/>
        </w:rPr>
        <w:t>ölgesine uyguladığı baskılar neticesinde 1958 yılında ETA örgütü kurulmuştur.</w:t>
      </w:r>
      <w:r w:rsidR="00C63537" w:rsidRPr="00746E3E">
        <w:rPr>
          <w:rFonts w:cs="Times New Roman"/>
        </w:rPr>
        <w:t xml:space="preserve"> Bölgede uzun yıllar süren çatışmalar hem Bask bölgesinde yaşayan halka, hem de İspanyol halkına zarar vermiştir. İspanyol hükümeti ile ETA arasında 2004 yılında müzakereler başlamıştır (Çökmez, 2008: 366). Müzakereler neticesinde sorun tamamıyla çözülmüş olmasa da çatışma</w:t>
      </w:r>
      <w:r w:rsidR="006F5C53" w:rsidRPr="00746E3E">
        <w:rPr>
          <w:rFonts w:cs="Times New Roman"/>
        </w:rPr>
        <w:t>lar</w:t>
      </w:r>
      <w:r w:rsidR="00C63537" w:rsidRPr="00746E3E">
        <w:rPr>
          <w:rFonts w:cs="Times New Roman"/>
        </w:rPr>
        <w:t xml:space="preserve"> durmuştur. </w:t>
      </w:r>
    </w:p>
    <w:p w14:paraId="2C908E36" w14:textId="6D062CE2" w:rsidR="00C63537" w:rsidRPr="00746E3E" w:rsidRDefault="00C63537" w:rsidP="00C04BB0">
      <w:pPr>
        <w:spacing w:after="0"/>
        <w:jc w:val="both"/>
        <w:rPr>
          <w:rFonts w:cs="Times New Roman"/>
        </w:rPr>
      </w:pPr>
      <w:r w:rsidRPr="00746E3E">
        <w:rPr>
          <w:rFonts w:cs="Times New Roman"/>
        </w:rPr>
        <w:tab/>
        <w:t>Bask sorununu, Türkiye’de</w:t>
      </w:r>
      <w:r w:rsidR="006F5C53" w:rsidRPr="00746E3E">
        <w:rPr>
          <w:rFonts w:cs="Times New Roman"/>
        </w:rPr>
        <w:t>ki</w:t>
      </w:r>
      <w:r w:rsidRPr="00746E3E">
        <w:rPr>
          <w:rFonts w:cs="Times New Roman"/>
        </w:rPr>
        <w:t xml:space="preserve"> terör</w:t>
      </w:r>
      <w:r w:rsidR="006F5C53" w:rsidRPr="00746E3E">
        <w:rPr>
          <w:rFonts w:cs="Times New Roman"/>
        </w:rPr>
        <w:t xml:space="preserve"> sorunu</w:t>
      </w:r>
      <w:r w:rsidRPr="00746E3E">
        <w:rPr>
          <w:rFonts w:cs="Times New Roman"/>
        </w:rPr>
        <w:t xml:space="preserve"> ile paralel düşünmek doğru değildir. Çünkü bölgenin çok eski dönemlerden beri özerkliği vardır ve bu durum Türkiye ile kıyaslamada başlı başına farklılıkları beraberinde getirmektedir. Bunun yanı sıra Bask bölgesinin refah açısından yüksek bir bölge olması da Türkiye örneği ile Bask sorunu örneğini birbirinden ayırmaktadır. Ancak terör örgütü ile müzakere sürecinin başlaması ve çatışma ortamının yerini siyasete bırakması, iki sorun arasındaki benzer yönlerdir.</w:t>
      </w:r>
    </w:p>
    <w:p w14:paraId="05EF22EA" w14:textId="13CECD05" w:rsidR="000562AF" w:rsidRPr="00746E3E" w:rsidRDefault="00C63537" w:rsidP="005C31A6">
      <w:pPr>
        <w:pStyle w:val="Balk2"/>
        <w:spacing w:after="0"/>
        <w:ind w:left="0"/>
        <w:rPr>
          <w:rFonts w:cs="Times New Roman"/>
        </w:rPr>
      </w:pPr>
      <w:r w:rsidRPr="00746E3E">
        <w:rPr>
          <w:rFonts w:cs="Times New Roman"/>
        </w:rPr>
        <w:tab/>
      </w:r>
      <w:bookmarkStart w:id="68" w:name="_Toc16370708"/>
      <w:r w:rsidR="000562AF" w:rsidRPr="00746E3E">
        <w:rPr>
          <w:rFonts w:cs="Times New Roman"/>
        </w:rPr>
        <w:t xml:space="preserve">2.9. </w:t>
      </w:r>
      <w:r w:rsidR="00C33FBF" w:rsidRPr="00746E3E">
        <w:rPr>
          <w:rFonts w:cs="Times New Roman"/>
        </w:rPr>
        <w:t>Çözüm Sürecinde Algı ve Önemi</w:t>
      </w:r>
      <w:bookmarkEnd w:id="68"/>
    </w:p>
    <w:p w14:paraId="25D44F77" w14:textId="5DA46809" w:rsidR="00B85156" w:rsidRPr="00746E3E" w:rsidRDefault="00B85156" w:rsidP="005C31A6">
      <w:pPr>
        <w:spacing w:after="0"/>
        <w:jc w:val="both"/>
        <w:rPr>
          <w:rFonts w:cs="Times New Roman"/>
        </w:rPr>
      </w:pPr>
      <w:r w:rsidRPr="00746E3E">
        <w:rPr>
          <w:rFonts w:cs="Times New Roman"/>
        </w:rPr>
        <w:tab/>
      </w:r>
      <w:r w:rsidR="006F5C53" w:rsidRPr="00746E3E">
        <w:rPr>
          <w:rFonts w:cs="Times New Roman"/>
        </w:rPr>
        <w:t>Çözüm</w:t>
      </w:r>
      <w:r w:rsidR="00534C57" w:rsidRPr="00746E3E">
        <w:rPr>
          <w:rFonts w:cs="Times New Roman"/>
        </w:rPr>
        <w:t xml:space="preserve"> süreci</w:t>
      </w:r>
      <w:r w:rsidR="00BD09A7" w:rsidRPr="00746E3E">
        <w:rPr>
          <w:rFonts w:cs="Times New Roman"/>
        </w:rPr>
        <w:t xml:space="preserve">yle ilgili algı, </w:t>
      </w:r>
      <w:r w:rsidR="00534C57" w:rsidRPr="00746E3E">
        <w:rPr>
          <w:rFonts w:cs="Times New Roman"/>
        </w:rPr>
        <w:t xml:space="preserve">toplumun sürece olan bakış açısını doğrudan etkilemesi sebebiyle son derece önemlidir. </w:t>
      </w:r>
      <w:r w:rsidR="00BD09A7" w:rsidRPr="00746E3E">
        <w:rPr>
          <w:rFonts w:cs="Times New Roman"/>
        </w:rPr>
        <w:t>Çözüm süreciyle ilgili</w:t>
      </w:r>
      <w:r w:rsidR="000E413C" w:rsidRPr="00746E3E">
        <w:rPr>
          <w:rFonts w:cs="Times New Roman"/>
        </w:rPr>
        <w:t xml:space="preserve"> algıya dair bilinmesi gereken ilk husus Doğu’da ve Batı’da yaşayan Türk halkının sürec</w:t>
      </w:r>
      <w:r w:rsidR="00EA4C22">
        <w:rPr>
          <w:rFonts w:cs="Times New Roman"/>
        </w:rPr>
        <w:t>in başarılı olmasını istemesidir</w:t>
      </w:r>
      <w:r w:rsidR="005D2141" w:rsidRPr="00746E3E">
        <w:rPr>
          <w:rFonts w:cs="Times New Roman"/>
        </w:rPr>
        <w:t xml:space="preserve"> (</w:t>
      </w:r>
      <w:proofErr w:type="spellStart"/>
      <w:r w:rsidR="005D2141" w:rsidRPr="00746E3E">
        <w:rPr>
          <w:rFonts w:cs="Times New Roman"/>
        </w:rPr>
        <w:t>Güllüpunar</w:t>
      </w:r>
      <w:proofErr w:type="spellEnd"/>
      <w:r w:rsidR="005D2141" w:rsidRPr="00746E3E">
        <w:rPr>
          <w:rFonts w:cs="Times New Roman"/>
        </w:rPr>
        <w:t xml:space="preserve"> ve </w:t>
      </w:r>
      <w:proofErr w:type="spellStart"/>
      <w:r w:rsidR="005D2141" w:rsidRPr="00746E3E">
        <w:rPr>
          <w:rFonts w:cs="Times New Roman"/>
        </w:rPr>
        <w:t>Gümüşok</w:t>
      </w:r>
      <w:proofErr w:type="spellEnd"/>
      <w:r w:rsidR="005D2141" w:rsidRPr="00746E3E">
        <w:rPr>
          <w:rFonts w:cs="Times New Roman"/>
        </w:rPr>
        <w:t>, 2016: 24)</w:t>
      </w:r>
      <w:r w:rsidR="000E413C" w:rsidRPr="00746E3E">
        <w:rPr>
          <w:rFonts w:cs="Times New Roman"/>
        </w:rPr>
        <w:t xml:space="preserve">. Bu istek ve beklentiye karşın süreçle ilgili farklı algıların varlığını göz ardı etmek mümkün değildir. </w:t>
      </w:r>
      <w:r w:rsidR="006C14F0" w:rsidRPr="00746E3E">
        <w:rPr>
          <w:rFonts w:cs="Times New Roman"/>
        </w:rPr>
        <w:t xml:space="preserve">Bu bakımdan </w:t>
      </w:r>
      <w:r w:rsidR="000E413C" w:rsidRPr="00746E3E">
        <w:rPr>
          <w:rFonts w:cs="Times New Roman"/>
        </w:rPr>
        <w:t xml:space="preserve">çözüm </w:t>
      </w:r>
      <w:r w:rsidR="006C14F0" w:rsidRPr="00746E3E">
        <w:rPr>
          <w:rFonts w:cs="Times New Roman"/>
        </w:rPr>
        <w:t>süreciyle ilgili</w:t>
      </w:r>
      <w:r w:rsidR="000E413C" w:rsidRPr="00746E3E">
        <w:rPr>
          <w:rFonts w:cs="Times New Roman"/>
        </w:rPr>
        <w:t xml:space="preserve"> algı konusunu farklı yönleriyle ele almakta fayda vardır. </w:t>
      </w:r>
    </w:p>
    <w:p w14:paraId="6CD2D9E3" w14:textId="2554A2BF" w:rsidR="005D2141" w:rsidRPr="00746E3E" w:rsidRDefault="005D2141" w:rsidP="00C04BB0">
      <w:pPr>
        <w:spacing w:after="0"/>
        <w:jc w:val="both"/>
        <w:rPr>
          <w:rFonts w:cs="Times New Roman"/>
        </w:rPr>
      </w:pPr>
      <w:r w:rsidRPr="00746E3E">
        <w:rPr>
          <w:rFonts w:cs="Times New Roman"/>
        </w:rPr>
        <w:tab/>
      </w:r>
      <w:r w:rsidR="0059422F" w:rsidRPr="00746E3E">
        <w:rPr>
          <w:rFonts w:cs="Times New Roman"/>
        </w:rPr>
        <w:t>PKK terör örgütü ile bölge halkının desteğini alan siyasi oluşumun –parti isimleri sıkça değiştiği için oluşum ifadesi seçilmiştir- çözüm sürecindeki yaklaşımı, toplumun çözüm sürecine algısını belirlemiştir. PKK, geçmişte bağımsızlık yakın zamanda ise özerklik istemektedir</w:t>
      </w:r>
      <w:r w:rsidR="00BF2CAC" w:rsidRPr="00746E3E">
        <w:rPr>
          <w:rFonts w:cs="Times New Roman"/>
        </w:rPr>
        <w:t xml:space="preserve"> (Palabıyık, 2015: 523)</w:t>
      </w:r>
      <w:r w:rsidR="0059422F" w:rsidRPr="00746E3E">
        <w:rPr>
          <w:rFonts w:cs="Times New Roman"/>
        </w:rPr>
        <w:t xml:space="preserve">. Bu nedenle Türkiye’deki halkın büyük çoğunluğu PKK ile terörün çözüm sürecinin başarılı şekilde sonuçlanacağı yönünde bir algıya sahip olmamıştır. </w:t>
      </w:r>
      <w:r w:rsidR="00116AD9" w:rsidRPr="00746E3E">
        <w:rPr>
          <w:rFonts w:cs="Times New Roman"/>
        </w:rPr>
        <w:t>Ç</w:t>
      </w:r>
      <w:r w:rsidR="0059422F" w:rsidRPr="00746E3E">
        <w:rPr>
          <w:rFonts w:cs="Times New Roman"/>
        </w:rPr>
        <w:t xml:space="preserve">özüm sürecinde özerklik verilmesi gibi bir konu </w:t>
      </w:r>
      <w:r w:rsidR="0059422F" w:rsidRPr="00746E3E">
        <w:rPr>
          <w:rFonts w:cs="Times New Roman"/>
        </w:rPr>
        <w:lastRenderedPageBreak/>
        <w:t xml:space="preserve">gündemde olmasa da örgütün bu yöndeki yaklaşımı, halkın algısının </w:t>
      </w:r>
      <w:r w:rsidR="00BF2CAC" w:rsidRPr="00746E3E">
        <w:rPr>
          <w:rFonts w:cs="Times New Roman"/>
        </w:rPr>
        <w:t>şekillenmesinde etkili olmuştur.</w:t>
      </w:r>
    </w:p>
    <w:p w14:paraId="45B1AF7B" w14:textId="68583FEF" w:rsidR="00BF2CAC" w:rsidRPr="00746E3E" w:rsidRDefault="00BF2CAC" w:rsidP="00C04BB0">
      <w:pPr>
        <w:spacing w:after="0"/>
        <w:jc w:val="both"/>
        <w:rPr>
          <w:rFonts w:cs="Times New Roman"/>
        </w:rPr>
      </w:pPr>
      <w:r w:rsidRPr="00746E3E">
        <w:rPr>
          <w:rFonts w:cs="Times New Roman"/>
        </w:rPr>
        <w:tab/>
        <w:t>Türkiye’de terörün çözüm süreci konusunda Türk kökenli vatandaşların algısı, devletin belirleyici rolü ve Kürt kökenli vatandaşların algısı açısından inceleme yapılacak olduğunda aşağ</w:t>
      </w:r>
      <w:r w:rsidR="003207CD">
        <w:rPr>
          <w:rFonts w:cs="Times New Roman"/>
        </w:rPr>
        <w:t>ıdaki gibi bir tablo ortaya çıkmaktad</w:t>
      </w:r>
      <w:r w:rsidRPr="00746E3E">
        <w:rPr>
          <w:rFonts w:cs="Times New Roman"/>
        </w:rPr>
        <w:t xml:space="preserve">ır. </w:t>
      </w:r>
    </w:p>
    <w:p w14:paraId="7C94B982" w14:textId="5E2C1D34" w:rsidR="00573377" w:rsidRPr="00704922" w:rsidRDefault="00170866" w:rsidP="00C04BB0">
      <w:pPr>
        <w:pStyle w:val="Balk5"/>
        <w:spacing w:after="0"/>
        <w:rPr>
          <w:rFonts w:cs="Times New Roman"/>
          <w:sz w:val="8"/>
        </w:rPr>
      </w:pPr>
      <w:r w:rsidRPr="00746E3E">
        <w:rPr>
          <w:rFonts w:cs="Times New Roman"/>
        </w:rPr>
        <w:tab/>
      </w:r>
    </w:p>
    <w:p w14:paraId="30C26EAE" w14:textId="169F0E45" w:rsidR="00704922" w:rsidRPr="00704922" w:rsidRDefault="00704922" w:rsidP="00704922">
      <w:pPr>
        <w:pStyle w:val="ResimYazs"/>
        <w:keepNext/>
        <w:spacing w:before="0" w:after="120"/>
        <w:jc w:val="center"/>
        <w:rPr>
          <w:sz w:val="24"/>
        </w:rPr>
      </w:pPr>
      <w:bookmarkStart w:id="69" w:name="_Toc16370352"/>
      <w:r w:rsidRPr="00704922">
        <w:rPr>
          <w:sz w:val="24"/>
        </w:rPr>
        <w:t xml:space="preserve">Tablo 2. </w:t>
      </w:r>
      <w:r w:rsidRPr="00704922">
        <w:rPr>
          <w:sz w:val="24"/>
        </w:rPr>
        <w:fldChar w:fldCharType="begin"/>
      </w:r>
      <w:r w:rsidRPr="00704922">
        <w:rPr>
          <w:sz w:val="24"/>
        </w:rPr>
        <w:instrText xml:space="preserve"> SEQ Tablo_2. \* ARABIC </w:instrText>
      </w:r>
      <w:r w:rsidRPr="00704922">
        <w:rPr>
          <w:sz w:val="24"/>
        </w:rPr>
        <w:fldChar w:fldCharType="separate"/>
      </w:r>
      <w:r w:rsidR="00A67277">
        <w:rPr>
          <w:noProof/>
          <w:sz w:val="24"/>
        </w:rPr>
        <w:t>6</w:t>
      </w:r>
      <w:r w:rsidRPr="00704922">
        <w:rPr>
          <w:sz w:val="24"/>
        </w:rPr>
        <w:fldChar w:fldCharType="end"/>
      </w:r>
      <w:r w:rsidRPr="00704922">
        <w:rPr>
          <w:sz w:val="24"/>
        </w:rPr>
        <w:t>.</w:t>
      </w:r>
      <w:r w:rsidRPr="00704922">
        <w:rPr>
          <w:rFonts w:cs="Times New Roman"/>
          <w:sz w:val="24"/>
        </w:rPr>
        <w:t xml:space="preserve"> Sürece Yönelik Tarafların Algıları</w:t>
      </w:r>
      <w:bookmarkEnd w:id="69"/>
    </w:p>
    <w:p w14:paraId="543FD6A7" w14:textId="4ADE4E02" w:rsidR="00170866" w:rsidRPr="00746E3E" w:rsidRDefault="00170866" w:rsidP="00C04BB0">
      <w:pPr>
        <w:spacing w:after="0"/>
        <w:jc w:val="center"/>
        <w:rPr>
          <w:rFonts w:cs="Times New Roman"/>
        </w:rPr>
      </w:pPr>
      <w:r w:rsidRPr="00746E3E">
        <w:rPr>
          <w:rFonts w:cs="Times New Roman"/>
          <w:noProof/>
          <w:lang w:eastAsia="tr-TR"/>
        </w:rPr>
        <w:drawing>
          <wp:inline distT="0" distB="0" distL="0" distR="0" wp14:anchorId="05DE8FDE" wp14:editId="3CA7F96F">
            <wp:extent cx="5390515" cy="3423920"/>
            <wp:effectExtent l="0" t="0" r="0" b="5080"/>
            <wp:docPr id="12" name="Resim 12" descr="../Ekran%20Resmi%202017-04-17%2015.1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20Resmi%202017-04-17%2015.14.35.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0515" cy="3423920"/>
                    </a:xfrm>
                    <a:prstGeom prst="rect">
                      <a:avLst/>
                    </a:prstGeom>
                    <a:noFill/>
                    <a:ln>
                      <a:noFill/>
                    </a:ln>
                  </pic:spPr>
                </pic:pic>
              </a:graphicData>
            </a:graphic>
          </wp:inline>
        </w:drawing>
      </w:r>
    </w:p>
    <w:p w14:paraId="636E89EF" w14:textId="4736E1D3" w:rsidR="00BF2CAC" w:rsidRPr="002C708B" w:rsidRDefault="00BF2CAC" w:rsidP="00306328">
      <w:pPr>
        <w:ind w:firstLine="142"/>
        <w:rPr>
          <w:rFonts w:cs="Times New Roman"/>
          <w:sz w:val="20"/>
        </w:rPr>
      </w:pPr>
      <w:r w:rsidRPr="002C708B">
        <w:rPr>
          <w:rFonts w:cs="Times New Roman"/>
          <w:b/>
          <w:sz w:val="20"/>
        </w:rPr>
        <w:t>Kaynak:</w:t>
      </w:r>
      <w:r w:rsidR="00573377" w:rsidRPr="002C708B">
        <w:rPr>
          <w:rFonts w:cs="Times New Roman"/>
          <w:sz w:val="20"/>
        </w:rPr>
        <w:t xml:space="preserve"> Aydın, 2014a: 195.</w:t>
      </w:r>
    </w:p>
    <w:p w14:paraId="22AE858B" w14:textId="7434CFDA" w:rsidR="00BF2CAC" w:rsidRPr="00746E3E" w:rsidRDefault="00BF2CAC" w:rsidP="009C31ED">
      <w:pPr>
        <w:jc w:val="both"/>
        <w:rPr>
          <w:rFonts w:cs="Times New Roman"/>
        </w:rPr>
      </w:pPr>
      <w:r w:rsidRPr="00746E3E">
        <w:rPr>
          <w:rFonts w:cs="Times New Roman"/>
        </w:rPr>
        <w:tab/>
        <w:t xml:space="preserve">Tablo </w:t>
      </w:r>
      <w:proofErr w:type="gramStart"/>
      <w:r w:rsidR="003207CD">
        <w:rPr>
          <w:rFonts w:cs="Times New Roman"/>
        </w:rPr>
        <w:t>2.6</w:t>
      </w:r>
      <w:r w:rsidR="009C31ED" w:rsidRPr="00746E3E">
        <w:rPr>
          <w:rFonts w:cs="Times New Roman"/>
        </w:rPr>
        <w:t>’d</w:t>
      </w:r>
      <w:r w:rsidR="003207CD">
        <w:rPr>
          <w:rFonts w:cs="Times New Roman"/>
        </w:rPr>
        <w:t>a</w:t>
      </w:r>
      <w:proofErr w:type="gramEnd"/>
      <w:r w:rsidR="009C31ED" w:rsidRPr="00746E3E">
        <w:rPr>
          <w:rFonts w:cs="Times New Roman"/>
        </w:rPr>
        <w:t xml:space="preserve"> sürecin başlaması öncesinde tarafların algıları ve devletin belirleyicil</w:t>
      </w:r>
      <w:r w:rsidR="0060474C" w:rsidRPr="00746E3E">
        <w:rPr>
          <w:rFonts w:cs="Times New Roman"/>
        </w:rPr>
        <w:t xml:space="preserve">iği hakkındaki veriler yer almaktadır. Dil, sahip olunan haklar, devletin yaklaşımı gibi konulardaki fikirlerde keskin farklılıklar varlığı gözlenmektedir ve özellikle yargı konusundaki farklı algılar görülmektedir. </w:t>
      </w:r>
    </w:p>
    <w:p w14:paraId="617FB109" w14:textId="4AC94B01" w:rsidR="00704922" w:rsidRPr="00704922" w:rsidRDefault="00704922" w:rsidP="00704922">
      <w:pPr>
        <w:pStyle w:val="ResimYazs"/>
        <w:keepNext/>
        <w:spacing w:before="0" w:after="120"/>
        <w:jc w:val="center"/>
        <w:rPr>
          <w:sz w:val="24"/>
        </w:rPr>
      </w:pPr>
      <w:bookmarkStart w:id="70" w:name="_Toc16370353"/>
      <w:r w:rsidRPr="00704922">
        <w:rPr>
          <w:sz w:val="24"/>
        </w:rPr>
        <w:lastRenderedPageBreak/>
        <w:t xml:space="preserve">Tablo 2. </w:t>
      </w:r>
      <w:r w:rsidRPr="00704922">
        <w:rPr>
          <w:sz w:val="24"/>
        </w:rPr>
        <w:fldChar w:fldCharType="begin"/>
      </w:r>
      <w:r w:rsidRPr="00704922">
        <w:rPr>
          <w:sz w:val="24"/>
        </w:rPr>
        <w:instrText xml:space="preserve"> SEQ Tablo_2. \* ARABIC </w:instrText>
      </w:r>
      <w:r w:rsidRPr="00704922">
        <w:rPr>
          <w:sz w:val="24"/>
        </w:rPr>
        <w:fldChar w:fldCharType="separate"/>
      </w:r>
      <w:r w:rsidR="00A67277">
        <w:rPr>
          <w:noProof/>
          <w:sz w:val="24"/>
        </w:rPr>
        <w:t>7</w:t>
      </w:r>
      <w:r w:rsidRPr="00704922">
        <w:rPr>
          <w:sz w:val="24"/>
        </w:rPr>
        <w:fldChar w:fldCharType="end"/>
      </w:r>
      <w:r w:rsidRPr="00704922">
        <w:rPr>
          <w:sz w:val="24"/>
        </w:rPr>
        <w:t>.</w:t>
      </w:r>
      <w:r w:rsidRPr="00704922">
        <w:rPr>
          <w:rFonts w:cs="Times New Roman"/>
          <w:sz w:val="24"/>
        </w:rPr>
        <w:t xml:space="preserve"> Çözüm Süreciyle Birlikte Tarafların Algıları</w:t>
      </w:r>
      <w:bookmarkEnd w:id="70"/>
    </w:p>
    <w:p w14:paraId="7ACC1317" w14:textId="3356846D" w:rsidR="0060474C" w:rsidRPr="00746E3E" w:rsidRDefault="0060474C" w:rsidP="00C04BB0">
      <w:pPr>
        <w:spacing w:after="0"/>
        <w:jc w:val="center"/>
        <w:rPr>
          <w:rFonts w:cs="Times New Roman"/>
        </w:rPr>
      </w:pPr>
      <w:r w:rsidRPr="00746E3E">
        <w:rPr>
          <w:rFonts w:cs="Times New Roman"/>
          <w:noProof/>
          <w:lang w:eastAsia="tr-TR"/>
        </w:rPr>
        <w:drawing>
          <wp:inline distT="0" distB="0" distL="0" distR="0" wp14:anchorId="460590A3" wp14:editId="6017EC29">
            <wp:extent cx="5401310" cy="5911850"/>
            <wp:effectExtent l="0" t="0" r="8890" b="6350"/>
            <wp:docPr id="14" name="Resim 14" descr="../Ekran%20Resmi%202017-04-17%2015.3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20Resmi%202017-04-17%2015.32.1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1310" cy="5911850"/>
                    </a:xfrm>
                    <a:prstGeom prst="rect">
                      <a:avLst/>
                    </a:prstGeom>
                    <a:noFill/>
                    <a:ln>
                      <a:noFill/>
                    </a:ln>
                  </pic:spPr>
                </pic:pic>
              </a:graphicData>
            </a:graphic>
          </wp:inline>
        </w:drawing>
      </w:r>
    </w:p>
    <w:p w14:paraId="7CA70AAA" w14:textId="2B1CECA2" w:rsidR="0060474C" w:rsidRPr="00746E3E" w:rsidRDefault="0060474C" w:rsidP="004D0CC1">
      <w:pPr>
        <w:tabs>
          <w:tab w:val="left" w:pos="3481"/>
        </w:tabs>
        <w:ind w:firstLine="142"/>
        <w:jc w:val="both"/>
        <w:rPr>
          <w:rFonts w:cs="Times New Roman"/>
          <w:sz w:val="20"/>
          <w:szCs w:val="20"/>
        </w:rPr>
      </w:pPr>
      <w:r w:rsidRPr="00746E3E">
        <w:rPr>
          <w:rFonts w:cs="Times New Roman"/>
          <w:b/>
          <w:sz w:val="20"/>
          <w:szCs w:val="20"/>
        </w:rPr>
        <w:t>Kaynak:</w:t>
      </w:r>
      <w:r w:rsidRPr="00746E3E">
        <w:rPr>
          <w:rFonts w:cs="Times New Roman"/>
          <w:sz w:val="20"/>
          <w:szCs w:val="20"/>
        </w:rPr>
        <w:t xml:space="preserve"> Aydın, 2014a: 206.</w:t>
      </w:r>
      <w:r w:rsidR="004D0CC1" w:rsidRPr="00746E3E">
        <w:rPr>
          <w:rFonts w:cs="Times New Roman"/>
          <w:sz w:val="20"/>
          <w:szCs w:val="20"/>
        </w:rPr>
        <w:tab/>
      </w:r>
    </w:p>
    <w:p w14:paraId="49188280" w14:textId="38E34B96" w:rsidR="0060474C" w:rsidRPr="00746E3E" w:rsidRDefault="003207CD" w:rsidP="009C31ED">
      <w:pPr>
        <w:jc w:val="both"/>
        <w:rPr>
          <w:rFonts w:cs="Times New Roman"/>
        </w:rPr>
      </w:pPr>
      <w:r>
        <w:rPr>
          <w:rFonts w:cs="Times New Roman"/>
        </w:rPr>
        <w:tab/>
        <w:t xml:space="preserve">Tablo </w:t>
      </w:r>
      <w:proofErr w:type="gramStart"/>
      <w:r>
        <w:rPr>
          <w:rFonts w:cs="Times New Roman"/>
        </w:rPr>
        <w:t>2.7</w:t>
      </w:r>
      <w:r w:rsidR="0060474C" w:rsidRPr="00746E3E">
        <w:rPr>
          <w:rFonts w:cs="Times New Roman"/>
        </w:rPr>
        <w:t>’d</w:t>
      </w:r>
      <w:r w:rsidR="009D1C21" w:rsidRPr="00746E3E">
        <w:rPr>
          <w:rFonts w:cs="Times New Roman"/>
        </w:rPr>
        <w:t>e</w:t>
      </w:r>
      <w:proofErr w:type="gramEnd"/>
      <w:r w:rsidR="0060474C" w:rsidRPr="00746E3E">
        <w:rPr>
          <w:rFonts w:cs="Times New Roman"/>
        </w:rPr>
        <w:t xml:space="preserve"> yer alan verilerden anlaşılacağı üzere tarafların bazı konulardaki fikirleri değişirken bazı konulardaki </w:t>
      </w:r>
      <w:r w:rsidR="00476BAC" w:rsidRPr="00746E3E">
        <w:rPr>
          <w:rFonts w:cs="Times New Roman"/>
        </w:rPr>
        <w:t xml:space="preserve">çizgilerin korunması söz konusudur. </w:t>
      </w:r>
      <w:r w:rsidR="0060474C" w:rsidRPr="00746E3E">
        <w:rPr>
          <w:rFonts w:cs="Times New Roman"/>
        </w:rPr>
        <w:t>Yargı konusundaki düşüncelerin devam etmesi önemli bir veri niteliği taşır. Toplumun farklı kesimlerinin çözüm sürecini farklı şekilde algıladığının anlaşılması bakımından tablodaki veriler ayrı ayrı önem ifade etmektedir.</w:t>
      </w:r>
    </w:p>
    <w:p w14:paraId="6D51212D" w14:textId="77777777" w:rsidR="008E6B2C" w:rsidRPr="00746E3E" w:rsidRDefault="0060474C" w:rsidP="008E6B2C">
      <w:pPr>
        <w:jc w:val="both"/>
        <w:rPr>
          <w:rFonts w:cs="Times New Roman"/>
        </w:rPr>
      </w:pPr>
      <w:r w:rsidRPr="00746E3E">
        <w:rPr>
          <w:rFonts w:cs="Times New Roman"/>
        </w:rPr>
        <w:lastRenderedPageBreak/>
        <w:tab/>
        <w:t xml:space="preserve">Genel bir değerlendirme yapılacak olduğunda Türkiye’de terörün çözüm süreci, büyük umutlarla başlamış olsa da beklentiler gerçekleşmemiştir. Terör örgütünün eylemlerine tekrar başlaması ve siyasetle sorunun çözümünün rafa kalkması, toplumun da çözüm sürecine karşı bir tarafta yer almasını beraberinde getirmiştir. Bölge halkı, tekrar silahlı eylemlere başlayan PKK’ya karşı tepkilidir. Tüm bu gelişmeler, toplumun çözüm sürecinden beklentileri olduğunu ancak bu beklentilerin karşılık bulmadığını göstermektedir denilebilir. </w:t>
      </w:r>
      <w:bookmarkStart w:id="71" w:name="_Toc16369426"/>
    </w:p>
    <w:p w14:paraId="7965F1CF" w14:textId="77777777" w:rsidR="00C44D39" w:rsidRDefault="00C44D39" w:rsidP="008E6B2C">
      <w:pPr>
        <w:jc w:val="both"/>
        <w:rPr>
          <w:rFonts w:cs="Times New Roman"/>
        </w:rPr>
        <w:sectPr w:rsidR="00C44D39" w:rsidSect="00DC6D9E">
          <w:footerReference w:type="default" r:id="rId46"/>
          <w:pgSz w:w="11906" w:h="16838"/>
          <w:pgMar w:top="1701" w:right="1134" w:bottom="1701" w:left="2268" w:header="709" w:footer="709" w:gutter="0"/>
          <w:pgNumType w:start="35"/>
          <w:cols w:space="708"/>
          <w:docGrid w:linePitch="360"/>
        </w:sectPr>
      </w:pPr>
    </w:p>
    <w:p w14:paraId="02A8D0AC" w14:textId="77777777" w:rsidR="008E6B2C" w:rsidRPr="00746E3E" w:rsidRDefault="008E6B2C" w:rsidP="008E6B2C">
      <w:pPr>
        <w:pStyle w:val="Balk1"/>
        <w:spacing w:before="0" w:after="0" w:line="240" w:lineRule="auto"/>
      </w:pPr>
    </w:p>
    <w:p w14:paraId="2159FC66" w14:textId="77777777" w:rsidR="008E6B2C" w:rsidRPr="00746E3E" w:rsidRDefault="008E6B2C" w:rsidP="008E6B2C">
      <w:pPr>
        <w:pStyle w:val="Balk1"/>
        <w:spacing w:before="0" w:after="0" w:line="240" w:lineRule="auto"/>
      </w:pPr>
    </w:p>
    <w:p w14:paraId="6BAE91C4" w14:textId="4BD13171" w:rsidR="00F5673E" w:rsidRPr="00746E3E" w:rsidRDefault="008F4A97" w:rsidP="008E6B2C">
      <w:pPr>
        <w:pStyle w:val="Balk1"/>
        <w:spacing w:before="0" w:after="0" w:line="240" w:lineRule="auto"/>
      </w:pPr>
      <w:bookmarkStart w:id="72" w:name="_Toc16370709"/>
      <w:r w:rsidRPr="00746E3E">
        <w:t>ÜÇÜNCÜ BÖLÜM</w:t>
      </w:r>
      <w:bookmarkEnd w:id="71"/>
      <w:bookmarkEnd w:id="72"/>
    </w:p>
    <w:p w14:paraId="5BFAF1C5" w14:textId="77777777" w:rsidR="008E6B2C" w:rsidRPr="00746E3E" w:rsidRDefault="008E6B2C" w:rsidP="008E6B2C"/>
    <w:p w14:paraId="60C57A6B" w14:textId="3A600F91" w:rsidR="004D0CC1" w:rsidRPr="00746E3E" w:rsidRDefault="004D0CC1" w:rsidP="008E6B2C">
      <w:pPr>
        <w:pStyle w:val="Balk1"/>
        <w:numPr>
          <w:ilvl w:val="0"/>
          <w:numId w:val="18"/>
        </w:numPr>
        <w:spacing w:before="0" w:after="0"/>
        <w:ind w:left="993" w:hanging="284"/>
        <w:jc w:val="left"/>
      </w:pPr>
      <w:bookmarkStart w:id="73" w:name="_Toc16370710"/>
      <w:r w:rsidRPr="00746E3E">
        <w:t>METODOLOJİ</w:t>
      </w:r>
      <w:bookmarkEnd w:id="73"/>
    </w:p>
    <w:p w14:paraId="12F645A6" w14:textId="1ADC440E" w:rsidR="004D0CC1" w:rsidRPr="000E548E" w:rsidRDefault="004D0CC1" w:rsidP="008E6B2C">
      <w:pPr>
        <w:spacing w:after="0"/>
        <w:ind w:firstLine="709"/>
        <w:jc w:val="both"/>
        <w:rPr>
          <w:rFonts w:cs="Times New Roman"/>
        </w:rPr>
      </w:pPr>
      <w:r w:rsidRPr="00746E3E">
        <w:rPr>
          <w:rFonts w:cs="Times New Roman"/>
        </w:rPr>
        <w:t xml:space="preserve">Medyada gündemin nasıl belirlendiği ve çözüm sürecinde yaşanan gelişmeler, çalışmanın </w:t>
      </w:r>
      <w:r w:rsidR="0016694D">
        <w:rPr>
          <w:rFonts w:cs="Times New Roman"/>
        </w:rPr>
        <w:t>ilk iki bölümün</w:t>
      </w:r>
      <w:r w:rsidRPr="00746E3E">
        <w:rPr>
          <w:rFonts w:cs="Times New Roman"/>
        </w:rPr>
        <w:t>de ortaya konmuştur. Çalışmanın analiz kısmını oluşturan bu bölü</w:t>
      </w:r>
      <w:r w:rsidR="0016694D">
        <w:rPr>
          <w:rFonts w:cs="Times New Roman"/>
        </w:rPr>
        <w:t xml:space="preserve">mde ise, çözüm </w:t>
      </w:r>
      <w:r w:rsidR="0016694D" w:rsidRPr="000E548E">
        <w:rPr>
          <w:rFonts w:cs="Times New Roman"/>
        </w:rPr>
        <w:t xml:space="preserve">süreci döneminde </w:t>
      </w:r>
      <w:r w:rsidRPr="000E548E">
        <w:rPr>
          <w:rFonts w:cs="Times New Roman"/>
        </w:rPr>
        <w:t>medyanın terör gündemi ele alınmaya çalışıl</w:t>
      </w:r>
      <w:r w:rsidR="0036482A" w:rsidRPr="000E548E">
        <w:rPr>
          <w:rFonts w:cs="Times New Roman"/>
        </w:rPr>
        <w:t>mıştır</w:t>
      </w:r>
      <w:r w:rsidRPr="000E548E">
        <w:rPr>
          <w:rFonts w:cs="Times New Roman"/>
        </w:rPr>
        <w:t xml:space="preserve">. Bu bağlamda Türkiye’de ulusal yayın yapan dört gazete üzerinden </w:t>
      </w:r>
      <w:r w:rsidR="0036482A" w:rsidRPr="000E548E">
        <w:rPr>
          <w:rFonts w:cs="Times New Roman"/>
        </w:rPr>
        <w:t>bir değerlendirme yapılmıştır.</w:t>
      </w:r>
    </w:p>
    <w:p w14:paraId="3A01C910" w14:textId="4532ECCD" w:rsidR="004D0CC1" w:rsidRPr="000E548E" w:rsidRDefault="0036482A" w:rsidP="00014372">
      <w:pPr>
        <w:spacing w:after="0"/>
        <w:ind w:firstLine="709"/>
        <w:jc w:val="both"/>
        <w:rPr>
          <w:rFonts w:cs="Times New Roman"/>
          <w:szCs w:val="24"/>
        </w:rPr>
      </w:pPr>
      <w:r w:rsidRPr="000E548E">
        <w:rPr>
          <w:rFonts w:cs="Times New Roman"/>
          <w:szCs w:val="24"/>
        </w:rPr>
        <w:t>Çalışma</w:t>
      </w:r>
      <w:r w:rsidR="004D0CC1" w:rsidRPr="000E548E">
        <w:rPr>
          <w:rFonts w:cs="Times New Roman"/>
          <w:szCs w:val="24"/>
        </w:rPr>
        <w:t>da Hürriyet, Cumhuriyet, Mil</w:t>
      </w:r>
      <w:r w:rsidRPr="000E548E">
        <w:rPr>
          <w:rFonts w:cs="Times New Roman"/>
          <w:szCs w:val="24"/>
        </w:rPr>
        <w:t>liyet</w:t>
      </w:r>
      <w:r w:rsidR="009F0CFC" w:rsidRPr="000E548E">
        <w:rPr>
          <w:rFonts w:cs="Times New Roman"/>
          <w:szCs w:val="24"/>
        </w:rPr>
        <w:t xml:space="preserve"> ve Sabah</w:t>
      </w:r>
      <w:r w:rsidRPr="000E548E">
        <w:rPr>
          <w:rFonts w:cs="Times New Roman"/>
          <w:szCs w:val="24"/>
        </w:rPr>
        <w:t xml:space="preserve"> gazeteleri incelenmiştir.</w:t>
      </w:r>
      <w:r w:rsidR="004D0CC1" w:rsidRPr="000E548E">
        <w:rPr>
          <w:rFonts w:cs="Times New Roman"/>
          <w:szCs w:val="24"/>
        </w:rPr>
        <w:t xml:space="preserve"> Günümüzde Hürriyet ga</w:t>
      </w:r>
      <w:r w:rsidR="0016694D" w:rsidRPr="000E548E">
        <w:rPr>
          <w:rFonts w:cs="Times New Roman"/>
          <w:szCs w:val="24"/>
        </w:rPr>
        <w:t>zetesi el değiştirmiş olsa da çözüm süreci döneminde</w:t>
      </w:r>
      <w:r w:rsidR="004D0CC1" w:rsidRPr="000E548E">
        <w:rPr>
          <w:rFonts w:cs="Times New Roman"/>
          <w:szCs w:val="24"/>
        </w:rPr>
        <w:t xml:space="preserve"> siyasi eğilimi muhalife yakın bir çizgidedir. </w:t>
      </w:r>
      <w:r w:rsidR="007F0AFD" w:rsidRPr="000E548E">
        <w:rPr>
          <w:szCs w:val="24"/>
        </w:rPr>
        <w:t xml:space="preserve">İktidar partisine yakın gazetelerin çoğunluğuna sahip olan yayın grubu Çalık Grubudur. Temelleri 1981 yılında atılan Çalık Grubu, enerji, tekstil, inşaat, finans, </w:t>
      </w:r>
      <w:proofErr w:type="spellStart"/>
      <w:r w:rsidR="007F0AFD" w:rsidRPr="000E548E">
        <w:rPr>
          <w:szCs w:val="24"/>
        </w:rPr>
        <w:t>telekom</w:t>
      </w:r>
      <w:proofErr w:type="spellEnd"/>
      <w:r w:rsidR="007F0AFD" w:rsidRPr="000E548E">
        <w:rPr>
          <w:szCs w:val="24"/>
        </w:rPr>
        <w:t xml:space="preserve"> sektörlerinin yanı sıra medya alanında da önemli bir yer edinmiştir. Çalık Grubunun medya sektöründeki kuruluşu </w:t>
      </w:r>
      <w:proofErr w:type="spellStart"/>
      <w:r w:rsidR="007F0AFD" w:rsidRPr="000E548E">
        <w:rPr>
          <w:szCs w:val="24"/>
        </w:rPr>
        <w:t>Turkuvaz</w:t>
      </w:r>
      <w:proofErr w:type="spellEnd"/>
      <w:r w:rsidR="007F0AFD" w:rsidRPr="000E548E">
        <w:rPr>
          <w:szCs w:val="24"/>
        </w:rPr>
        <w:t xml:space="preserve"> Radyo Televizyon Gazetecilik ve Yayımcılık A.Ş.’</w:t>
      </w:r>
      <w:proofErr w:type="spellStart"/>
      <w:r w:rsidR="007F0AFD" w:rsidRPr="000E548E">
        <w:rPr>
          <w:szCs w:val="24"/>
        </w:rPr>
        <w:t>dir</w:t>
      </w:r>
      <w:proofErr w:type="spellEnd"/>
      <w:r w:rsidR="007F0AFD" w:rsidRPr="000E548E">
        <w:rPr>
          <w:szCs w:val="24"/>
        </w:rPr>
        <w:t xml:space="preserve"> Sabah, Takvim, ATV, A Haber bu kuruluşa ait önemli basın yayın organlarından birkaçıdır.</w:t>
      </w:r>
      <w:r w:rsidR="007F0AFD" w:rsidRPr="000E548E">
        <w:rPr>
          <w:rFonts w:ascii="Arial" w:hAnsi="Arial" w:cs="Arial"/>
          <w:sz w:val="21"/>
          <w:szCs w:val="21"/>
          <w:shd w:val="clear" w:color="auto" w:fill="FFFFFF"/>
        </w:rPr>
        <w:t xml:space="preserve"> </w:t>
      </w:r>
      <w:r w:rsidR="007F0AFD" w:rsidRPr="000E548E">
        <w:t>Türkiye'nin en önemli günlük gazetelerinden biri olan Milliyet, önceleri </w:t>
      </w:r>
      <w:hyperlink r:id="rId47" w:tooltip="Doğan Grubu" w:history="1">
        <w:r w:rsidR="007F0AFD" w:rsidRPr="000E548E">
          <w:t>Doğan Grubu</w:t>
        </w:r>
      </w:hyperlink>
      <w:r w:rsidR="007F0AFD" w:rsidRPr="000E548E">
        <w:t> bünyesinde yayınlanmaktayken 2011 yılı başlarında Karacan-Demirören ailelerinin sahibi olduğu </w:t>
      </w:r>
      <w:hyperlink r:id="rId48" w:tooltip="DK Gazetecilik ve Yayıncılık A.Ş. (sayfa mevcut değil)" w:history="1">
        <w:r w:rsidR="007F0AFD" w:rsidRPr="000E548E">
          <w:t xml:space="preserve">DK </w:t>
        </w:r>
        <w:proofErr w:type="spellStart"/>
        <w:r w:rsidR="007F0AFD" w:rsidRPr="000E548E">
          <w:t>Gazetecilik</w:t>
        </w:r>
      </w:hyperlink>
      <w:r w:rsidR="007F0AFD" w:rsidRPr="000E548E">
        <w:t>'e</w:t>
      </w:r>
      <w:proofErr w:type="spellEnd"/>
      <w:r w:rsidR="007F0AFD" w:rsidRPr="000E548E">
        <w:t xml:space="preserve"> satılmıştır. </w:t>
      </w:r>
      <w:hyperlink r:id="rId49" w:tooltip="Ali Karacan" w:history="1">
        <w:r w:rsidR="007F0AFD" w:rsidRPr="000E548E">
          <w:t>Ali Karacan</w:t>
        </w:r>
      </w:hyperlink>
      <w:r w:rsidR="007F0AFD" w:rsidRPr="000E548E">
        <w:t> ve </w:t>
      </w:r>
      <w:hyperlink r:id="rId50" w:tooltip="Ömer Karacan" w:history="1">
        <w:r w:rsidR="007F0AFD" w:rsidRPr="000E548E">
          <w:t>Ömer Karacan</w:t>
        </w:r>
      </w:hyperlink>
      <w:r w:rsidR="00014372" w:rsidRPr="000E548E">
        <w:t xml:space="preserve"> kardeşler </w:t>
      </w:r>
      <w:r w:rsidR="007F0AFD" w:rsidRPr="000E548E">
        <w:t>ile </w:t>
      </w:r>
      <w:hyperlink r:id="rId51" w:tooltip="Demirören" w:history="1">
        <w:r w:rsidR="007F0AFD" w:rsidRPr="000E548E">
          <w:t>Demirören</w:t>
        </w:r>
      </w:hyperlink>
      <w:r w:rsidR="007F0AFD" w:rsidRPr="000E548E">
        <w:t> ailesi arasındaki ortaklığın bozulması yüzünden bir süre kayyum tarafından yönetilen gazete son olarak Karacan ailesinin hisselerini devretmesi ile Demirören ailesinin mülkiyetine geçmiştir</w:t>
      </w:r>
      <w:r w:rsidR="007F0AFD" w:rsidRPr="000E548E">
        <w:rPr>
          <w:rFonts w:ascii="Arial" w:hAnsi="Arial" w:cs="Arial"/>
          <w:sz w:val="21"/>
          <w:szCs w:val="21"/>
          <w:shd w:val="clear" w:color="auto" w:fill="FFFFFF"/>
        </w:rPr>
        <w:t>.</w:t>
      </w:r>
      <w:r w:rsidR="00014372" w:rsidRPr="000E548E">
        <w:rPr>
          <w:rFonts w:ascii="Arial" w:hAnsi="Arial" w:cs="Arial"/>
          <w:sz w:val="21"/>
          <w:szCs w:val="21"/>
          <w:shd w:val="clear" w:color="auto" w:fill="FFFFFF"/>
        </w:rPr>
        <w:t xml:space="preserve"> </w:t>
      </w:r>
      <w:r w:rsidR="00014372" w:rsidRPr="000E548E">
        <w:rPr>
          <w:rFonts w:cs="Times New Roman"/>
          <w:szCs w:val="24"/>
        </w:rPr>
        <w:t xml:space="preserve">İktidara muhalif bir çizgide bulunan Cumhuriyet gazetesinin imtiyaz sahibi ise Cumhuriyet Vakfı adına Alev Coşkun’dur. </w:t>
      </w:r>
      <w:r w:rsidR="004D0CC1" w:rsidRPr="000E548E">
        <w:rPr>
          <w:rFonts w:cs="Times New Roman"/>
        </w:rPr>
        <w:t xml:space="preserve">Bu bağlamda gazetelerin seçiminde siyasi yaklaşımları, günlük </w:t>
      </w:r>
      <w:proofErr w:type="gramStart"/>
      <w:r w:rsidR="004D0CC1" w:rsidRPr="000E548E">
        <w:rPr>
          <w:rFonts w:cs="Times New Roman"/>
        </w:rPr>
        <w:t>tirajları</w:t>
      </w:r>
      <w:proofErr w:type="gramEnd"/>
      <w:r w:rsidR="004D0CC1" w:rsidRPr="000E548E">
        <w:rPr>
          <w:rFonts w:cs="Times New Roman"/>
        </w:rPr>
        <w:t xml:space="preserve"> ve günün şartlarında bağlı oldukları medya grupları göz önüne alınmıştır. Adı geçen gazetelerin hepsi farklı kesimlere hitap etmektedir.</w:t>
      </w:r>
    </w:p>
    <w:p w14:paraId="0648B2AE" w14:textId="693BB9E0" w:rsidR="004D0CC1" w:rsidRPr="000E548E" w:rsidRDefault="004D0CC1" w:rsidP="008E6B2C">
      <w:pPr>
        <w:spacing w:after="0"/>
        <w:ind w:firstLine="709"/>
        <w:jc w:val="both"/>
        <w:rPr>
          <w:rFonts w:cs="Times New Roman"/>
        </w:rPr>
      </w:pPr>
      <w:r w:rsidRPr="000E548E">
        <w:rPr>
          <w:rFonts w:cs="Times New Roman"/>
        </w:rPr>
        <w:t>Çalışmamız kapsamı</w:t>
      </w:r>
      <w:r w:rsidR="009F0CFC" w:rsidRPr="000E548E">
        <w:rPr>
          <w:rFonts w:cs="Times New Roman"/>
        </w:rPr>
        <w:t>nda Hürriyet, Cumhuriyet, Milliyet ve Sabah</w:t>
      </w:r>
      <w:r w:rsidRPr="000E548E">
        <w:rPr>
          <w:rFonts w:cs="Times New Roman"/>
        </w:rPr>
        <w:t xml:space="preserve"> gazetelerinin ana sayfaları i</w:t>
      </w:r>
      <w:r w:rsidR="00BB5C87" w:rsidRPr="000E548E">
        <w:rPr>
          <w:rFonts w:cs="Times New Roman"/>
        </w:rPr>
        <w:t>ncelenmiştir</w:t>
      </w:r>
      <w:r w:rsidRPr="000E548E">
        <w:rPr>
          <w:rFonts w:cs="Times New Roman"/>
        </w:rPr>
        <w:t xml:space="preserve">. Zira ana sayfalar gazeteler için vitrin olarak kabul edilmektedir ve </w:t>
      </w:r>
      <w:r w:rsidR="00BB5C87" w:rsidRPr="000E548E">
        <w:rPr>
          <w:rFonts w:cs="Times New Roman"/>
        </w:rPr>
        <w:t xml:space="preserve">okuyucunun gözüne </w:t>
      </w:r>
      <w:r w:rsidRPr="000E548E">
        <w:rPr>
          <w:rFonts w:cs="Times New Roman"/>
        </w:rPr>
        <w:t xml:space="preserve">en fazla </w:t>
      </w:r>
      <w:r w:rsidR="00BB5C87" w:rsidRPr="000E548E">
        <w:rPr>
          <w:rFonts w:cs="Times New Roman"/>
        </w:rPr>
        <w:t>değen bölümdür.</w:t>
      </w:r>
    </w:p>
    <w:p w14:paraId="050C6F7B" w14:textId="77777777" w:rsidR="00C44D39" w:rsidRDefault="004D0CC1" w:rsidP="008E6B2C">
      <w:pPr>
        <w:spacing w:after="0"/>
        <w:ind w:firstLine="709"/>
        <w:jc w:val="both"/>
        <w:rPr>
          <w:rFonts w:cs="Times New Roman"/>
        </w:rPr>
        <w:sectPr w:rsidR="00C44D39" w:rsidSect="00C44D39">
          <w:footerReference w:type="default" r:id="rId52"/>
          <w:pgSz w:w="11906" w:h="16838"/>
          <w:pgMar w:top="1701" w:right="1134" w:bottom="1701" w:left="2268" w:header="709" w:footer="709" w:gutter="0"/>
          <w:pgNumType w:start="59"/>
          <w:cols w:space="708"/>
          <w:docGrid w:linePitch="360"/>
        </w:sectPr>
      </w:pPr>
      <w:r w:rsidRPr="000E548E">
        <w:rPr>
          <w:rFonts w:cs="Times New Roman"/>
        </w:rPr>
        <w:t xml:space="preserve">Çalışmanın yapılacağı tarihler, çözüm sürecinin kırılma noktaları ve sonrasında </w:t>
      </w:r>
      <w:r w:rsidRPr="00746E3E">
        <w:rPr>
          <w:rFonts w:cs="Times New Roman"/>
        </w:rPr>
        <w:t xml:space="preserve">teröre karşı tutumun görülmesi açısından seçilmiştir. Çözüm süreci </w:t>
      </w:r>
      <w:r w:rsidR="00BB5C87" w:rsidRPr="00746E3E">
        <w:rPr>
          <w:rFonts w:cs="Times New Roman"/>
        </w:rPr>
        <w:t xml:space="preserve">her zaman </w:t>
      </w:r>
      <w:r w:rsidRPr="00746E3E">
        <w:rPr>
          <w:rFonts w:cs="Times New Roman"/>
        </w:rPr>
        <w:t>Türkiye</w:t>
      </w:r>
      <w:r w:rsidR="00BB5C87" w:rsidRPr="00746E3E">
        <w:rPr>
          <w:rFonts w:cs="Times New Roman"/>
        </w:rPr>
        <w:t>’nin gündeminde yer almış,</w:t>
      </w:r>
      <w:r w:rsidRPr="00746E3E">
        <w:rPr>
          <w:rFonts w:cs="Times New Roman"/>
        </w:rPr>
        <w:t xml:space="preserve"> terör ve Kürt sorunu bağlamında diğer</w:t>
      </w:r>
      <w:r w:rsidR="00BB5C87" w:rsidRPr="00746E3E">
        <w:rPr>
          <w:rFonts w:cs="Times New Roman"/>
        </w:rPr>
        <w:t xml:space="preserve"> çözüm </w:t>
      </w:r>
    </w:p>
    <w:p w14:paraId="239490CD" w14:textId="025153E7" w:rsidR="004D0CC1" w:rsidRPr="00746E3E" w:rsidRDefault="00BB5C87" w:rsidP="00C44D39">
      <w:pPr>
        <w:spacing w:after="0"/>
        <w:jc w:val="both"/>
        <w:rPr>
          <w:rFonts w:cs="Times New Roman"/>
        </w:rPr>
      </w:pPr>
      <w:proofErr w:type="gramStart"/>
      <w:r w:rsidRPr="00746E3E">
        <w:rPr>
          <w:rFonts w:cs="Times New Roman"/>
        </w:rPr>
        <w:lastRenderedPageBreak/>
        <w:t>girişimlerinin</w:t>
      </w:r>
      <w:proofErr w:type="gramEnd"/>
      <w:r w:rsidRPr="00746E3E">
        <w:rPr>
          <w:rFonts w:cs="Times New Roman"/>
        </w:rPr>
        <w:t xml:space="preserve"> yapıldığı</w:t>
      </w:r>
      <w:r w:rsidR="004D0CC1" w:rsidRPr="00746E3E">
        <w:rPr>
          <w:rFonts w:cs="Times New Roman"/>
        </w:rPr>
        <w:t xml:space="preserve"> dönemlere göre büyük farklar içermektedir. Farklılıklar hem siyasi hayatta hem de toplumsal hayatta net bir şekilde gözlenmiştir. Dönemin Başbakanı Recep Tayyip Erdoğan, 1991 yılında Refah Partisi İstanbul İl Başkanı iken Parti Genel Başkanı Necmettin Erbakan’a Kürt Sorunu ile ilgili bir çözüm öneri rapo</w:t>
      </w:r>
      <w:r w:rsidR="0016694D">
        <w:rPr>
          <w:rFonts w:cs="Times New Roman"/>
        </w:rPr>
        <w:t>ru sunmuştur.</w:t>
      </w:r>
    </w:p>
    <w:p w14:paraId="209F7C5B" w14:textId="5085AFC8" w:rsidR="004D0CC1" w:rsidRPr="00746E3E" w:rsidRDefault="004D0CC1" w:rsidP="000E548E">
      <w:pPr>
        <w:spacing w:after="0"/>
        <w:ind w:firstLine="709"/>
        <w:jc w:val="both"/>
        <w:rPr>
          <w:rFonts w:cs="Times New Roman"/>
        </w:rPr>
      </w:pPr>
      <w:r w:rsidRPr="00746E3E">
        <w:rPr>
          <w:rFonts w:cs="Times New Roman"/>
        </w:rPr>
        <w:t xml:space="preserve">Ak Parti’nin Kürt Sorununa bakışı, resmi internet sitesinde şu cümlelerle açıklanmıştır: </w:t>
      </w:r>
      <w:r w:rsidRPr="00746E3E">
        <w:rPr>
          <w:rFonts w:cs="Times New Roman"/>
          <w:i/>
        </w:rPr>
        <w:t xml:space="preserve">Kimimizin Güneydoğu, kimimizin Kürt, kimimizin terör sorunu </w:t>
      </w:r>
      <w:proofErr w:type="gramStart"/>
      <w:r w:rsidRPr="00746E3E">
        <w:rPr>
          <w:rFonts w:cs="Times New Roman"/>
          <w:i/>
        </w:rPr>
        <w:t xml:space="preserve">dediğimiz </w:t>
      </w:r>
      <w:r w:rsidR="000E548E">
        <w:rPr>
          <w:rFonts w:cs="Times New Roman"/>
          <w:i/>
        </w:rPr>
        <w:t xml:space="preserve"> </w:t>
      </w:r>
      <w:r w:rsidRPr="00746E3E">
        <w:rPr>
          <w:rFonts w:cs="Times New Roman"/>
          <w:i/>
        </w:rPr>
        <w:t>olay</w:t>
      </w:r>
      <w:proofErr w:type="gramEnd"/>
      <w:r w:rsidRPr="00746E3E">
        <w:rPr>
          <w:rFonts w:cs="Times New Roman"/>
          <w:i/>
        </w:rPr>
        <w:t xml:space="preserve">, maalesef Türkiye’nin bir gerçeğidir. </w:t>
      </w:r>
      <w:proofErr w:type="gramStart"/>
      <w:r w:rsidRPr="00746E3E">
        <w:rPr>
          <w:rFonts w:cs="Times New Roman"/>
          <w:i/>
        </w:rPr>
        <w:t xml:space="preserve">Partimiz bu sorunun toplum hayatımızda neden olduğu olumsuzlukların bilinciyle, bölge halkının mutluluğunu, refahını, hak ve özgürlüklerini gözeten, Türkiye’nin bütünlüğü ve </w:t>
      </w:r>
      <w:proofErr w:type="spellStart"/>
      <w:r w:rsidRPr="00746E3E">
        <w:rPr>
          <w:rFonts w:cs="Times New Roman"/>
          <w:i/>
        </w:rPr>
        <w:t>üniter</w:t>
      </w:r>
      <w:proofErr w:type="spellEnd"/>
      <w:r w:rsidRPr="00746E3E">
        <w:rPr>
          <w:rFonts w:cs="Times New Roman"/>
          <w:i/>
        </w:rPr>
        <w:t xml:space="preserve"> devlet yapısıyla birlikte bölgeyi tehdit eden terörün önlenmesinde zaaf yaratmayacak bir şekilde; kalıcı, tüm toplumun duyarlılıklarına saygılı, etkili ve sorunları kökünden çözmeye yönelik bir politika izleyecektir </w:t>
      </w:r>
      <w:r w:rsidRPr="00746E3E">
        <w:rPr>
          <w:rFonts w:cs="Times New Roman"/>
        </w:rPr>
        <w:t>(AKP, 2001: 8).</w:t>
      </w:r>
      <w:proofErr w:type="gramEnd"/>
    </w:p>
    <w:p w14:paraId="40EC7D62" w14:textId="37A0B594" w:rsidR="004D0CC1" w:rsidRPr="00746E3E" w:rsidRDefault="004D0CC1" w:rsidP="008E6B2C">
      <w:pPr>
        <w:spacing w:after="0"/>
        <w:ind w:firstLine="709"/>
        <w:jc w:val="both"/>
        <w:rPr>
          <w:rFonts w:cs="Times New Roman"/>
        </w:rPr>
      </w:pPr>
      <w:r w:rsidRPr="00746E3E">
        <w:rPr>
          <w:rFonts w:cs="Times New Roman"/>
        </w:rPr>
        <w:t>2000’li yıllarda konuyla alakalı atılmış en önemli adımlardan biri 2005’te dönemin Başbakanı Recep Tayyip Erdoğan’ın Diyarbakır’daki konuşması</w:t>
      </w:r>
      <w:r w:rsidRPr="00746E3E">
        <w:rPr>
          <w:rStyle w:val="DipnotBavurusu"/>
          <w:rFonts w:cs="Times New Roman"/>
        </w:rPr>
        <w:footnoteReference w:id="1"/>
      </w:r>
      <w:r w:rsidRPr="00746E3E">
        <w:rPr>
          <w:rFonts w:cs="Times New Roman"/>
        </w:rPr>
        <w:t xml:space="preserve"> olmuştur. Buradaki konuşmasında Erdoğan’ın “Kürt Sorunu” vurgusu, devletin bu sorunu kabul ettiğini göstermektedir. Burada değinilmesi gereken ise Erdoğan iktidarının konuya çoğulcu perspektiften bakmasıdır. Erdoğan’ın perspektifi Cumhuriyet tarihi açısından bir kırılma noktası olarak nitelendirilebilir. </w:t>
      </w:r>
    </w:p>
    <w:p w14:paraId="5FEA2508" w14:textId="2B62C3E0" w:rsidR="004D0CC1" w:rsidRPr="00746E3E" w:rsidRDefault="004D0CC1" w:rsidP="008E6B2C">
      <w:pPr>
        <w:spacing w:after="0"/>
        <w:ind w:firstLine="709"/>
        <w:jc w:val="both"/>
        <w:rPr>
          <w:rFonts w:cs="Times New Roman"/>
        </w:rPr>
      </w:pPr>
      <w:r w:rsidRPr="00746E3E">
        <w:rPr>
          <w:rFonts w:cs="Times New Roman"/>
        </w:rPr>
        <w:t xml:space="preserve">Parti programında terörle mücadelenin sürdürülmesi gerektiğini vurgulayan Ak Parti, şiddetin ve şiddeti normalleştiren tüm problemlerin demokratik bir ortamda çözülmesi gerektiğini savunmaktadır. Ak Parti 2002 programında yer alan ve Kürt sorununa çözüm önerileri sunan metni şu şekildedir: </w:t>
      </w:r>
    </w:p>
    <w:p w14:paraId="349B87C9" w14:textId="77777777" w:rsidR="004D0CC1" w:rsidRPr="00746E3E" w:rsidRDefault="004D0CC1" w:rsidP="008E6B2C">
      <w:pPr>
        <w:spacing w:after="0"/>
        <w:ind w:firstLine="709"/>
        <w:jc w:val="both"/>
        <w:rPr>
          <w:rFonts w:cs="Times New Roman"/>
        </w:rPr>
      </w:pPr>
      <w:proofErr w:type="gramStart"/>
      <w:r w:rsidRPr="00746E3E">
        <w:rPr>
          <w:rFonts w:cs="Times New Roman"/>
          <w:i/>
        </w:rPr>
        <w:t xml:space="preserve">Bölge halkının mutluluğu, refahı ve özgürlüklerin gözetileceği, farklılıkların zenginlik olarak kabul edileceği, Türkçe’nin dışındaki dillerde de yayın dâhil kültürel faaliyetlerin yapılabileceği, başta OHAL olmak üzere halkı rahatsız eden uygulamaların kaldırılacağı, suçlular karşısında caydırıcı ama masumları koruyucu bir devlet tavrının sergileneceği, suçsuz, günlük hayatını yaşayan halkımıza şefkatle muamele edileceği, bölgeler arası farklılıkların ortadan kaldırılması için çaba harcanacağı, terörle mücadele esnasında zarar gören vatandaşların mağduriyetlerinin giderileceği, bölgenin ticari ekonomik faaliyetler açısından cazip hale getirileceği, </w:t>
      </w:r>
      <w:r w:rsidRPr="00746E3E">
        <w:rPr>
          <w:rFonts w:cs="Times New Roman"/>
          <w:i/>
        </w:rPr>
        <w:lastRenderedPageBreak/>
        <w:t xml:space="preserve">terörle baskının karşılıklı olarak birbirini besleyeceği gerçeğinden hareketle baskıların ortadan kaldırılacağı belirtilmiştir </w:t>
      </w:r>
      <w:r w:rsidRPr="00746E3E">
        <w:rPr>
          <w:rFonts w:cs="Times New Roman"/>
        </w:rPr>
        <w:t xml:space="preserve">(AKP, 2002: 28). </w:t>
      </w:r>
      <w:proofErr w:type="gramEnd"/>
      <w:r w:rsidRPr="00746E3E">
        <w:rPr>
          <w:rFonts w:cs="Times New Roman"/>
        </w:rPr>
        <w:t xml:space="preserve">Adalet ve Kalkınma Partisi’nin 2002 – 2009 arası politikaları genel demokratikleşme çerçevesinde değerlendirilmekte, 2009 ortası itibarıyla izlenen politikalar açılım sürecinin bir parçası olarak nitelendirilmektedir (Akdoğan, 2010: 27). </w:t>
      </w:r>
    </w:p>
    <w:p w14:paraId="351CB830" w14:textId="77777777" w:rsidR="004D0CC1" w:rsidRPr="00746E3E" w:rsidRDefault="004D0CC1" w:rsidP="008E6B2C">
      <w:pPr>
        <w:spacing w:after="0"/>
        <w:ind w:firstLine="709"/>
        <w:jc w:val="both"/>
        <w:rPr>
          <w:rFonts w:cs="Times New Roman"/>
        </w:rPr>
      </w:pPr>
      <w:proofErr w:type="gramStart"/>
      <w:r w:rsidRPr="00746E3E">
        <w:rPr>
          <w:rFonts w:cs="Times New Roman"/>
        </w:rPr>
        <w:t xml:space="preserve">Demokratik Açılım sürecinin (Kürt açılımı olarak da geçmektedir) hedefi, ülkenin birlik beraberliğinin güç kazanması, temel hak ve özgürlüklerde beklentilere uygun adımlar atılması ve en önemlisi yıllardır bitmeyen terörün bitirilmesi şeklinde ifade edilmiştir (Akyürek, 2011: 17) Pek çok değişim yaşayan sürecin adı son olarak Milli Birlik ve Kardeşlik Projesi olarak belirlenmiş, dönemin İçişleri Bakanı Beşir Atalay önderliğinde 2009 yılının Temmuz ayı itibarıyla hız kazanmıştır (Akdoğan, 2010: 27). </w:t>
      </w:r>
      <w:proofErr w:type="gramEnd"/>
      <w:r w:rsidRPr="00746E3E">
        <w:rPr>
          <w:rFonts w:cs="Times New Roman"/>
        </w:rPr>
        <w:t xml:space="preserve">Sürecin sloganı ise analar ağlamasın olarak belirlenmiştir (Yayman, 2011: 453). </w:t>
      </w:r>
    </w:p>
    <w:p w14:paraId="1A6E8C14" w14:textId="77777777" w:rsidR="004D0CC1" w:rsidRPr="00746E3E" w:rsidRDefault="004D0CC1" w:rsidP="008E6B2C">
      <w:pPr>
        <w:spacing w:after="0"/>
        <w:ind w:firstLine="709"/>
        <w:jc w:val="both"/>
        <w:rPr>
          <w:rFonts w:cs="Times New Roman"/>
        </w:rPr>
      </w:pPr>
      <w:r w:rsidRPr="00746E3E">
        <w:rPr>
          <w:rFonts w:cs="Times New Roman"/>
        </w:rPr>
        <w:t>Açılım süreci dönemin Cumhurbaşkanı Abdullah Gül’ün açıklaması ile başlamıştır. Abdullah Gül, Kürt sorunu ile ilgili güzel şeyler olacağını söylemiş, bu konuyu yalnız sınır dışına yüklemek doğru olmaz ifadesini kullanmıştır.</w:t>
      </w:r>
      <w:r w:rsidRPr="00746E3E">
        <w:rPr>
          <w:rStyle w:val="DipnotBavurusu"/>
          <w:rFonts w:cs="Times New Roman"/>
        </w:rPr>
        <w:footnoteReference w:id="2"/>
      </w:r>
      <w:r w:rsidRPr="00746E3E">
        <w:rPr>
          <w:rFonts w:cs="Times New Roman"/>
        </w:rPr>
        <w:t xml:space="preserve"> Gül, Kuzey Irak için Kürdistan ifadesini kullanmış</w:t>
      </w:r>
      <w:r w:rsidRPr="00746E3E">
        <w:rPr>
          <w:rStyle w:val="DipnotBavurusu"/>
          <w:rFonts w:cs="Times New Roman"/>
        </w:rPr>
        <w:footnoteReference w:id="3"/>
      </w:r>
      <w:r w:rsidRPr="00746E3E">
        <w:rPr>
          <w:rFonts w:cs="Times New Roman"/>
        </w:rPr>
        <w:t xml:space="preserve"> ve kısa süre sonra Kürt sorununun Türkiye’nin öncelikli sorunu olduğunu ve muhakkak halledilmesi gerektiğini belirtmiştir. </w:t>
      </w:r>
    </w:p>
    <w:p w14:paraId="6733F2C5" w14:textId="0701401F" w:rsidR="004D0CC1" w:rsidRPr="00746E3E" w:rsidRDefault="004D0CC1" w:rsidP="008E6B2C">
      <w:pPr>
        <w:spacing w:after="0"/>
        <w:ind w:firstLine="709"/>
        <w:jc w:val="both"/>
        <w:rPr>
          <w:rFonts w:cs="Times New Roman"/>
        </w:rPr>
      </w:pPr>
      <w:r w:rsidRPr="00746E3E">
        <w:rPr>
          <w:rFonts w:cs="Times New Roman"/>
        </w:rPr>
        <w:t>2010 yılının Ocak ayında Adalet ve Kalkınma partisi “Soruları ve Cevaplarıyla Demokratik Açılım Süreci-Milli Birlik ve Kardeşlik Projesi” isimli bir kitapçık yayımlamış ve Kürt açılımı ile ilgili 30 soruya cevap vermiştir.</w:t>
      </w:r>
      <w:r w:rsidRPr="00746E3E">
        <w:rPr>
          <w:rStyle w:val="DipnotBavurusu"/>
          <w:rFonts w:cs="Times New Roman"/>
        </w:rPr>
        <w:footnoteReference w:id="4"/>
      </w:r>
      <w:r w:rsidRPr="00746E3E">
        <w:rPr>
          <w:rFonts w:cs="Times New Roman"/>
        </w:rPr>
        <w:t xml:space="preserve"> Kitapçıkta Milli Birlik ve Kardeşlik Projesi’nin kapsamı da şu şekilde ifade edilmektedir (2010: 25): </w:t>
      </w:r>
      <w:r w:rsidRPr="00746E3E">
        <w:rPr>
          <w:rFonts w:cs="Times New Roman"/>
          <w:i/>
        </w:rPr>
        <w:t>Milli Birlik ve Kardeşlik Projesi adını verdiğimiz süreç, sadece Demokratik Açılım, sadece Kürt Meselesi gibi kavramlara indirgenemeyecek kadar geniştir. Nitekim süreçte Alevi vatandaşlarımızın, azınlık gruplarının sorunları, hatta başta işsizlik olmak üzere ülkemizdeki ekonomik meselelerin çözüm yoluna konulması, minimize edilmesi hedeflenmiştir. Doğu ve Güneydoğu’daki sorunlara çözüm arayışı, Milli Birlik ve Kardeşlik Projesi’nin hedeflerinden yalnızca biridir.</w:t>
      </w:r>
    </w:p>
    <w:p w14:paraId="33362AA5" w14:textId="56058D46" w:rsidR="004D0CC1" w:rsidRPr="00746E3E" w:rsidRDefault="004D0CC1" w:rsidP="008E6B2C">
      <w:pPr>
        <w:spacing w:after="0"/>
        <w:ind w:firstLine="709"/>
        <w:jc w:val="both"/>
        <w:rPr>
          <w:rFonts w:cs="Times New Roman"/>
        </w:rPr>
      </w:pPr>
      <w:r w:rsidRPr="00746E3E">
        <w:rPr>
          <w:rFonts w:cs="Times New Roman"/>
        </w:rPr>
        <w:lastRenderedPageBreak/>
        <w:t>Sürecin birçok kırılma noktası bulunmakla beraber, en temel kırılma noktasından biri 19 Ekim 2009 tarihinde yaşanan ve Habur Olayı olarak bilinen olaydır. Barış Grubu adı verilen 34 PKK’lı, Habur Sınır Kapısı’ndan girerek teslim olmuş ve pişmanlık yasasından faydalanılarak serbest bırakılmıştır.</w:t>
      </w:r>
      <w:r w:rsidRPr="00746E3E">
        <w:rPr>
          <w:rStyle w:val="DipnotBavurusu"/>
          <w:rFonts w:cs="Times New Roman"/>
        </w:rPr>
        <w:footnoteReference w:id="5"/>
      </w:r>
      <w:r w:rsidRPr="00746E3E">
        <w:rPr>
          <w:rFonts w:cs="Times New Roman"/>
        </w:rPr>
        <w:t xml:space="preserve"> Terörist grubu yaklaşık 50 bin kişilik bir grup karşılamış ve bu durum sürece toplumsal desteği azaltmıştır. Sürecin tartışmalı diğer olaylarından bazıları ise 2009 Eylülünden itibaren yapılan KCK operasyonları ve pek çok belediye başkanının tutuklanması, 7 Aralık 2009’da Tokat’ın Reşadiye ilçesinde yapılan terör saldırısı ile 7 şehit verilmesi, </w:t>
      </w:r>
      <w:proofErr w:type="spellStart"/>
      <w:r w:rsidRPr="00746E3E">
        <w:rPr>
          <w:rFonts w:cs="Times New Roman"/>
        </w:rPr>
        <w:t>DTP’nin</w:t>
      </w:r>
      <w:proofErr w:type="spellEnd"/>
      <w:r w:rsidRPr="00746E3E">
        <w:rPr>
          <w:rFonts w:cs="Times New Roman"/>
        </w:rPr>
        <w:t xml:space="preserve"> kapatılması gibi olaylar sıralanabilmektedir. Bununla birlikte Habur’dan Türkiye’ye giriş yapan PKK’lıların bazıları 2010 yılında tekrar yargılanmış ve tutuklanmış, 31 Mayıs 2010 sonrası ise terör örgütü saldırılarını artırmıştır. Söz konusu durumlar süreci olumsuz olarak etkilemiştir (Akdoğan, 2010: 18 – 19).</w:t>
      </w:r>
    </w:p>
    <w:p w14:paraId="11354D79" w14:textId="2E09901F" w:rsidR="004D0CC1" w:rsidRPr="00746E3E" w:rsidRDefault="004D0CC1" w:rsidP="008E6B2C">
      <w:pPr>
        <w:spacing w:after="0"/>
        <w:ind w:firstLine="709"/>
        <w:jc w:val="both"/>
        <w:rPr>
          <w:rFonts w:cs="Times New Roman"/>
        </w:rPr>
      </w:pPr>
      <w:r w:rsidRPr="00746E3E">
        <w:rPr>
          <w:rFonts w:cs="Times New Roman"/>
        </w:rPr>
        <w:t xml:space="preserve">Sürecin olumsuz etkilenmesine neden olan diğer bir önemli olay da devletin terörist başı Abdullah Öcalan ve PKK ile yaptığı görüşmeler olmuştur. Oslo Süreci olarak bilinen süreç, ilk etapta büyük tepki çekse de zaman içinde normalleşmeye başlamıştır. Görüşmelerin kesintiye uğramasının ardından görüşmelerin birinin ses kaydı internette yayılmış, devletin PKK ile muhataplığı aleni bir hal almıştır. Tüm bunlara karşın 2012’nin sonlarına doğru terör örgütünün şiddeti artmaya başlamış ve devlet askeri operasyonlarla mücadeleyi sürdürmüştür. 2012’nin sonlarında Recep Tayyip Erdoğan “devlet gerekirse Öcalan ile yeniden görüşebilir” açıklamasını yapmış, 3 Ocak 2013’te </w:t>
      </w:r>
      <w:proofErr w:type="spellStart"/>
      <w:r w:rsidRPr="00746E3E">
        <w:rPr>
          <w:rFonts w:cs="Times New Roman"/>
        </w:rPr>
        <w:t>BDP’li</w:t>
      </w:r>
      <w:proofErr w:type="spellEnd"/>
      <w:r w:rsidRPr="00746E3E">
        <w:rPr>
          <w:rFonts w:cs="Times New Roman"/>
        </w:rPr>
        <w:t xml:space="preserve"> vekiller Öcalan ile görüşmüştür. Bu görüşme çözüm sürecinin yeniden başlamasına neden olmuştur (Akil İnsanlar Heyeti Raporu, 2013: 15 – 16). Görüşmeler bir süre devam etmiş, 2013’ün Nevruz törenlerinde Diyarbakır’da Öcalan’ın mesajı okunmuş, Kandil’den ise bu mesaja olumlu yanıt gelmiştir (Akil İnsanlar Heyeti Raporu, 2013: 16). Kandil, 8 Mayıs’ta silahlı güçlerini geri çekeceğini duyurmuş</w:t>
      </w:r>
      <w:r w:rsidRPr="00746E3E">
        <w:rPr>
          <w:rStyle w:val="DipnotBavurusu"/>
          <w:rFonts w:cs="Times New Roman"/>
        </w:rPr>
        <w:footnoteReference w:id="6"/>
      </w:r>
      <w:r w:rsidRPr="00746E3E">
        <w:rPr>
          <w:rFonts w:cs="Times New Roman"/>
        </w:rPr>
        <w:t xml:space="preserve"> ve akabinde Akil İnsanlar Heyeti kurularak çalışmalarına başlamıştır.</w:t>
      </w:r>
    </w:p>
    <w:p w14:paraId="5AA0F2FA" w14:textId="447B481B" w:rsidR="004D0CC1" w:rsidRPr="00746E3E" w:rsidRDefault="004D0CC1" w:rsidP="008E6B2C">
      <w:pPr>
        <w:spacing w:after="0"/>
        <w:ind w:firstLine="709"/>
        <w:jc w:val="both"/>
        <w:rPr>
          <w:rFonts w:cs="Times New Roman"/>
        </w:rPr>
      </w:pPr>
      <w:r w:rsidRPr="00746E3E">
        <w:rPr>
          <w:rFonts w:cs="Times New Roman"/>
        </w:rPr>
        <w:t xml:space="preserve">Adalet ve Kalkınma Partisi’nin sürece bu kadar sıcak bakmasına rağmen diğer siyasi partiler aynı sıcaklığı göstermemiştir. Cumhuriyet Halk Partisi; Kürt sorunu eksik demokrasi, eşitsizlik ve hak ihlallerinden beslenmektedir açıklamasıyla sürece şiddetle </w:t>
      </w:r>
      <w:r w:rsidRPr="00746E3E">
        <w:rPr>
          <w:rFonts w:cs="Times New Roman"/>
        </w:rPr>
        <w:lastRenderedPageBreak/>
        <w:t>karşı çıkmıştır.</w:t>
      </w:r>
      <w:r w:rsidRPr="00746E3E">
        <w:rPr>
          <w:rStyle w:val="DipnotBavurusu"/>
          <w:rFonts w:cs="Times New Roman"/>
        </w:rPr>
        <w:footnoteReference w:id="7"/>
      </w:r>
      <w:r w:rsidRPr="00746E3E">
        <w:rPr>
          <w:rFonts w:cs="Times New Roman"/>
        </w:rPr>
        <w:t xml:space="preserve"> Parti süreci ulus devlet kimliğini tahrip edecek bir hükümet çalışması olarak nitelendirmiş ve Mecliste sürecin görüşüldüğü günü acı bir olay olarak ifade etmiştir. Milliyetçi Hareket Partisi ise zaten ideolojik olarak sürece karşı çıkmakta, Devlet Bahçeli süreci bir yıkım projesi olarak adlandırmaktadır. Bu bağlamda MHP, sürecin hiçbir aşamasında yer almayacağını vurgulamış ve işbirliğine kesinlikle kapalı olduğunu ifade etmiştir.</w:t>
      </w:r>
    </w:p>
    <w:p w14:paraId="7E7A4026" w14:textId="3FEAB8FF" w:rsidR="004D0CC1" w:rsidRPr="00746E3E" w:rsidRDefault="004D0CC1" w:rsidP="008E6B2C">
      <w:pPr>
        <w:spacing w:after="0"/>
        <w:ind w:firstLine="709"/>
        <w:jc w:val="both"/>
        <w:rPr>
          <w:rFonts w:cs="Times New Roman"/>
        </w:rPr>
      </w:pPr>
      <w:r w:rsidRPr="00746E3E">
        <w:rPr>
          <w:rFonts w:cs="Times New Roman"/>
        </w:rPr>
        <w:t xml:space="preserve">Siyaset kanadında yaşanan bu ikilik, toplumsal olarak da ikiliği doğurmuştur. Zira siyasal görüşüne göre her insanın Kürt sorunu ve çözüm sürecine bakışı farklıdır. Fakat 7 Haziran 2015 seçimlerinde AK Parti’nin milliyetçi tabanı da çözüm sürecine tepkisini sandıkta göstermiştir. Bu bağlamda çözüm süreci toplum tarafından kabul görmemiş bir hareket olarak değerlendirilebilmektedir. Elbette ki bu durumda medyanın rolü ve kullanılan haber dilinin de etkisi oldukça </w:t>
      </w:r>
      <w:r w:rsidR="0036482A" w:rsidRPr="00746E3E">
        <w:rPr>
          <w:rFonts w:cs="Times New Roman"/>
        </w:rPr>
        <w:t>büyüktür. Bu bağlamda çalışma</w:t>
      </w:r>
      <w:r w:rsidRPr="00746E3E">
        <w:rPr>
          <w:rFonts w:cs="Times New Roman"/>
        </w:rPr>
        <w:t xml:space="preserve"> içerik analizi yö</w:t>
      </w:r>
      <w:r w:rsidR="0036482A" w:rsidRPr="00746E3E">
        <w:rPr>
          <w:rFonts w:cs="Times New Roman"/>
        </w:rPr>
        <w:t>ntemi ile gerçekleştirilmiştir.</w:t>
      </w:r>
      <w:r w:rsidRPr="00746E3E">
        <w:rPr>
          <w:rFonts w:cs="Times New Roman"/>
        </w:rPr>
        <w:t xml:space="preserve"> İçerik analizinin amacı; mesajların açık, içeriğin nesnel, ölçülebilir ve doğrulanabilir bir analizini yapmaktır (Fiske, 1996: 176). </w:t>
      </w:r>
    </w:p>
    <w:p w14:paraId="086FB6F2" w14:textId="31FC3F93" w:rsidR="00E65E22" w:rsidRPr="00746E3E" w:rsidRDefault="004D0CC1" w:rsidP="008E6B2C">
      <w:pPr>
        <w:spacing w:after="0"/>
        <w:ind w:firstLine="709"/>
        <w:jc w:val="both"/>
        <w:rPr>
          <w:rFonts w:cs="Times New Roman"/>
        </w:rPr>
      </w:pPr>
      <w:r w:rsidRPr="00746E3E">
        <w:rPr>
          <w:rFonts w:cs="Times New Roman"/>
        </w:rPr>
        <w:t>Bu çalışmada gazetelerin çözüm sürec</w:t>
      </w:r>
      <w:r w:rsidR="0016694D">
        <w:rPr>
          <w:rFonts w:cs="Times New Roman"/>
        </w:rPr>
        <w:t>i ve süreç içinde kırılma noktalarından sonraki dönem</w:t>
      </w:r>
      <w:r w:rsidR="00BE3399" w:rsidRPr="00746E3E">
        <w:rPr>
          <w:rFonts w:cs="Times New Roman"/>
        </w:rPr>
        <w:t xml:space="preserve"> terör gündemini ve süreci </w:t>
      </w:r>
      <w:r w:rsidRPr="00746E3E">
        <w:rPr>
          <w:rFonts w:cs="Times New Roman"/>
        </w:rPr>
        <w:t xml:space="preserve">nasıl değerlendirdiği ele alınmıştır. Bu bağlamda 2009 – 2015 yıllarındaki haberler değerlendirilmiştir. </w:t>
      </w:r>
      <w:r w:rsidR="002A0434" w:rsidRPr="00746E3E">
        <w:rPr>
          <w:rFonts w:cs="Times New Roman"/>
        </w:rPr>
        <w:t>“</w:t>
      </w:r>
      <w:r w:rsidR="00BE3399" w:rsidRPr="00746E3E">
        <w:rPr>
          <w:rFonts w:cs="Times New Roman"/>
        </w:rPr>
        <w:t>Çözüm Sürecini</w:t>
      </w:r>
      <w:r w:rsidR="002A0434" w:rsidRPr="00746E3E">
        <w:rPr>
          <w:rFonts w:cs="Times New Roman"/>
        </w:rPr>
        <w:t>n B</w:t>
      </w:r>
      <w:r w:rsidR="00BE3399" w:rsidRPr="00746E3E">
        <w:rPr>
          <w:rFonts w:cs="Times New Roman"/>
        </w:rPr>
        <w:t>aşlangıcı</w:t>
      </w:r>
      <w:r w:rsidR="002A0434" w:rsidRPr="00746E3E">
        <w:rPr>
          <w:rFonts w:cs="Times New Roman"/>
        </w:rPr>
        <w:t>”</w:t>
      </w:r>
      <w:r w:rsidR="00BE3399" w:rsidRPr="00746E3E">
        <w:rPr>
          <w:rFonts w:cs="Times New Roman"/>
        </w:rPr>
        <w:t xml:space="preserve"> olan 29 Temmuz 2009 tarihi ve </w:t>
      </w:r>
      <w:r w:rsidR="002A0434" w:rsidRPr="00746E3E">
        <w:rPr>
          <w:rFonts w:cs="Times New Roman"/>
        </w:rPr>
        <w:t>“Çözüm Sürecinin B</w:t>
      </w:r>
      <w:r w:rsidR="00BE3399" w:rsidRPr="00746E3E">
        <w:rPr>
          <w:rFonts w:cs="Times New Roman"/>
        </w:rPr>
        <w:t>itiş</w:t>
      </w:r>
      <w:r w:rsidR="002A0434" w:rsidRPr="00746E3E">
        <w:rPr>
          <w:rFonts w:cs="Times New Roman"/>
        </w:rPr>
        <w:t>”</w:t>
      </w:r>
      <w:r w:rsidR="00BE3399" w:rsidRPr="00746E3E">
        <w:rPr>
          <w:rFonts w:cs="Times New Roman"/>
        </w:rPr>
        <w:t xml:space="preserve"> tarihi olan 25 Temmuz 2015’de </w:t>
      </w:r>
      <w:proofErr w:type="gramStart"/>
      <w:r w:rsidR="00BE3399" w:rsidRPr="00746E3E">
        <w:rPr>
          <w:rFonts w:cs="Times New Roman"/>
        </w:rPr>
        <w:t>dahil</w:t>
      </w:r>
      <w:proofErr w:type="gramEnd"/>
      <w:r w:rsidR="00BE3399" w:rsidRPr="00746E3E">
        <w:rPr>
          <w:rFonts w:cs="Times New Roman"/>
        </w:rPr>
        <w:t xml:space="preserve"> olmak üzere bu aralıkta sürecin kırılma noktaları olarak 10 olay belirlenmiştir. Belirlenen bu olayların gerçekleştiği tarihten sonraki 1 aylık süreçleri Cumhuriyet, Hürriyet, Milliyet ve Sabah gazetelerinin a</w:t>
      </w:r>
      <w:r w:rsidR="001F0747" w:rsidRPr="00746E3E">
        <w:rPr>
          <w:rFonts w:cs="Times New Roman"/>
        </w:rPr>
        <w:t>na sayfalarında incelenmiştir. Bu inceleme yapılırken, 9 sorunun yer aldığı 1 ölçek o</w:t>
      </w:r>
      <w:r w:rsidR="009D7427" w:rsidRPr="00746E3E">
        <w:rPr>
          <w:rFonts w:cs="Times New Roman"/>
        </w:rPr>
        <w:t>luşturulmuştur. Tarama</w:t>
      </w:r>
      <w:r w:rsidR="001F0747" w:rsidRPr="00746E3E">
        <w:rPr>
          <w:rFonts w:cs="Times New Roman"/>
        </w:rPr>
        <w:t xml:space="preserve"> yapılırken, ilk önce </w:t>
      </w:r>
      <w:r w:rsidR="009D7427" w:rsidRPr="00746E3E">
        <w:rPr>
          <w:rFonts w:cs="Times New Roman"/>
        </w:rPr>
        <w:t xml:space="preserve">gazetelerde, </w:t>
      </w:r>
      <w:r w:rsidR="001F0747" w:rsidRPr="00746E3E">
        <w:rPr>
          <w:rFonts w:cs="Times New Roman"/>
        </w:rPr>
        <w:t>Çözüm Süreci ile ilgili “Habere yer verilip, verilmediğine” bakılmıştır. Bu soru için, “Var” ve “Yok” alt başlıkları oluşturulmuştur. İkinci</w:t>
      </w:r>
      <w:r w:rsidR="002A0434" w:rsidRPr="00746E3E">
        <w:rPr>
          <w:rFonts w:cs="Times New Roman"/>
        </w:rPr>
        <w:t xml:space="preserve"> olarak, eğer haber var ise,  “H</w:t>
      </w:r>
      <w:r w:rsidR="001F0747" w:rsidRPr="00746E3E">
        <w:rPr>
          <w:rFonts w:cs="Times New Roman"/>
        </w:rPr>
        <w:t>aberin başlık türü”</w:t>
      </w:r>
      <w:r w:rsidR="002A0434" w:rsidRPr="00746E3E">
        <w:rPr>
          <w:rFonts w:cs="Times New Roman"/>
        </w:rPr>
        <w:t xml:space="preserve"> </w:t>
      </w:r>
      <w:r w:rsidR="001F0747" w:rsidRPr="00746E3E">
        <w:rPr>
          <w:rFonts w:cs="Times New Roman"/>
        </w:rPr>
        <w:t>nün ne olduğuna bakılmıştır.  Bunun için, “Alıntı”, “Betimleyici”, Yorumlayıcı”, “B</w:t>
      </w:r>
      <w:r w:rsidR="00760FB2" w:rsidRPr="00746E3E">
        <w:rPr>
          <w:rFonts w:cs="Times New Roman"/>
        </w:rPr>
        <w:t>ilgi V</w:t>
      </w:r>
      <w:r w:rsidR="001F0747" w:rsidRPr="00746E3E">
        <w:rPr>
          <w:rFonts w:cs="Times New Roman"/>
        </w:rPr>
        <w:t xml:space="preserve">erici”, </w:t>
      </w:r>
      <w:r w:rsidR="00760FB2" w:rsidRPr="00746E3E">
        <w:rPr>
          <w:rFonts w:cs="Times New Roman"/>
        </w:rPr>
        <w:t xml:space="preserve">ve </w:t>
      </w:r>
      <w:r w:rsidR="001F0747" w:rsidRPr="00746E3E">
        <w:rPr>
          <w:rFonts w:cs="Times New Roman"/>
        </w:rPr>
        <w:t>“</w:t>
      </w:r>
      <w:r w:rsidR="00760FB2" w:rsidRPr="00746E3E">
        <w:rPr>
          <w:rFonts w:cs="Times New Roman"/>
        </w:rPr>
        <w:t xml:space="preserve">Soru İfadesi” alt başlıkları oluşturulmuştur. </w:t>
      </w:r>
      <w:r w:rsidR="002A0434" w:rsidRPr="00746E3E">
        <w:rPr>
          <w:rFonts w:cs="Times New Roman"/>
        </w:rPr>
        <w:t xml:space="preserve">Üçüncü olarak, </w:t>
      </w:r>
      <w:r w:rsidR="00760FB2" w:rsidRPr="00746E3E">
        <w:rPr>
          <w:rFonts w:cs="Times New Roman"/>
        </w:rPr>
        <w:t>“Haberin gazetedeki konumu” için , “Manşet”, “Sürmanşet”, Sayfanın Eteği” ve “Yan Sütunlar” alt başlıkları belirlenmiştir. “Haberde görsel kullanımı” taramada kullanılan bir diğer soru olmuştur. Bu soru için ise, “Evet” ve “Hayır” alt başlıkları oluşturulmuştur.</w:t>
      </w:r>
      <w:r w:rsidR="002A0434" w:rsidRPr="00746E3E">
        <w:rPr>
          <w:rFonts w:cs="Times New Roman"/>
        </w:rPr>
        <w:t xml:space="preserve"> Haberin deklare şekli” sorusunun </w:t>
      </w:r>
      <w:r w:rsidR="00760FB2" w:rsidRPr="00746E3E">
        <w:rPr>
          <w:rFonts w:cs="Times New Roman"/>
        </w:rPr>
        <w:t xml:space="preserve">alt başlığında, “Olumlu”, </w:t>
      </w:r>
      <w:proofErr w:type="gramStart"/>
      <w:r w:rsidR="00760FB2" w:rsidRPr="00746E3E">
        <w:rPr>
          <w:rFonts w:cs="Times New Roman"/>
        </w:rPr>
        <w:t>Olumsuz,</w:t>
      </w:r>
      <w:proofErr w:type="gramEnd"/>
      <w:r w:rsidR="00760FB2" w:rsidRPr="00746E3E">
        <w:rPr>
          <w:rFonts w:cs="Times New Roman"/>
        </w:rPr>
        <w:t xml:space="preserve"> ve “Tarafsız”, “Hükümete karşı tutum” </w:t>
      </w:r>
      <w:r w:rsidR="002A0434" w:rsidRPr="00746E3E">
        <w:rPr>
          <w:rFonts w:cs="Times New Roman"/>
        </w:rPr>
        <w:t xml:space="preserve">sorusunun </w:t>
      </w:r>
      <w:r w:rsidR="00760FB2" w:rsidRPr="00746E3E">
        <w:rPr>
          <w:rFonts w:cs="Times New Roman"/>
        </w:rPr>
        <w:lastRenderedPageBreak/>
        <w:t>alt başlığında, “Destekleyici”, “Karşıt” ve “Tarafsız”, “Fiili Kürt siyasetine tutum”</w:t>
      </w:r>
      <w:r w:rsidR="002A0434" w:rsidRPr="00746E3E">
        <w:rPr>
          <w:rFonts w:cs="Times New Roman"/>
        </w:rPr>
        <w:t xml:space="preserve"> sorusunun</w:t>
      </w:r>
      <w:r w:rsidR="00760FB2" w:rsidRPr="00746E3E">
        <w:rPr>
          <w:rFonts w:cs="Times New Roman"/>
        </w:rPr>
        <w:t xml:space="preserve"> alt başlığında, “Destekleyici”, “Karşıt” ve “Tarafsız”, “Çözüm Sürecinin haberlerde ne olarak isimlendirildiği”</w:t>
      </w:r>
      <w:r w:rsidR="002A0434" w:rsidRPr="00746E3E">
        <w:rPr>
          <w:rFonts w:cs="Times New Roman"/>
        </w:rPr>
        <w:t xml:space="preserve"> sorusunun</w:t>
      </w:r>
      <w:r w:rsidR="00760FB2" w:rsidRPr="00746E3E">
        <w:rPr>
          <w:rFonts w:cs="Times New Roman"/>
        </w:rPr>
        <w:t xml:space="preserve"> alt başlığında, “Çözüm Süreci”, “Demokratik Açılım”, “Kürt Açılımı”</w:t>
      </w:r>
      <w:r w:rsidR="002A0434" w:rsidRPr="00746E3E">
        <w:rPr>
          <w:rFonts w:cs="Times New Roman"/>
        </w:rPr>
        <w:t xml:space="preserve"> “Barış Süreci”, “</w:t>
      </w:r>
      <w:r w:rsidR="00760FB2" w:rsidRPr="00746E3E">
        <w:rPr>
          <w:rFonts w:cs="Times New Roman"/>
        </w:rPr>
        <w:t xml:space="preserve">Güneydoğu </w:t>
      </w:r>
      <w:r w:rsidR="002A0434" w:rsidRPr="00746E3E">
        <w:rPr>
          <w:rFonts w:cs="Times New Roman"/>
        </w:rPr>
        <w:t>Sorunu”,</w:t>
      </w:r>
      <w:r w:rsidR="00760FB2" w:rsidRPr="00746E3E">
        <w:rPr>
          <w:rFonts w:cs="Times New Roman"/>
        </w:rPr>
        <w:t xml:space="preserve"> </w:t>
      </w:r>
      <w:r w:rsidR="002A0434" w:rsidRPr="00746E3E">
        <w:rPr>
          <w:rFonts w:cs="Times New Roman"/>
        </w:rPr>
        <w:t>“İmralı Süreci”, “Silahsızlanma”,</w:t>
      </w:r>
      <w:r w:rsidR="00760FB2" w:rsidRPr="00746E3E">
        <w:rPr>
          <w:rFonts w:cs="Times New Roman"/>
        </w:rPr>
        <w:t xml:space="preserve"> </w:t>
      </w:r>
      <w:r w:rsidR="002A0434" w:rsidRPr="00746E3E">
        <w:rPr>
          <w:rFonts w:cs="Times New Roman"/>
        </w:rPr>
        <w:t>“Kürt Sorunu”,</w:t>
      </w:r>
      <w:r w:rsidR="00760FB2" w:rsidRPr="00746E3E">
        <w:rPr>
          <w:rFonts w:cs="Times New Roman"/>
        </w:rPr>
        <w:t xml:space="preserve"> </w:t>
      </w:r>
      <w:r w:rsidR="002A0434" w:rsidRPr="00746E3E">
        <w:rPr>
          <w:rFonts w:cs="Times New Roman"/>
        </w:rPr>
        <w:t>“Diğer” ve “</w:t>
      </w:r>
      <w:r w:rsidR="00760FB2" w:rsidRPr="00746E3E">
        <w:rPr>
          <w:rFonts w:cs="Times New Roman"/>
        </w:rPr>
        <w:t>Tanımlama Yok</w:t>
      </w:r>
      <w:r w:rsidR="009D7427" w:rsidRPr="00746E3E">
        <w:rPr>
          <w:rFonts w:cs="Times New Roman"/>
        </w:rPr>
        <w:t xml:space="preserve">” ve </w:t>
      </w:r>
      <w:r w:rsidR="002A0434" w:rsidRPr="00746E3E">
        <w:rPr>
          <w:rFonts w:cs="Times New Roman"/>
        </w:rPr>
        <w:t>“Gazetelerde Sivillere ve güvenlik güçlerine saldırı haberinin yer verilip, verilmediği” sorusunun alt başlığında ise, “Yok”, “Sivillere”, “Güvenlik Güçlerine” ve “ Sivillere ve Güvenlik Güçlerine” olarak başlıklar belirlenmiştir. Belirlenen bu sorular ve alt başlıkları doğrultusuna gazetelerin ana sayfalarının</w:t>
      </w:r>
      <w:r w:rsidR="0016694D">
        <w:rPr>
          <w:rFonts w:cs="Times New Roman"/>
        </w:rPr>
        <w:t xml:space="preserve"> çözüm sürecinin kırılma noktaları olarak çalışmada tanımlanan</w:t>
      </w:r>
      <w:r w:rsidR="002A0434" w:rsidRPr="00746E3E">
        <w:rPr>
          <w:rFonts w:cs="Times New Roman"/>
        </w:rPr>
        <w:t xml:space="preserve"> olayların gerçekle</w:t>
      </w:r>
      <w:r w:rsidR="0016694D">
        <w:rPr>
          <w:rFonts w:cs="Times New Roman"/>
        </w:rPr>
        <w:t xml:space="preserve">şmesinden sonraki </w:t>
      </w:r>
      <w:r w:rsidR="009D7427" w:rsidRPr="00746E3E">
        <w:rPr>
          <w:rFonts w:cs="Times New Roman"/>
        </w:rPr>
        <w:t xml:space="preserve">1 aylık </w:t>
      </w:r>
      <w:r w:rsidR="002A0434" w:rsidRPr="00746E3E">
        <w:rPr>
          <w:rFonts w:cs="Times New Roman"/>
        </w:rPr>
        <w:t xml:space="preserve">zaman dilimi </w:t>
      </w:r>
      <w:r w:rsidR="0016694D">
        <w:rPr>
          <w:rFonts w:cs="Times New Roman"/>
        </w:rPr>
        <w:t>incelenmiştir.</w:t>
      </w:r>
      <w:r w:rsidR="002A0434" w:rsidRPr="00746E3E">
        <w:rPr>
          <w:rFonts w:cs="Times New Roman"/>
        </w:rPr>
        <w:t xml:space="preserve"> </w:t>
      </w:r>
    </w:p>
    <w:p w14:paraId="32FBDAEE" w14:textId="25707524" w:rsidR="004D0CC1" w:rsidRPr="00746E3E" w:rsidRDefault="004D0CC1" w:rsidP="008E6B2C">
      <w:pPr>
        <w:spacing w:after="0"/>
        <w:ind w:firstLine="708"/>
        <w:jc w:val="both"/>
        <w:rPr>
          <w:rFonts w:cs="Times New Roman"/>
        </w:rPr>
      </w:pPr>
      <w:r w:rsidRPr="00746E3E">
        <w:rPr>
          <w:rFonts w:cs="Times New Roman"/>
        </w:rPr>
        <w:t>Bu çerçevede sürecin kırılma n</w:t>
      </w:r>
      <w:r w:rsidR="0036482A" w:rsidRPr="00746E3E">
        <w:rPr>
          <w:rFonts w:cs="Times New Roman"/>
        </w:rPr>
        <w:t xml:space="preserve">oktaları </w:t>
      </w:r>
      <w:r w:rsidR="00BE3399" w:rsidRPr="00746E3E">
        <w:rPr>
          <w:rFonts w:cs="Times New Roman"/>
        </w:rPr>
        <w:t>olarak belirlenen olaylar şunlardır:</w:t>
      </w:r>
    </w:p>
    <w:p w14:paraId="030AB04F" w14:textId="77777777" w:rsidR="004D0CC1" w:rsidRPr="00746E3E" w:rsidRDefault="004D0CC1" w:rsidP="008E6B2C">
      <w:pPr>
        <w:spacing w:after="0"/>
        <w:ind w:firstLine="709"/>
        <w:jc w:val="both"/>
        <w:rPr>
          <w:rFonts w:cs="Times New Roman"/>
        </w:rPr>
      </w:pPr>
    </w:p>
    <w:p w14:paraId="4C1A83FD" w14:textId="1D3A0166" w:rsidR="004D0CC1" w:rsidRPr="00746E3E" w:rsidRDefault="008674AD" w:rsidP="008E6B2C">
      <w:pPr>
        <w:spacing w:after="0"/>
        <w:ind w:firstLine="709"/>
        <w:jc w:val="both"/>
        <w:rPr>
          <w:rFonts w:cs="Times New Roman"/>
          <w:szCs w:val="24"/>
        </w:rPr>
      </w:pPr>
      <w:r w:rsidRPr="00746E3E">
        <w:rPr>
          <w:rFonts w:cs="Times New Roman"/>
          <w:b/>
          <w:szCs w:val="24"/>
        </w:rPr>
        <w:t>Çözüm Sürecinin başlangıcı (</w:t>
      </w:r>
      <w:proofErr w:type="gramStart"/>
      <w:r w:rsidRPr="00746E3E">
        <w:rPr>
          <w:rFonts w:cs="Times New Roman"/>
          <w:b/>
          <w:szCs w:val="24"/>
        </w:rPr>
        <w:t>29/07/</w:t>
      </w:r>
      <w:r w:rsidR="004D0CC1" w:rsidRPr="00746E3E">
        <w:rPr>
          <w:rFonts w:cs="Times New Roman"/>
          <w:b/>
          <w:szCs w:val="24"/>
        </w:rPr>
        <w:t>2009</w:t>
      </w:r>
      <w:proofErr w:type="gramEnd"/>
      <w:r w:rsidRPr="00746E3E">
        <w:rPr>
          <w:rFonts w:cs="Times New Roman"/>
          <w:b/>
          <w:szCs w:val="24"/>
        </w:rPr>
        <w:t>-29/</w:t>
      </w:r>
      <w:r w:rsidR="000F7C11" w:rsidRPr="00746E3E">
        <w:rPr>
          <w:rFonts w:cs="Times New Roman"/>
          <w:b/>
          <w:szCs w:val="24"/>
        </w:rPr>
        <w:t>08</w:t>
      </w:r>
      <w:r w:rsidRPr="00746E3E">
        <w:rPr>
          <w:rFonts w:cs="Times New Roman"/>
          <w:b/>
          <w:szCs w:val="24"/>
        </w:rPr>
        <w:t>/</w:t>
      </w:r>
      <w:r w:rsidR="000F7C11" w:rsidRPr="00746E3E">
        <w:rPr>
          <w:rFonts w:cs="Times New Roman"/>
          <w:b/>
          <w:szCs w:val="24"/>
        </w:rPr>
        <w:t>2009</w:t>
      </w:r>
      <w:r w:rsidRPr="00746E3E">
        <w:rPr>
          <w:rFonts w:cs="Times New Roman"/>
          <w:b/>
          <w:szCs w:val="24"/>
        </w:rPr>
        <w:t>)</w:t>
      </w:r>
      <w:r w:rsidR="004D0CC1" w:rsidRPr="00746E3E">
        <w:rPr>
          <w:rFonts w:cs="Times New Roman"/>
          <w:szCs w:val="24"/>
        </w:rPr>
        <w:t xml:space="preserve">: İktidarda olan </w:t>
      </w:r>
      <w:r w:rsidR="0016694D">
        <w:rPr>
          <w:rFonts w:cs="Times New Roman"/>
          <w:szCs w:val="24"/>
        </w:rPr>
        <w:t>Adalet ve Kalkınma Partisi Ak Parti</w:t>
      </w:r>
      <w:r w:rsidR="004D0CC1" w:rsidRPr="00746E3E">
        <w:rPr>
          <w:rFonts w:cs="Times New Roman"/>
          <w:szCs w:val="24"/>
        </w:rPr>
        <w:t xml:space="preserve"> çözüm sürecini resmen başlattı. </w:t>
      </w:r>
    </w:p>
    <w:p w14:paraId="30467115" w14:textId="77777777" w:rsidR="004D0CC1" w:rsidRPr="00746E3E" w:rsidRDefault="004D0CC1" w:rsidP="008E6B2C">
      <w:pPr>
        <w:spacing w:after="0"/>
        <w:ind w:firstLine="709"/>
        <w:jc w:val="both"/>
        <w:rPr>
          <w:rFonts w:cs="Times New Roman"/>
          <w:szCs w:val="24"/>
        </w:rPr>
      </w:pPr>
      <w:r w:rsidRPr="00746E3E">
        <w:rPr>
          <w:rFonts w:cs="Times New Roman"/>
          <w:szCs w:val="24"/>
        </w:rPr>
        <w:t xml:space="preserve"> </w:t>
      </w:r>
    </w:p>
    <w:p w14:paraId="196CF9E3" w14:textId="1E71B476" w:rsidR="004D0CC1" w:rsidRPr="00746E3E" w:rsidRDefault="008674AD" w:rsidP="008E6B2C">
      <w:pPr>
        <w:spacing w:after="0"/>
        <w:ind w:firstLine="709"/>
        <w:jc w:val="both"/>
        <w:rPr>
          <w:rFonts w:cs="Times New Roman"/>
          <w:szCs w:val="24"/>
        </w:rPr>
      </w:pPr>
      <w:r w:rsidRPr="00746E3E">
        <w:rPr>
          <w:rFonts w:cs="Times New Roman"/>
          <w:b/>
          <w:szCs w:val="24"/>
        </w:rPr>
        <w:t>Habur olayı (</w:t>
      </w:r>
      <w:proofErr w:type="gramStart"/>
      <w:r w:rsidRPr="00746E3E">
        <w:rPr>
          <w:rFonts w:cs="Times New Roman"/>
          <w:b/>
          <w:szCs w:val="24"/>
        </w:rPr>
        <w:t>19/10/</w:t>
      </w:r>
      <w:r w:rsidR="004D0CC1" w:rsidRPr="00746E3E">
        <w:rPr>
          <w:rFonts w:cs="Times New Roman"/>
          <w:b/>
          <w:szCs w:val="24"/>
        </w:rPr>
        <w:t>2009</w:t>
      </w:r>
      <w:proofErr w:type="gramEnd"/>
      <w:r w:rsidRPr="00746E3E">
        <w:rPr>
          <w:rFonts w:cs="Times New Roman"/>
          <w:b/>
          <w:szCs w:val="24"/>
        </w:rPr>
        <w:t>-19/11/2009)</w:t>
      </w:r>
      <w:r w:rsidR="004D0CC1" w:rsidRPr="00746E3E">
        <w:rPr>
          <w:rFonts w:cs="Times New Roman"/>
          <w:szCs w:val="24"/>
        </w:rPr>
        <w:t xml:space="preserve">: Abdullah Öcalan’ın çağrı yapmasıyla 34 PKK’lı Habur Sınır Kapısı’ndan girerek güvenlik güçlerine teslim oldu. Bu adım çözüm sürecinin ilk somut adımı olarak kabul edildi. </w:t>
      </w:r>
    </w:p>
    <w:p w14:paraId="04BB4958" w14:textId="77777777" w:rsidR="004D0CC1" w:rsidRPr="00746E3E" w:rsidRDefault="004D0CC1" w:rsidP="008E6B2C">
      <w:pPr>
        <w:spacing w:after="0"/>
        <w:ind w:firstLine="709"/>
        <w:jc w:val="both"/>
        <w:rPr>
          <w:rFonts w:cs="Times New Roman"/>
          <w:szCs w:val="24"/>
        </w:rPr>
      </w:pPr>
    </w:p>
    <w:p w14:paraId="1FF95A36" w14:textId="30277CF2" w:rsidR="004D0CC1" w:rsidRPr="00746E3E" w:rsidRDefault="008674AD" w:rsidP="008E6B2C">
      <w:pPr>
        <w:spacing w:after="0"/>
        <w:ind w:firstLine="709"/>
        <w:jc w:val="both"/>
        <w:rPr>
          <w:rFonts w:cs="Times New Roman"/>
          <w:szCs w:val="24"/>
        </w:rPr>
      </w:pPr>
      <w:r w:rsidRPr="00746E3E">
        <w:rPr>
          <w:rFonts w:cs="Times New Roman"/>
          <w:b/>
          <w:szCs w:val="24"/>
        </w:rPr>
        <w:t>Reşadiye Saldırısı (</w:t>
      </w:r>
      <w:proofErr w:type="gramStart"/>
      <w:r w:rsidRPr="00746E3E">
        <w:rPr>
          <w:rFonts w:cs="Times New Roman"/>
          <w:b/>
          <w:szCs w:val="24"/>
        </w:rPr>
        <w:t>07/12/</w:t>
      </w:r>
      <w:r w:rsidR="004D0CC1" w:rsidRPr="00746E3E">
        <w:rPr>
          <w:rFonts w:cs="Times New Roman"/>
          <w:b/>
          <w:szCs w:val="24"/>
        </w:rPr>
        <w:t>2009</w:t>
      </w:r>
      <w:proofErr w:type="gramEnd"/>
      <w:r w:rsidRPr="00746E3E">
        <w:rPr>
          <w:rFonts w:cs="Times New Roman"/>
          <w:b/>
          <w:szCs w:val="24"/>
        </w:rPr>
        <w:t>- 07/01/2010)</w:t>
      </w:r>
      <w:r w:rsidR="004D0CC1" w:rsidRPr="00746E3E">
        <w:rPr>
          <w:rFonts w:cs="Times New Roman"/>
          <w:szCs w:val="24"/>
        </w:rPr>
        <w:t xml:space="preserve">: Tokat’ın Reşadiye ilçesinde PKK bir eylem gerçekleştirdi. Eylem sonucunda 7 askerimiz şehit oldu. </w:t>
      </w:r>
    </w:p>
    <w:p w14:paraId="4AF7CF4D" w14:textId="77777777" w:rsidR="004D0CC1" w:rsidRPr="00746E3E" w:rsidRDefault="004D0CC1" w:rsidP="008E6B2C">
      <w:pPr>
        <w:spacing w:after="0"/>
        <w:jc w:val="both"/>
        <w:rPr>
          <w:rFonts w:cs="Times New Roman"/>
          <w:szCs w:val="24"/>
        </w:rPr>
      </w:pPr>
    </w:p>
    <w:p w14:paraId="1FD899A9" w14:textId="2344417C" w:rsidR="004D0CC1" w:rsidRPr="00746E3E" w:rsidRDefault="00A51CEE" w:rsidP="008E6B2C">
      <w:pPr>
        <w:spacing w:after="0"/>
        <w:ind w:firstLine="708"/>
        <w:jc w:val="both"/>
        <w:rPr>
          <w:rFonts w:cs="Times New Roman"/>
          <w:szCs w:val="24"/>
        </w:rPr>
      </w:pPr>
      <w:r w:rsidRPr="00746E3E">
        <w:rPr>
          <w:rFonts w:cs="Times New Roman"/>
          <w:b/>
          <w:szCs w:val="24"/>
        </w:rPr>
        <w:t>PKK’lıların Tutuklanması (</w:t>
      </w:r>
      <w:proofErr w:type="gramStart"/>
      <w:r w:rsidRPr="00746E3E">
        <w:rPr>
          <w:rFonts w:cs="Times New Roman"/>
          <w:b/>
          <w:szCs w:val="24"/>
        </w:rPr>
        <w:t>18/06/2010</w:t>
      </w:r>
      <w:proofErr w:type="gramEnd"/>
      <w:r w:rsidRPr="00746E3E">
        <w:rPr>
          <w:rFonts w:cs="Times New Roman"/>
          <w:b/>
          <w:szCs w:val="24"/>
        </w:rPr>
        <w:t>-18/07/2010):</w:t>
      </w:r>
      <w:r w:rsidR="004D0CC1" w:rsidRPr="00746E3E">
        <w:rPr>
          <w:rFonts w:cs="Times New Roman"/>
          <w:szCs w:val="24"/>
        </w:rPr>
        <w:t xml:space="preserve"> Abdullah Öcalan’ın çağrısı ile teslim olan 34 PKK’lının 13’ü hakkında tutuklama kararı çıktı. Barış ve Demokrasi Partisi (BDP) Grup Başkanvekili Bengi Yıldız, bu hamlenin çözüm sürecini bitirdiğini ilan etti.</w:t>
      </w:r>
    </w:p>
    <w:p w14:paraId="538BB652" w14:textId="77777777" w:rsidR="004D0CC1" w:rsidRPr="00746E3E" w:rsidRDefault="004D0CC1" w:rsidP="008E6B2C">
      <w:pPr>
        <w:spacing w:after="0"/>
        <w:ind w:firstLine="709"/>
        <w:jc w:val="both"/>
        <w:rPr>
          <w:rFonts w:cs="Times New Roman"/>
          <w:szCs w:val="24"/>
        </w:rPr>
      </w:pPr>
    </w:p>
    <w:p w14:paraId="31DE3E08" w14:textId="62E567D8" w:rsidR="004D0CC1" w:rsidRPr="00746E3E" w:rsidRDefault="008A39F9" w:rsidP="008E6B2C">
      <w:pPr>
        <w:spacing w:after="0"/>
        <w:ind w:firstLine="709"/>
        <w:jc w:val="both"/>
        <w:rPr>
          <w:rFonts w:cs="Times New Roman"/>
          <w:szCs w:val="24"/>
        </w:rPr>
      </w:pPr>
      <w:r w:rsidRPr="00746E3E">
        <w:rPr>
          <w:rFonts w:cs="Times New Roman"/>
          <w:b/>
          <w:szCs w:val="24"/>
        </w:rPr>
        <w:t>Uludere Olayı (</w:t>
      </w:r>
      <w:proofErr w:type="gramStart"/>
      <w:r w:rsidRPr="00746E3E">
        <w:rPr>
          <w:rFonts w:cs="Times New Roman"/>
          <w:b/>
          <w:szCs w:val="24"/>
        </w:rPr>
        <w:t>28/12/</w:t>
      </w:r>
      <w:r w:rsidR="004D0CC1" w:rsidRPr="00746E3E">
        <w:rPr>
          <w:rFonts w:cs="Times New Roman"/>
          <w:b/>
          <w:szCs w:val="24"/>
        </w:rPr>
        <w:t>2011</w:t>
      </w:r>
      <w:proofErr w:type="gramEnd"/>
      <w:r w:rsidRPr="00746E3E">
        <w:rPr>
          <w:rFonts w:cs="Times New Roman"/>
          <w:b/>
          <w:szCs w:val="24"/>
        </w:rPr>
        <w:t>-28/01/2012)</w:t>
      </w:r>
      <w:r w:rsidR="004D0CC1" w:rsidRPr="00746E3E">
        <w:rPr>
          <w:rFonts w:cs="Times New Roman"/>
          <w:b/>
          <w:szCs w:val="24"/>
        </w:rPr>
        <w:t>:</w:t>
      </w:r>
      <w:r w:rsidR="004D0CC1" w:rsidRPr="00746E3E">
        <w:rPr>
          <w:rFonts w:cs="Times New Roman"/>
          <w:szCs w:val="24"/>
        </w:rPr>
        <w:t xml:space="preserve"> Şırnak’ın Uludere ilçesine yakın Irak topraklarında Türk Hava Kuvvetleri’ne ait F-16 savaş uçaklarının bombardımanı sonucu 35 Kürt</w:t>
      </w:r>
      <w:r w:rsidR="0016694D">
        <w:rPr>
          <w:rFonts w:cs="Times New Roman"/>
          <w:szCs w:val="24"/>
        </w:rPr>
        <w:t xml:space="preserve"> kökenli Türkiye Cumhuriyeti vatandaşı hayatını kaybetti</w:t>
      </w:r>
      <w:r w:rsidR="004D0CC1" w:rsidRPr="00746E3E">
        <w:rPr>
          <w:rFonts w:cs="Times New Roman"/>
          <w:szCs w:val="24"/>
        </w:rPr>
        <w:t xml:space="preserve">. </w:t>
      </w:r>
    </w:p>
    <w:p w14:paraId="782E4202" w14:textId="77777777" w:rsidR="004D0CC1" w:rsidRPr="00746E3E" w:rsidRDefault="004D0CC1" w:rsidP="008E6B2C">
      <w:pPr>
        <w:spacing w:after="0"/>
        <w:jc w:val="both"/>
        <w:rPr>
          <w:rFonts w:cs="Times New Roman"/>
          <w:szCs w:val="24"/>
        </w:rPr>
      </w:pPr>
    </w:p>
    <w:p w14:paraId="21A7486F" w14:textId="10F591B9" w:rsidR="004D0CC1" w:rsidRPr="00746E3E" w:rsidRDefault="008A39F9" w:rsidP="008E6B2C">
      <w:pPr>
        <w:spacing w:after="0"/>
        <w:ind w:firstLine="709"/>
        <w:jc w:val="both"/>
        <w:rPr>
          <w:rFonts w:cs="Times New Roman"/>
          <w:szCs w:val="24"/>
        </w:rPr>
      </w:pPr>
      <w:r w:rsidRPr="00746E3E">
        <w:rPr>
          <w:rFonts w:cs="Times New Roman"/>
          <w:b/>
          <w:szCs w:val="24"/>
        </w:rPr>
        <w:lastRenderedPageBreak/>
        <w:t>İmralı Süreci (</w:t>
      </w:r>
      <w:proofErr w:type="gramStart"/>
      <w:r w:rsidRPr="00746E3E">
        <w:rPr>
          <w:rFonts w:cs="Times New Roman"/>
          <w:b/>
          <w:szCs w:val="24"/>
        </w:rPr>
        <w:t>03/01/</w:t>
      </w:r>
      <w:r w:rsidR="004D0CC1" w:rsidRPr="00746E3E">
        <w:rPr>
          <w:rFonts w:cs="Times New Roman"/>
          <w:b/>
          <w:szCs w:val="24"/>
        </w:rPr>
        <w:t>2013</w:t>
      </w:r>
      <w:proofErr w:type="gramEnd"/>
      <w:r w:rsidR="00EC6750" w:rsidRPr="00746E3E">
        <w:rPr>
          <w:rFonts w:cs="Times New Roman"/>
          <w:b/>
          <w:szCs w:val="24"/>
        </w:rPr>
        <w:t>-03/02/2013)</w:t>
      </w:r>
      <w:r w:rsidR="004D0CC1" w:rsidRPr="00746E3E">
        <w:rPr>
          <w:rFonts w:cs="Times New Roman"/>
          <w:b/>
          <w:szCs w:val="24"/>
        </w:rPr>
        <w:t>:</w:t>
      </w:r>
      <w:r w:rsidR="004D0CC1" w:rsidRPr="00746E3E">
        <w:rPr>
          <w:rFonts w:cs="Times New Roman"/>
          <w:szCs w:val="24"/>
        </w:rPr>
        <w:t xml:space="preserve"> Leyla Akad ve Ahmet Türk’ün Öcal</w:t>
      </w:r>
      <w:r w:rsidR="0016694D">
        <w:rPr>
          <w:rFonts w:cs="Times New Roman"/>
          <w:szCs w:val="24"/>
        </w:rPr>
        <w:t>an ile görüşmeleri sonucunda Ak Parti</w:t>
      </w:r>
      <w:r w:rsidR="004D0CC1" w:rsidRPr="00746E3E">
        <w:rPr>
          <w:rFonts w:cs="Times New Roman"/>
          <w:szCs w:val="24"/>
        </w:rPr>
        <w:t xml:space="preserve"> ile İmralı arasında pazarlıklar başladı. </w:t>
      </w:r>
    </w:p>
    <w:p w14:paraId="29927E8D" w14:textId="77777777" w:rsidR="004D0CC1" w:rsidRPr="00746E3E" w:rsidRDefault="004D0CC1" w:rsidP="008E6B2C">
      <w:pPr>
        <w:spacing w:after="0"/>
        <w:ind w:firstLine="709"/>
        <w:jc w:val="both"/>
        <w:rPr>
          <w:rFonts w:cs="Times New Roman"/>
          <w:szCs w:val="24"/>
        </w:rPr>
      </w:pPr>
    </w:p>
    <w:p w14:paraId="740DB1D9" w14:textId="137F51B7" w:rsidR="004D0CC1" w:rsidRPr="00746E3E" w:rsidRDefault="00EC6750" w:rsidP="008E6B2C">
      <w:pPr>
        <w:spacing w:after="0"/>
        <w:ind w:firstLine="709"/>
        <w:jc w:val="both"/>
        <w:rPr>
          <w:rFonts w:cs="Times New Roman"/>
          <w:szCs w:val="24"/>
        </w:rPr>
      </w:pPr>
      <w:r w:rsidRPr="00746E3E">
        <w:rPr>
          <w:rFonts w:cs="Times New Roman"/>
          <w:b/>
          <w:szCs w:val="24"/>
        </w:rPr>
        <w:t>Nevruz Kutlamaları (</w:t>
      </w:r>
      <w:proofErr w:type="gramStart"/>
      <w:r w:rsidRPr="00746E3E">
        <w:rPr>
          <w:rFonts w:cs="Times New Roman"/>
          <w:b/>
          <w:szCs w:val="24"/>
        </w:rPr>
        <w:t>21/03/</w:t>
      </w:r>
      <w:r w:rsidR="004D0CC1" w:rsidRPr="00746E3E">
        <w:rPr>
          <w:rFonts w:cs="Times New Roman"/>
          <w:b/>
          <w:szCs w:val="24"/>
        </w:rPr>
        <w:t>2013</w:t>
      </w:r>
      <w:proofErr w:type="gramEnd"/>
      <w:r w:rsidRPr="00746E3E">
        <w:rPr>
          <w:rFonts w:cs="Times New Roman"/>
          <w:b/>
          <w:szCs w:val="24"/>
        </w:rPr>
        <w:t>-21/04/2013)</w:t>
      </w:r>
      <w:r w:rsidR="004D0CC1" w:rsidRPr="00746E3E">
        <w:rPr>
          <w:rFonts w:cs="Times New Roman"/>
          <w:szCs w:val="24"/>
        </w:rPr>
        <w:t xml:space="preserve"> Diyarbakır’daki Nevruz kutlamalarında Abdullah Öcalan’ın mesajı Sırrı Süreyya Önder ve Pervin Buldan tarafından hem Türkçe hem de Kürtçe olarak okundu. Öcalan “Silahlar sussun, Türkiye’yi terk edin” mesajı verdi. Öcalan’ın BDP heyetiyle görüşmesine de izin verildi. </w:t>
      </w:r>
    </w:p>
    <w:p w14:paraId="4C6CCEBD" w14:textId="77777777" w:rsidR="004D0CC1" w:rsidRPr="00746E3E" w:rsidRDefault="004D0CC1" w:rsidP="008E6B2C">
      <w:pPr>
        <w:spacing w:after="0"/>
        <w:ind w:firstLine="709"/>
        <w:jc w:val="both"/>
        <w:rPr>
          <w:rFonts w:cs="Times New Roman"/>
          <w:szCs w:val="24"/>
        </w:rPr>
      </w:pPr>
    </w:p>
    <w:p w14:paraId="0543FAB6" w14:textId="33534783" w:rsidR="004D0CC1" w:rsidRPr="00746E3E" w:rsidRDefault="00EC6750" w:rsidP="008E6B2C">
      <w:pPr>
        <w:spacing w:after="0"/>
        <w:ind w:firstLine="709"/>
        <w:jc w:val="both"/>
        <w:rPr>
          <w:rFonts w:cs="Times New Roman"/>
          <w:szCs w:val="24"/>
        </w:rPr>
      </w:pPr>
      <w:proofErr w:type="spellStart"/>
      <w:r w:rsidRPr="00746E3E">
        <w:rPr>
          <w:rFonts w:cs="Times New Roman"/>
          <w:b/>
          <w:szCs w:val="24"/>
        </w:rPr>
        <w:t>Kobani</w:t>
      </w:r>
      <w:proofErr w:type="spellEnd"/>
      <w:r w:rsidRPr="00746E3E">
        <w:rPr>
          <w:rFonts w:cs="Times New Roman"/>
          <w:b/>
          <w:szCs w:val="24"/>
        </w:rPr>
        <w:t xml:space="preserve"> Olayları (</w:t>
      </w:r>
      <w:proofErr w:type="gramStart"/>
      <w:r w:rsidRPr="00746E3E">
        <w:rPr>
          <w:rFonts w:cs="Times New Roman"/>
          <w:b/>
          <w:szCs w:val="24"/>
        </w:rPr>
        <w:t>07/10/2014</w:t>
      </w:r>
      <w:proofErr w:type="gramEnd"/>
      <w:r w:rsidRPr="00746E3E">
        <w:rPr>
          <w:rFonts w:cs="Times New Roman"/>
          <w:b/>
          <w:szCs w:val="24"/>
        </w:rPr>
        <w:t>-07/11/2014</w:t>
      </w:r>
      <w:r w:rsidRPr="00746E3E">
        <w:rPr>
          <w:rFonts w:cs="Times New Roman"/>
          <w:szCs w:val="24"/>
        </w:rPr>
        <w:t>)</w:t>
      </w:r>
      <w:r w:rsidR="004D0CC1" w:rsidRPr="00746E3E">
        <w:rPr>
          <w:rFonts w:cs="Times New Roman"/>
          <w:szCs w:val="24"/>
        </w:rPr>
        <w:t xml:space="preserve"> Halkların Demokratik Partisi (HDP), IŞİD tarafından işgal edilen </w:t>
      </w:r>
      <w:proofErr w:type="spellStart"/>
      <w:r w:rsidR="004D0CC1" w:rsidRPr="00746E3E">
        <w:rPr>
          <w:rFonts w:cs="Times New Roman"/>
          <w:szCs w:val="24"/>
        </w:rPr>
        <w:t>Kobani</w:t>
      </w:r>
      <w:proofErr w:type="spellEnd"/>
      <w:r w:rsidR="004D0CC1" w:rsidRPr="00746E3E">
        <w:rPr>
          <w:rFonts w:cs="Times New Roman"/>
          <w:szCs w:val="24"/>
        </w:rPr>
        <w:t xml:space="preserve"> için “</w:t>
      </w:r>
      <w:proofErr w:type="spellStart"/>
      <w:r w:rsidR="004D0CC1" w:rsidRPr="00746E3E">
        <w:rPr>
          <w:rFonts w:cs="Times New Roman"/>
          <w:szCs w:val="24"/>
        </w:rPr>
        <w:t>Kobani</w:t>
      </w:r>
      <w:proofErr w:type="spellEnd"/>
      <w:r w:rsidR="004D0CC1" w:rsidRPr="00746E3E">
        <w:rPr>
          <w:rFonts w:cs="Times New Roman"/>
          <w:szCs w:val="24"/>
        </w:rPr>
        <w:t xml:space="preserve"> düşerse çözüm süreci biter” açıklamasını yaptı. 7 – 10 Ekim tarihleri arasında yapılan </w:t>
      </w:r>
      <w:proofErr w:type="spellStart"/>
      <w:r w:rsidR="004D0CC1" w:rsidRPr="00746E3E">
        <w:rPr>
          <w:rFonts w:cs="Times New Roman"/>
          <w:szCs w:val="24"/>
        </w:rPr>
        <w:t>Kobani</w:t>
      </w:r>
      <w:proofErr w:type="spellEnd"/>
      <w:r w:rsidR="004D0CC1" w:rsidRPr="00746E3E">
        <w:rPr>
          <w:rFonts w:cs="Times New Roman"/>
          <w:szCs w:val="24"/>
        </w:rPr>
        <w:t xml:space="preserve"> protestolarında onlarca vatandaşımız hayatını kaybetti. Protestolar esnasında ve sonrasında yaşanan gerilim ise çözüm süreci için en büyük kırılma noktalarından biri oldu. </w:t>
      </w:r>
    </w:p>
    <w:p w14:paraId="1BF5C7A0" w14:textId="77777777" w:rsidR="004D0CC1" w:rsidRPr="00746E3E" w:rsidRDefault="004D0CC1" w:rsidP="008E6B2C">
      <w:pPr>
        <w:spacing w:after="0"/>
        <w:ind w:firstLine="709"/>
        <w:jc w:val="both"/>
        <w:rPr>
          <w:rFonts w:cs="Times New Roman"/>
          <w:szCs w:val="24"/>
        </w:rPr>
      </w:pPr>
    </w:p>
    <w:p w14:paraId="3EF7FEBF" w14:textId="0055A96A" w:rsidR="004D0CC1" w:rsidRPr="00746E3E" w:rsidRDefault="00EC6750" w:rsidP="008E6B2C">
      <w:pPr>
        <w:spacing w:after="0"/>
        <w:ind w:firstLine="709"/>
        <w:jc w:val="both"/>
        <w:rPr>
          <w:rFonts w:cs="Times New Roman"/>
          <w:szCs w:val="24"/>
        </w:rPr>
      </w:pPr>
      <w:r w:rsidRPr="00746E3E">
        <w:rPr>
          <w:rFonts w:cs="Times New Roman"/>
          <w:b/>
          <w:szCs w:val="24"/>
        </w:rPr>
        <w:t>Dolmabahçe Görüşmeleri (</w:t>
      </w:r>
      <w:proofErr w:type="gramStart"/>
      <w:r w:rsidRPr="00746E3E">
        <w:rPr>
          <w:rFonts w:cs="Times New Roman"/>
          <w:b/>
          <w:szCs w:val="24"/>
        </w:rPr>
        <w:t>28/02/</w:t>
      </w:r>
      <w:r w:rsidR="004D0CC1" w:rsidRPr="00746E3E">
        <w:rPr>
          <w:rFonts w:cs="Times New Roman"/>
          <w:b/>
          <w:szCs w:val="24"/>
        </w:rPr>
        <w:t>2015</w:t>
      </w:r>
      <w:proofErr w:type="gramEnd"/>
      <w:r w:rsidRPr="00746E3E">
        <w:rPr>
          <w:rFonts w:cs="Times New Roman"/>
          <w:b/>
          <w:szCs w:val="24"/>
        </w:rPr>
        <w:t>-28/03/2015)</w:t>
      </w:r>
      <w:r w:rsidR="004D0CC1" w:rsidRPr="00746E3E">
        <w:rPr>
          <w:rFonts w:cs="Times New Roman"/>
          <w:szCs w:val="24"/>
        </w:rPr>
        <w:t>: 3 HDP temsilcisi ve 4 iktidar temsilcisi Dolmabahçe Sarayı’nda bir araya gelerek bir ön görüşme gerçekleştirdi. Daha sonra ekran karşısına çıkan temsilciler “silahlı eylem yerine siyasi süreç” mutabakatına vardıklarını açıkladı.</w:t>
      </w:r>
    </w:p>
    <w:p w14:paraId="4AF4B303" w14:textId="77777777" w:rsidR="004D0CC1" w:rsidRPr="00746E3E" w:rsidRDefault="004D0CC1" w:rsidP="008E6B2C">
      <w:pPr>
        <w:spacing w:after="0"/>
        <w:ind w:firstLine="709"/>
        <w:jc w:val="both"/>
        <w:rPr>
          <w:rFonts w:cs="Times New Roman"/>
          <w:szCs w:val="24"/>
        </w:rPr>
      </w:pPr>
    </w:p>
    <w:p w14:paraId="28845AD3" w14:textId="3F7E16CC" w:rsidR="004D0CC1" w:rsidRPr="00746E3E" w:rsidRDefault="00EC6750" w:rsidP="008E6B2C">
      <w:pPr>
        <w:spacing w:after="0"/>
        <w:ind w:firstLine="709"/>
        <w:jc w:val="both"/>
        <w:rPr>
          <w:rFonts w:cs="Times New Roman"/>
          <w:szCs w:val="24"/>
        </w:rPr>
      </w:pPr>
      <w:r w:rsidRPr="00746E3E">
        <w:rPr>
          <w:rFonts w:cs="Times New Roman"/>
          <w:b/>
          <w:szCs w:val="24"/>
        </w:rPr>
        <w:t>Çözüm Sürecinin Bitişi (</w:t>
      </w:r>
      <w:proofErr w:type="gramStart"/>
      <w:r w:rsidRPr="00746E3E">
        <w:rPr>
          <w:rFonts w:cs="Times New Roman"/>
          <w:b/>
          <w:szCs w:val="24"/>
        </w:rPr>
        <w:t>25/07/</w:t>
      </w:r>
      <w:r w:rsidR="004D0CC1" w:rsidRPr="00746E3E">
        <w:rPr>
          <w:rFonts w:cs="Times New Roman"/>
          <w:b/>
          <w:szCs w:val="24"/>
        </w:rPr>
        <w:t>2015</w:t>
      </w:r>
      <w:proofErr w:type="gramEnd"/>
      <w:r w:rsidRPr="00746E3E">
        <w:rPr>
          <w:rFonts w:cs="Times New Roman"/>
          <w:b/>
          <w:szCs w:val="24"/>
        </w:rPr>
        <w:t>-25</w:t>
      </w:r>
      <w:r w:rsidR="00BE3399" w:rsidRPr="00746E3E">
        <w:rPr>
          <w:rFonts w:cs="Times New Roman"/>
          <w:b/>
          <w:szCs w:val="24"/>
        </w:rPr>
        <w:t>/08/2015)</w:t>
      </w:r>
      <w:r w:rsidR="004D0CC1" w:rsidRPr="00746E3E">
        <w:rPr>
          <w:rFonts w:cs="Times New Roman"/>
          <w:szCs w:val="24"/>
        </w:rPr>
        <w:t xml:space="preserve">: Adıyaman’da bir uzman çavuş, Ceylanpınar’da ise 2 polis evlerinde uyurken şehit edildi. Bu olay çözüm sürecinin sona ermesine neden oldu. </w:t>
      </w:r>
    </w:p>
    <w:p w14:paraId="62A95BB7" w14:textId="77777777" w:rsidR="00B53C38" w:rsidRPr="00746E3E" w:rsidRDefault="00B53C38" w:rsidP="008E6B2C">
      <w:pPr>
        <w:spacing w:after="0"/>
        <w:ind w:firstLine="709"/>
        <w:jc w:val="both"/>
        <w:rPr>
          <w:rFonts w:eastAsia="Calibri" w:cs="Times New Roman"/>
          <w:szCs w:val="24"/>
        </w:rPr>
      </w:pPr>
    </w:p>
    <w:p w14:paraId="1389BD82" w14:textId="71683EF1" w:rsidR="00B53C38" w:rsidRPr="00746E3E" w:rsidRDefault="00B53C38" w:rsidP="008E6B2C">
      <w:pPr>
        <w:pStyle w:val="Balk2"/>
        <w:numPr>
          <w:ilvl w:val="1"/>
          <w:numId w:val="18"/>
        </w:numPr>
        <w:spacing w:before="0" w:after="0"/>
      </w:pPr>
      <w:bookmarkStart w:id="74" w:name="_Toc16370711"/>
      <w:r w:rsidRPr="00746E3E">
        <w:t>Araştırmanın Konusu</w:t>
      </w:r>
      <w:bookmarkEnd w:id="74"/>
    </w:p>
    <w:p w14:paraId="4A2C659A" w14:textId="6540217B" w:rsidR="00B53C38" w:rsidRPr="00746E3E" w:rsidRDefault="00B53C38" w:rsidP="0016694D">
      <w:pPr>
        <w:spacing w:after="0"/>
        <w:ind w:firstLine="709"/>
        <w:jc w:val="both"/>
        <w:rPr>
          <w:rFonts w:cs="Times New Roman"/>
        </w:rPr>
      </w:pPr>
      <w:r w:rsidRPr="00746E3E">
        <w:rPr>
          <w:rFonts w:cs="Times New Roman"/>
        </w:rPr>
        <w:t>Çalışma, Çözüm süreci ve kamuoyunda çözüm sürecinin kırılma noktaları olarak adlandırılan olayların,</w:t>
      </w:r>
      <w:r w:rsidR="0016694D">
        <w:rPr>
          <w:rFonts w:cs="Times New Roman"/>
        </w:rPr>
        <w:t xml:space="preserve"> Türkiye’de ulusal yayın yapan </w:t>
      </w:r>
      <w:r w:rsidRPr="00746E3E">
        <w:rPr>
          <w:rFonts w:cs="Times New Roman"/>
        </w:rPr>
        <w:t>Cumhuriyet, Hürriyet, Milliyet ve Sabah gazetelerinin ana sayfaları</w:t>
      </w:r>
      <w:r w:rsidR="0016694D">
        <w:rPr>
          <w:rFonts w:cs="Times New Roman"/>
        </w:rPr>
        <w:t xml:space="preserve"> üzerinden şekil ve içerik </w:t>
      </w:r>
      <w:r w:rsidRPr="00746E3E">
        <w:rPr>
          <w:rFonts w:cs="Times New Roman"/>
        </w:rPr>
        <w:t xml:space="preserve">yönünden incelenmesini konu edinmektedir. </w:t>
      </w:r>
    </w:p>
    <w:p w14:paraId="5E751ECF" w14:textId="77777777" w:rsidR="00B53C38" w:rsidRPr="00746E3E" w:rsidRDefault="00B53C38" w:rsidP="008E6B2C">
      <w:pPr>
        <w:spacing w:after="0"/>
        <w:rPr>
          <w:rFonts w:cs="Times New Roman"/>
        </w:rPr>
      </w:pPr>
    </w:p>
    <w:p w14:paraId="551E88F3" w14:textId="3CB7C2DD" w:rsidR="00F36568" w:rsidRPr="00746E3E" w:rsidRDefault="00F36568" w:rsidP="008E6B2C">
      <w:pPr>
        <w:pStyle w:val="Balk2"/>
        <w:numPr>
          <w:ilvl w:val="1"/>
          <w:numId w:val="18"/>
        </w:numPr>
        <w:spacing w:before="0" w:after="0"/>
      </w:pPr>
      <w:bookmarkStart w:id="75" w:name="_Toc16370712"/>
      <w:r w:rsidRPr="00746E3E">
        <w:lastRenderedPageBreak/>
        <w:t>Araştırmanın Amacı</w:t>
      </w:r>
      <w:bookmarkEnd w:id="75"/>
    </w:p>
    <w:p w14:paraId="79AF871B" w14:textId="685165E4" w:rsidR="00F36568" w:rsidRPr="00746E3E" w:rsidRDefault="00F36568" w:rsidP="008E6B2C">
      <w:pPr>
        <w:spacing w:after="0"/>
        <w:ind w:firstLine="709"/>
        <w:jc w:val="both"/>
        <w:rPr>
          <w:rFonts w:cs="Times New Roman"/>
        </w:rPr>
      </w:pPr>
      <w:r w:rsidRPr="00746E3E">
        <w:rPr>
          <w:rFonts w:cs="Times New Roman"/>
        </w:rPr>
        <w:t xml:space="preserve">Çözüm süreci döneminde medyanın terör gündemi ele alınmaya çalışılmıştır. Bu bağlamda Türkiye’de ulusal yayın yapan </w:t>
      </w:r>
      <w:r w:rsidR="0032560C" w:rsidRPr="00746E3E">
        <w:rPr>
          <w:rFonts w:cs="Times New Roman"/>
        </w:rPr>
        <w:t>Cumhuriyet, Hürriyet, Milliyet ve Sabah gazeteleri</w:t>
      </w:r>
      <w:r w:rsidRPr="00746E3E">
        <w:rPr>
          <w:rFonts w:cs="Times New Roman"/>
        </w:rPr>
        <w:t xml:space="preserve"> üzerinden bir değerlendirme yapılarak, bu gazetelerin </w:t>
      </w:r>
      <w:r w:rsidR="00F55357" w:rsidRPr="00746E3E">
        <w:rPr>
          <w:rFonts w:cs="Times New Roman"/>
        </w:rPr>
        <w:t xml:space="preserve">haberlerde </w:t>
      </w:r>
      <w:r w:rsidRPr="00746E3E">
        <w:rPr>
          <w:rFonts w:cs="Times New Roman"/>
        </w:rPr>
        <w:t xml:space="preserve">süreci okuyucularına nasıl yansıttığı, </w:t>
      </w:r>
      <w:r w:rsidR="00F55357" w:rsidRPr="00746E3E">
        <w:rPr>
          <w:rFonts w:cs="Times New Roman"/>
        </w:rPr>
        <w:t xml:space="preserve">şekil ve içerik yönünden </w:t>
      </w:r>
      <w:r w:rsidRPr="00746E3E">
        <w:rPr>
          <w:rFonts w:cs="Times New Roman"/>
        </w:rPr>
        <w:t xml:space="preserve">ele alınmaktadır. </w:t>
      </w:r>
    </w:p>
    <w:p w14:paraId="63CCE116" w14:textId="5D2C2A8D" w:rsidR="00F36568" w:rsidRPr="00746E3E" w:rsidRDefault="00F36568" w:rsidP="008E6B2C">
      <w:pPr>
        <w:spacing w:after="0"/>
        <w:ind w:firstLine="709"/>
        <w:jc w:val="both"/>
        <w:rPr>
          <w:rFonts w:cs="Times New Roman"/>
        </w:rPr>
      </w:pPr>
      <w:r w:rsidRPr="00746E3E">
        <w:rPr>
          <w:rFonts w:cs="Times New Roman"/>
        </w:rPr>
        <w:t>Bu amaç çerçevesinde konunun farklı boyutlarını oluşturan aşağıdaki sorulara yanıt aranmaktadır:</w:t>
      </w:r>
    </w:p>
    <w:p w14:paraId="026951AC" w14:textId="00D7838B" w:rsidR="00F36568" w:rsidRPr="00746E3E" w:rsidRDefault="00F36568" w:rsidP="008E6B2C">
      <w:pPr>
        <w:pStyle w:val="ListeParagraf"/>
        <w:numPr>
          <w:ilvl w:val="0"/>
          <w:numId w:val="17"/>
        </w:numPr>
        <w:spacing w:after="0"/>
        <w:jc w:val="both"/>
        <w:rPr>
          <w:rFonts w:cs="Times New Roman"/>
        </w:rPr>
      </w:pPr>
      <w:r w:rsidRPr="00746E3E">
        <w:rPr>
          <w:rFonts w:cs="Times New Roman"/>
        </w:rPr>
        <w:t>Araştırma Sorusu</w:t>
      </w:r>
      <w:r w:rsidR="00A83E02">
        <w:rPr>
          <w:rFonts w:cs="Times New Roman"/>
        </w:rPr>
        <w:t xml:space="preserve"> 1</w:t>
      </w:r>
      <w:r w:rsidR="00EB192B" w:rsidRPr="00746E3E">
        <w:rPr>
          <w:rFonts w:cs="Times New Roman"/>
        </w:rPr>
        <w:t>:</w:t>
      </w:r>
      <w:r w:rsidR="00A83E02">
        <w:rPr>
          <w:rFonts w:cs="Times New Roman"/>
        </w:rPr>
        <w:t xml:space="preserve"> </w:t>
      </w:r>
      <w:r w:rsidR="00F24289" w:rsidRPr="00746E3E">
        <w:rPr>
          <w:rFonts w:cs="Times New Roman"/>
        </w:rPr>
        <w:t>Gazetelerin süreçle ilgili haberlere yer verme oranı nedir?</w:t>
      </w:r>
    </w:p>
    <w:p w14:paraId="7E95B737" w14:textId="5974424E" w:rsidR="00F24289" w:rsidRPr="00746E3E" w:rsidRDefault="00A83E02" w:rsidP="008E6B2C">
      <w:pPr>
        <w:pStyle w:val="ListeParagraf"/>
        <w:numPr>
          <w:ilvl w:val="0"/>
          <w:numId w:val="17"/>
        </w:numPr>
        <w:spacing w:after="0"/>
        <w:jc w:val="both"/>
        <w:rPr>
          <w:rFonts w:cs="Times New Roman"/>
        </w:rPr>
      </w:pPr>
      <w:r>
        <w:rPr>
          <w:rFonts w:cs="Times New Roman"/>
        </w:rPr>
        <w:t xml:space="preserve">Araştırma Sorusu </w:t>
      </w:r>
      <w:r w:rsidR="00F24289" w:rsidRPr="00746E3E">
        <w:rPr>
          <w:rFonts w:cs="Times New Roman"/>
        </w:rPr>
        <w:t xml:space="preserve">2: </w:t>
      </w:r>
      <w:r w:rsidR="00F55357" w:rsidRPr="00746E3E">
        <w:rPr>
          <w:rFonts w:cs="Times New Roman"/>
        </w:rPr>
        <w:t>Haberlerde kullanılan başlık türü nedir?</w:t>
      </w:r>
    </w:p>
    <w:p w14:paraId="6446447F" w14:textId="71D2CE14" w:rsidR="00F55357" w:rsidRPr="00746E3E" w:rsidRDefault="00A83E02" w:rsidP="008E6B2C">
      <w:pPr>
        <w:pStyle w:val="ListeParagraf"/>
        <w:numPr>
          <w:ilvl w:val="0"/>
          <w:numId w:val="17"/>
        </w:numPr>
        <w:spacing w:after="0"/>
        <w:jc w:val="both"/>
        <w:rPr>
          <w:rFonts w:cs="Times New Roman"/>
        </w:rPr>
      </w:pPr>
      <w:r>
        <w:rPr>
          <w:rFonts w:cs="Times New Roman"/>
        </w:rPr>
        <w:t>Araştırma Sorusu 3</w:t>
      </w:r>
      <w:r w:rsidR="00F55357" w:rsidRPr="00746E3E">
        <w:rPr>
          <w:rFonts w:cs="Times New Roman"/>
        </w:rPr>
        <w:t>:</w:t>
      </w:r>
      <w:r>
        <w:rPr>
          <w:rFonts w:cs="Times New Roman"/>
        </w:rPr>
        <w:t xml:space="preserve"> </w:t>
      </w:r>
      <w:r w:rsidR="00F55357" w:rsidRPr="00746E3E">
        <w:rPr>
          <w:rFonts w:cs="Times New Roman"/>
        </w:rPr>
        <w:t xml:space="preserve">Haberler </w:t>
      </w:r>
      <w:proofErr w:type="gramStart"/>
      <w:r w:rsidR="00F55357" w:rsidRPr="00746E3E">
        <w:rPr>
          <w:rFonts w:cs="Times New Roman"/>
        </w:rPr>
        <w:t>gazetede  hangi</w:t>
      </w:r>
      <w:proofErr w:type="gramEnd"/>
      <w:r w:rsidR="00F55357" w:rsidRPr="00746E3E">
        <w:rPr>
          <w:rFonts w:cs="Times New Roman"/>
        </w:rPr>
        <w:t xml:space="preserve"> konumda yer almıştır?</w:t>
      </w:r>
    </w:p>
    <w:p w14:paraId="482557F8" w14:textId="477ED2B6" w:rsidR="00F55357" w:rsidRPr="00A83E02" w:rsidRDefault="00692293" w:rsidP="00A83E02">
      <w:pPr>
        <w:pStyle w:val="ListeParagraf"/>
        <w:numPr>
          <w:ilvl w:val="0"/>
          <w:numId w:val="17"/>
        </w:numPr>
        <w:spacing w:after="0"/>
        <w:jc w:val="both"/>
        <w:rPr>
          <w:rFonts w:cs="Times New Roman"/>
        </w:rPr>
      </w:pPr>
      <w:r>
        <w:rPr>
          <w:rFonts w:cs="Times New Roman"/>
        </w:rPr>
        <w:t xml:space="preserve">Araştırma Sorusu </w:t>
      </w:r>
      <w:r w:rsidR="00A83E02">
        <w:rPr>
          <w:rFonts w:cs="Times New Roman"/>
        </w:rPr>
        <w:t xml:space="preserve">4: </w:t>
      </w:r>
      <w:r w:rsidR="00F55357" w:rsidRPr="00A83E02">
        <w:rPr>
          <w:rFonts w:cs="Times New Roman"/>
        </w:rPr>
        <w:t>Yayınlanan haberlerde görsel kullanılma oranları nedir?</w:t>
      </w:r>
    </w:p>
    <w:p w14:paraId="5F71B7C1" w14:textId="0B4A3024" w:rsidR="00F24289" w:rsidRPr="00746E3E" w:rsidRDefault="00F24289" w:rsidP="008E6B2C">
      <w:pPr>
        <w:pStyle w:val="ListeParagraf"/>
        <w:numPr>
          <w:ilvl w:val="0"/>
          <w:numId w:val="17"/>
        </w:numPr>
        <w:spacing w:after="0"/>
        <w:jc w:val="both"/>
        <w:rPr>
          <w:rFonts w:cs="Times New Roman"/>
        </w:rPr>
      </w:pPr>
      <w:r w:rsidRPr="00746E3E">
        <w:rPr>
          <w:rFonts w:cs="Times New Roman"/>
        </w:rPr>
        <w:t>A</w:t>
      </w:r>
      <w:r w:rsidR="00F55357" w:rsidRPr="00746E3E">
        <w:rPr>
          <w:rFonts w:cs="Times New Roman"/>
        </w:rPr>
        <w:t>raştırma Sorusu 5</w:t>
      </w:r>
      <w:r w:rsidR="00A83E02">
        <w:rPr>
          <w:rFonts w:cs="Times New Roman"/>
        </w:rPr>
        <w:t>:</w:t>
      </w:r>
      <w:r w:rsidRPr="00746E3E">
        <w:rPr>
          <w:rFonts w:cs="Times New Roman"/>
        </w:rPr>
        <w:t xml:space="preserve">Yazılı basının çözüm sürecini kamuoyuna </w:t>
      </w:r>
      <w:r w:rsidR="0016694D">
        <w:rPr>
          <w:rFonts w:cs="Times New Roman"/>
        </w:rPr>
        <w:t>çerçevesi</w:t>
      </w:r>
      <w:r w:rsidRPr="00746E3E">
        <w:rPr>
          <w:rFonts w:cs="Times New Roman"/>
        </w:rPr>
        <w:t xml:space="preserve"> </w:t>
      </w:r>
      <w:r w:rsidR="00EB192B" w:rsidRPr="00746E3E">
        <w:rPr>
          <w:rFonts w:cs="Times New Roman"/>
        </w:rPr>
        <w:t>nasıldır?</w:t>
      </w:r>
    </w:p>
    <w:p w14:paraId="17DBF23B" w14:textId="0C282AAE" w:rsidR="00F55357" w:rsidRPr="00746E3E" w:rsidRDefault="00A83E02" w:rsidP="008E6B2C">
      <w:pPr>
        <w:pStyle w:val="ListeParagraf"/>
        <w:numPr>
          <w:ilvl w:val="0"/>
          <w:numId w:val="17"/>
        </w:numPr>
        <w:spacing w:after="0"/>
        <w:jc w:val="both"/>
        <w:rPr>
          <w:rFonts w:cs="Times New Roman"/>
        </w:rPr>
      </w:pPr>
      <w:r>
        <w:rPr>
          <w:rFonts w:cs="Times New Roman"/>
        </w:rPr>
        <w:t xml:space="preserve">Araştırma Sorusu 6: </w:t>
      </w:r>
      <w:r w:rsidR="00F55357" w:rsidRPr="00746E3E">
        <w:rPr>
          <w:rFonts w:cs="Times New Roman"/>
        </w:rPr>
        <w:t>Yayınlanan haberlerde gazetelerin süreç boyunca gerek hükümet gerekse Fiili Kürt Siyasetine karşı tutumu nasıl olmuştur?</w:t>
      </w:r>
    </w:p>
    <w:p w14:paraId="7526A5AF" w14:textId="30D26A81" w:rsidR="00F24289" w:rsidRPr="00746E3E" w:rsidRDefault="00F55357" w:rsidP="008E6B2C">
      <w:pPr>
        <w:pStyle w:val="ListeParagraf"/>
        <w:numPr>
          <w:ilvl w:val="0"/>
          <w:numId w:val="17"/>
        </w:numPr>
        <w:spacing w:after="0"/>
        <w:jc w:val="both"/>
        <w:rPr>
          <w:rFonts w:cs="Times New Roman"/>
        </w:rPr>
      </w:pPr>
      <w:r w:rsidRPr="00746E3E">
        <w:rPr>
          <w:rFonts w:cs="Times New Roman"/>
        </w:rPr>
        <w:t xml:space="preserve">Araştırma </w:t>
      </w:r>
      <w:proofErr w:type="gramStart"/>
      <w:r w:rsidRPr="00746E3E">
        <w:rPr>
          <w:rFonts w:cs="Times New Roman"/>
        </w:rPr>
        <w:t>Sorusu  7</w:t>
      </w:r>
      <w:proofErr w:type="gramEnd"/>
      <w:r w:rsidR="00F24289" w:rsidRPr="00746E3E">
        <w:rPr>
          <w:rFonts w:cs="Times New Roman"/>
        </w:rPr>
        <w:t>: Çözüme kavuşturulmaya başlandığı günden bu yana farklı isimlerle anılan “Çözüm Süreci”, araştırmaya konu ga</w:t>
      </w:r>
      <w:r w:rsidR="00EB192B" w:rsidRPr="00746E3E">
        <w:rPr>
          <w:rFonts w:cs="Times New Roman"/>
        </w:rPr>
        <w:t xml:space="preserve">zeteler tarafından haberlerde </w:t>
      </w:r>
      <w:r w:rsidR="0016694D">
        <w:rPr>
          <w:rFonts w:cs="Times New Roman"/>
        </w:rPr>
        <w:t>nasıl</w:t>
      </w:r>
      <w:r w:rsidR="00EB192B" w:rsidRPr="00746E3E">
        <w:rPr>
          <w:rFonts w:cs="Times New Roman"/>
        </w:rPr>
        <w:t xml:space="preserve"> tanımlanmıştır</w:t>
      </w:r>
      <w:r w:rsidR="00F24289" w:rsidRPr="00746E3E">
        <w:rPr>
          <w:rFonts w:cs="Times New Roman"/>
        </w:rPr>
        <w:t>?</w:t>
      </w:r>
    </w:p>
    <w:p w14:paraId="3BBC6236" w14:textId="781BAAC6" w:rsidR="00402B3C" w:rsidRPr="00746E3E" w:rsidRDefault="00EB192B" w:rsidP="008E6B2C">
      <w:pPr>
        <w:pStyle w:val="ListeParagraf"/>
        <w:numPr>
          <w:ilvl w:val="0"/>
          <w:numId w:val="17"/>
        </w:numPr>
        <w:spacing w:after="0"/>
        <w:jc w:val="both"/>
        <w:rPr>
          <w:rFonts w:cs="Times New Roman"/>
        </w:rPr>
      </w:pPr>
      <w:r w:rsidRPr="00746E3E">
        <w:rPr>
          <w:rFonts w:cs="Times New Roman"/>
        </w:rPr>
        <w:t>Araştırma S</w:t>
      </w:r>
      <w:r w:rsidR="00F55357" w:rsidRPr="00746E3E">
        <w:rPr>
          <w:rFonts w:cs="Times New Roman"/>
        </w:rPr>
        <w:t>orusu 8</w:t>
      </w:r>
      <w:r w:rsidRPr="00746E3E">
        <w:rPr>
          <w:rFonts w:cs="Times New Roman"/>
        </w:rPr>
        <w:t xml:space="preserve">: </w:t>
      </w:r>
      <w:r w:rsidR="00F55357" w:rsidRPr="00746E3E">
        <w:rPr>
          <w:rFonts w:cs="Times New Roman"/>
        </w:rPr>
        <w:t>Çözüm süreci</w:t>
      </w:r>
      <w:r w:rsidR="0016694D">
        <w:rPr>
          <w:rFonts w:cs="Times New Roman"/>
        </w:rPr>
        <w:t xml:space="preserve">nde ve kırılma dönemlerinde </w:t>
      </w:r>
      <w:r w:rsidR="00F55357" w:rsidRPr="00746E3E">
        <w:rPr>
          <w:rFonts w:cs="Times New Roman"/>
        </w:rPr>
        <w:t>güvenlik güçlerine ve sivillere yönelik saldırı olayı</w:t>
      </w:r>
      <w:r w:rsidR="0016694D">
        <w:rPr>
          <w:rFonts w:cs="Times New Roman"/>
        </w:rPr>
        <w:t xml:space="preserve"> ilgili gazetelerde haberleştirilmiş </w:t>
      </w:r>
      <w:r w:rsidR="00F55357" w:rsidRPr="00746E3E">
        <w:rPr>
          <w:rFonts w:cs="Times New Roman"/>
        </w:rPr>
        <w:t>midir?</w:t>
      </w:r>
    </w:p>
    <w:p w14:paraId="4510968C" w14:textId="77777777" w:rsidR="00402B3C" w:rsidRPr="00746E3E" w:rsidRDefault="00402B3C" w:rsidP="008E6B2C">
      <w:pPr>
        <w:spacing w:after="0"/>
        <w:rPr>
          <w:rFonts w:cs="Times New Roman"/>
          <w:b/>
        </w:rPr>
      </w:pPr>
    </w:p>
    <w:p w14:paraId="47CBBC35" w14:textId="4A4FFB8B" w:rsidR="00F24289" w:rsidRPr="00746E3E" w:rsidRDefault="00F24289" w:rsidP="008E6B2C">
      <w:pPr>
        <w:pStyle w:val="Balk2"/>
        <w:numPr>
          <w:ilvl w:val="1"/>
          <w:numId w:val="18"/>
        </w:numPr>
        <w:spacing w:before="0" w:after="0"/>
      </w:pPr>
      <w:bookmarkStart w:id="76" w:name="_Toc16370713"/>
      <w:r w:rsidRPr="00746E3E">
        <w:t>Araştırmanın Sınırlılıkları</w:t>
      </w:r>
      <w:bookmarkEnd w:id="76"/>
    </w:p>
    <w:p w14:paraId="780B89CD" w14:textId="2EE32FC7" w:rsidR="00F24289" w:rsidRPr="000705BB" w:rsidRDefault="00C426BC" w:rsidP="008E6B2C">
      <w:pPr>
        <w:spacing w:after="0"/>
        <w:rPr>
          <w:rFonts w:cs="Times New Roman"/>
        </w:rPr>
      </w:pPr>
      <w:r w:rsidRPr="00746E3E">
        <w:rPr>
          <w:rFonts w:cs="Times New Roman"/>
          <w:b/>
        </w:rPr>
        <w:tab/>
      </w:r>
      <w:r w:rsidRPr="00746E3E">
        <w:rPr>
          <w:rFonts w:cs="Times New Roman"/>
        </w:rPr>
        <w:t xml:space="preserve">Araştırma Çözüm Sürecinin fiili olarak başladığı tarih kabul edilen 29 Temmuz 2009 ile,  bitişi olarak belirtilen 25 Temmuz 2015 tarihleri de </w:t>
      </w:r>
      <w:proofErr w:type="gramStart"/>
      <w:r w:rsidRPr="00746E3E">
        <w:rPr>
          <w:rFonts w:cs="Times New Roman"/>
        </w:rPr>
        <w:t>dahil</w:t>
      </w:r>
      <w:proofErr w:type="gramEnd"/>
      <w:r w:rsidRPr="00746E3E">
        <w:rPr>
          <w:rFonts w:cs="Times New Roman"/>
        </w:rPr>
        <w:t xml:space="preserve">, bu tarih aralığında belirlenen 10 olayın Cumhuriyet, Hürriyet, Milliyet, Sabah Gazetelerinin olaydan hemen sonraki 1 aylık sürecindeki ana sayfaları ile sınırlandırılmıştır. </w:t>
      </w:r>
      <w:r w:rsidR="000705BB">
        <w:rPr>
          <w:rFonts w:cs="Times New Roman"/>
        </w:rPr>
        <w:t xml:space="preserve">Gazetelerin baskı haline ulaşımın zaman ve </w:t>
      </w:r>
      <w:proofErr w:type="gramStart"/>
      <w:r w:rsidR="000705BB">
        <w:rPr>
          <w:rFonts w:cs="Times New Roman"/>
        </w:rPr>
        <w:t>maliyet  olarak</w:t>
      </w:r>
      <w:proofErr w:type="gramEnd"/>
      <w:r w:rsidR="000705BB">
        <w:rPr>
          <w:rFonts w:cs="Times New Roman"/>
        </w:rPr>
        <w:t xml:space="preserve"> güç olması nedeniyle, ana sayfalarına dijital ortamdan ulaşılmıştır. </w:t>
      </w:r>
      <w:r w:rsidRPr="00746E3E">
        <w:rPr>
          <w:rFonts w:cs="Times New Roman"/>
          <w:szCs w:val="24"/>
        </w:rPr>
        <w:t xml:space="preserve">Bu süreçte </w:t>
      </w:r>
      <w:r w:rsidR="00EB192B" w:rsidRPr="00746E3E">
        <w:rPr>
          <w:rFonts w:cs="Times New Roman"/>
          <w:szCs w:val="24"/>
        </w:rPr>
        <w:t xml:space="preserve">1200 gazete taranmıştır. </w:t>
      </w:r>
    </w:p>
    <w:p w14:paraId="60EA5329" w14:textId="77777777" w:rsidR="008E6B2C" w:rsidRPr="00746E3E" w:rsidRDefault="008E6B2C" w:rsidP="008E6B2C">
      <w:pPr>
        <w:spacing w:after="0"/>
        <w:rPr>
          <w:rFonts w:cs="Times New Roman"/>
          <w:szCs w:val="24"/>
        </w:rPr>
      </w:pPr>
    </w:p>
    <w:p w14:paraId="061BEADA" w14:textId="211F7416" w:rsidR="00C426BC" w:rsidRPr="00746E3E" w:rsidRDefault="00C426BC" w:rsidP="008E6B2C">
      <w:pPr>
        <w:pStyle w:val="Balk2"/>
        <w:numPr>
          <w:ilvl w:val="1"/>
          <w:numId w:val="18"/>
        </w:numPr>
        <w:spacing w:before="0" w:after="0"/>
      </w:pPr>
      <w:bookmarkStart w:id="77" w:name="_Toc16370714"/>
      <w:r w:rsidRPr="00746E3E">
        <w:lastRenderedPageBreak/>
        <w:t>Araştırmanın Yöntemi</w:t>
      </w:r>
      <w:bookmarkEnd w:id="77"/>
    </w:p>
    <w:p w14:paraId="6D3ABD80" w14:textId="57F9CE8C" w:rsidR="00F36568" w:rsidRPr="00746E3E" w:rsidRDefault="00C426BC" w:rsidP="008E6B2C">
      <w:pPr>
        <w:spacing w:after="0"/>
        <w:ind w:firstLine="709"/>
        <w:jc w:val="both"/>
        <w:rPr>
          <w:rFonts w:cs="Times New Roman"/>
        </w:rPr>
      </w:pPr>
      <w:r w:rsidRPr="00746E3E">
        <w:rPr>
          <w:rFonts w:cs="Times New Roman"/>
        </w:rPr>
        <w:t>Araştırma kapsamında Cumhuriyet, Hürriyet, Milliyet, S</w:t>
      </w:r>
      <w:r w:rsidR="00AD6A23" w:rsidRPr="00746E3E">
        <w:rPr>
          <w:rFonts w:cs="Times New Roman"/>
        </w:rPr>
        <w:t>abah</w:t>
      </w:r>
      <w:r w:rsidRPr="00746E3E">
        <w:rPr>
          <w:rFonts w:cs="Times New Roman"/>
        </w:rPr>
        <w:t xml:space="preserve"> gazetelerinin ana sayfaları içerik analizi yöntemi kullanılarak incelenmiştir.</w:t>
      </w:r>
    </w:p>
    <w:p w14:paraId="31E8AA84" w14:textId="4FD2ED00" w:rsidR="00F55357" w:rsidRPr="00746E3E" w:rsidRDefault="00C426BC" w:rsidP="008E6B2C">
      <w:pPr>
        <w:spacing w:after="0"/>
        <w:ind w:firstLine="709"/>
        <w:jc w:val="both"/>
        <w:rPr>
          <w:rFonts w:cs="Times New Roman"/>
        </w:rPr>
      </w:pPr>
      <w:r w:rsidRPr="00746E3E">
        <w:rPr>
          <w:rFonts w:cs="Times New Roman"/>
        </w:rPr>
        <w:t xml:space="preserve">Öncelikli olarak araştırmaya konu gazetelerin </w:t>
      </w:r>
      <w:r w:rsidR="00AD6A23" w:rsidRPr="00746E3E">
        <w:rPr>
          <w:rFonts w:cs="Times New Roman"/>
        </w:rPr>
        <w:t>ana</w:t>
      </w:r>
      <w:r w:rsidRPr="00746E3E">
        <w:rPr>
          <w:rFonts w:cs="Times New Roman"/>
        </w:rPr>
        <w:t xml:space="preserve"> sayfalarına dij</w:t>
      </w:r>
      <w:r w:rsidR="00AD6A23" w:rsidRPr="00746E3E">
        <w:rPr>
          <w:rFonts w:cs="Times New Roman"/>
        </w:rPr>
        <w:t xml:space="preserve">ital ortamdan ulaşılmış, daha sonra belirlenen temalar ve alt başlıklarla bir ölçek oluşturulmuş ve kodlama yöntemiyle gazetelerin ana sayfaları </w:t>
      </w:r>
      <w:r w:rsidR="009D7427" w:rsidRPr="00746E3E">
        <w:rPr>
          <w:rFonts w:cs="Times New Roman"/>
        </w:rPr>
        <w:t>ele alınmıştır.</w:t>
      </w:r>
      <w:r w:rsidR="00AD6A23" w:rsidRPr="00746E3E">
        <w:rPr>
          <w:rFonts w:cs="Times New Roman"/>
        </w:rPr>
        <w:t xml:space="preserve"> </w:t>
      </w:r>
    </w:p>
    <w:p w14:paraId="59A0AED7" w14:textId="45E26272" w:rsidR="00F55357" w:rsidRPr="00746E3E" w:rsidRDefault="00F55357" w:rsidP="008E6B2C">
      <w:pPr>
        <w:spacing w:after="0"/>
        <w:ind w:firstLine="709"/>
        <w:jc w:val="both"/>
        <w:rPr>
          <w:rFonts w:cs="Times New Roman"/>
        </w:rPr>
      </w:pPr>
      <w:r w:rsidRPr="00746E3E">
        <w:rPr>
          <w:rFonts w:cs="Times New Roman"/>
          <w:b/>
        </w:rPr>
        <w:t xml:space="preserve"> </w:t>
      </w:r>
    </w:p>
    <w:p w14:paraId="60141807" w14:textId="1AE14D6F" w:rsidR="00F55357" w:rsidRPr="00746E3E" w:rsidRDefault="00F55357" w:rsidP="008E6B2C">
      <w:pPr>
        <w:pStyle w:val="Balk2"/>
        <w:numPr>
          <w:ilvl w:val="1"/>
          <w:numId w:val="18"/>
        </w:numPr>
        <w:spacing w:before="0" w:after="0"/>
      </w:pPr>
      <w:bookmarkStart w:id="78" w:name="_Toc16370715"/>
      <w:r w:rsidRPr="00746E3E">
        <w:t>Kodlama</w:t>
      </w:r>
      <w:bookmarkEnd w:id="78"/>
      <w:r w:rsidRPr="00746E3E">
        <w:t xml:space="preserve"> </w:t>
      </w:r>
    </w:p>
    <w:p w14:paraId="0BAB06D2" w14:textId="3F705898" w:rsidR="00B53C38" w:rsidRPr="00746E3E" w:rsidRDefault="00F55357" w:rsidP="008E6B2C">
      <w:pPr>
        <w:spacing w:after="0"/>
        <w:ind w:firstLine="709"/>
        <w:jc w:val="both"/>
        <w:rPr>
          <w:rFonts w:cs="Times New Roman"/>
          <w:szCs w:val="24"/>
        </w:rPr>
      </w:pPr>
      <w:r w:rsidRPr="00746E3E">
        <w:rPr>
          <w:rFonts w:cs="Times New Roman"/>
          <w:szCs w:val="24"/>
        </w:rPr>
        <w:t>Cumhuriyet, Hürriyet, Milliyet ve Sabah gazetelerini</w:t>
      </w:r>
      <w:r w:rsidR="009D7427" w:rsidRPr="00746E3E">
        <w:rPr>
          <w:rFonts w:cs="Times New Roman"/>
          <w:szCs w:val="24"/>
        </w:rPr>
        <w:t>n</w:t>
      </w:r>
      <w:r w:rsidRPr="00746E3E">
        <w:rPr>
          <w:rFonts w:cs="Times New Roman"/>
          <w:szCs w:val="24"/>
        </w:rPr>
        <w:t xml:space="preserve"> kodlama süreci birbirinden bağımsız iki kodlayıcı tarafından</w:t>
      </w:r>
      <w:r w:rsidR="00B53C38" w:rsidRPr="00746E3E">
        <w:rPr>
          <w:rFonts w:eastAsia="Calibri" w:cs="Times New Roman"/>
          <w:szCs w:val="24"/>
        </w:rPr>
        <w:t xml:space="preserve">, </w:t>
      </w:r>
      <w:r w:rsidR="00AF25F1">
        <w:rPr>
          <w:rFonts w:eastAsia="Calibri" w:cs="Times New Roman"/>
          <w:szCs w:val="24"/>
        </w:rPr>
        <w:t xml:space="preserve">tablo </w:t>
      </w:r>
      <w:proofErr w:type="gramStart"/>
      <w:r w:rsidR="00AF25F1">
        <w:rPr>
          <w:rFonts w:eastAsia="Calibri" w:cs="Times New Roman"/>
          <w:szCs w:val="24"/>
        </w:rPr>
        <w:t>3.1’de</w:t>
      </w:r>
      <w:proofErr w:type="gramEnd"/>
      <w:r w:rsidR="00B27515" w:rsidRPr="00746E3E">
        <w:rPr>
          <w:rFonts w:eastAsia="Calibri" w:cs="Times New Roman"/>
          <w:szCs w:val="24"/>
        </w:rPr>
        <w:t xml:space="preserve"> yer alan</w:t>
      </w:r>
      <w:r w:rsidR="00B53C38" w:rsidRPr="00746E3E">
        <w:rPr>
          <w:rFonts w:eastAsia="Calibri" w:cs="Times New Roman"/>
          <w:szCs w:val="24"/>
        </w:rPr>
        <w:t xml:space="preserve"> kodlama cetveli doğrultusunda yapılmıştır. </w:t>
      </w:r>
    </w:p>
    <w:p w14:paraId="50C39AB8" w14:textId="29BA5E9F" w:rsidR="006A0C2C" w:rsidRPr="00746E3E" w:rsidRDefault="00F55357" w:rsidP="008E6B2C">
      <w:pPr>
        <w:spacing w:after="0"/>
        <w:ind w:firstLine="708"/>
        <w:rPr>
          <w:rFonts w:cs="Times New Roman"/>
          <w:szCs w:val="24"/>
        </w:rPr>
      </w:pPr>
      <w:r w:rsidRPr="00746E3E">
        <w:rPr>
          <w:rFonts w:cs="Times New Roman"/>
          <w:szCs w:val="24"/>
        </w:rPr>
        <w:t xml:space="preserve">Araştırmanın temelini oluşturan içerik analizinin güvenilirliği, </w:t>
      </w:r>
      <w:proofErr w:type="spellStart"/>
      <w:r w:rsidRPr="00746E3E">
        <w:rPr>
          <w:rFonts w:cs="Times New Roman"/>
          <w:szCs w:val="24"/>
        </w:rPr>
        <w:t>kodlayıcılar</w:t>
      </w:r>
      <w:proofErr w:type="spellEnd"/>
      <w:r w:rsidRPr="00746E3E">
        <w:rPr>
          <w:rFonts w:cs="Times New Roman"/>
          <w:szCs w:val="24"/>
        </w:rPr>
        <w:t xml:space="preserve"> arası güvenilirlik düzeyine bağlı olarak ortaya konulmuştur. </w:t>
      </w:r>
      <w:proofErr w:type="spellStart"/>
      <w:r w:rsidRPr="00746E3E">
        <w:rPr>
          <w:rFonts w:cs="Times New Roman"/>
          <w:szCs w:val="24"/>
        </w:rPr>
        <w:t>Kodlayıcılar</w:t>
      </w:r>
      <w:proofErr w:type="spellEnd"/>
      <w:r w:rsidRPr="00746E3E">
        <w:rPr>
          <w:rFonts w:cs="Times New Roman"/>
          <w:szCs w:val="24"/>
        </w:rPr>
        <w:t xml:space="preserve"> arasında güvenilirliğin hesaplanmasında </w:t>
      </w:r>
      <w:proofErr w:type="spellStart"/>
      <w:r w:rsidRPr="00746E3E">
        <w:rPr>
          <w:rFonts w:cs="Times New Roman"/>
          <w:szCs w:val="24"/>
        </w:rPr>
        <w:t>Cohen’s</w:t>
      </w:r>
      <w:proofErr w:type="spellEnd"/>
      <w:r w:rsidRPr="00746E3E">
        <w:rPr>
          <w:rFonts w:cs="Times New Roman"/>
          <w:szCs w:val="24"/>
        </w:rPr>
        <w:t xml:space="preserve"> </w:t>
      </w:r>
      <w:proofErr w:type="spellStart"/>
      <w:r w:rsidRPr="00746E3E">
        <w:rPr>
          <w:rFonts w:cs="Times New Roman"/>
          <w:szCs w:val="24"/>
        </w:rPr>
        <w:t>Kappa</w:t>
      </w:r>
      <w:proofErr w:type="spellEnd"/>
      <w:r w:rsidRPr="00746E3E">
        <w:rPr>
          <w:rFonts w:cs="Times New Roman"/>
          <w:szCs w:val="24"/>
        </w:rPr>
        <w:t xml:space="preserve"> formülünden yararlanılmıştır.</w:t>
      </w:r>
      <w:r w:rsidR="006A0C2C" w:rsidRPr="00746E3E">
        <w:rPr>
          <w:rFonts w:cs="Times New Roman"/>
          <w:szCs w:val="24"/>
        </w:rPr>
        <w:t xml:space="preserve"> </w:t>
      </w:r>
      <w:r w:rsidR="00AF25F1">
        <w:rPr>
          <w:rFonts w:cs="Times New Roman"/>
          <w:szCs w:val="24"/>
        </w:rPr>
        <w:t xml:space="preserve">Çalışmada gerçekleştirilen analizde </w:t>
      </w:r>
      <w:r w:rsidR="006A0C2C" w:rsidRPr="00746E3E">
        <w:rPr>
          <w:rFonts w:cs="Times New Roman"/>
          <w:szCs w:val="24"/>
        </w:rPr>
        <w:t xml:space="preserve">0,8-1 arası yüksek güvenilirlik aralığına </w:t>
      </w:r>
      <w:r w:rsidR="002608CF" w:rsidRPr="00746E3E">
        <w:rPr>
          <w:rFonts w:cs="Times New Roman"/>
          <w:szCs w:val="24"/>
        </w:rPr>
        <w:t>karşılık gelen 0,</w:t>
      </w:r>
      <w:proofErr w:type="gramStart"/>
      <w:r w:rsidR="002608CF" w:rsidRPr="00746E3E">
        <w:rPr>
          <w:rFonts w:cs="Times New Roman"/>
          <w:szCs w:val="24"/>
        </w:rPr>
        <w:t>97</w:t>
      </w:r>
      <w:r w:rsidR="006A0C2C" w:rsidRPr="00746E3E">
        <w:rPr>
          <w:rFonts w:cs="Times New Roman"/>
          <w:szCs w:val="24"/>
        </w:rPr>
        <w:t xml:space="preserve">  </w:t>
      </w:r>
      <w:r w:rsidR="00D97A08" w:rsidRPr="00746E3E">
        <w:rPr>
          <w:rFonts w:cs="Times New Roman"/>
          <w:szCs w:val="24"/>
        </w:rPr>
        <w:t>sonucuna</w:t>
      </w:r>
      <w:proofErr w:type="gramEnd"/>
      <w:r w:rsidR="006A0C2C" w:rsidRPr="00746E3E">
        <w:rPr>
          <w:rFonts w:cs="Times New Roman"/>
          <w:szCs w:val="24"/>
        </w:rPr>
        <w:t xml:space="preserve"> ulaşılmış ve çalışmanın güvenilirliği sağlanmıştır. </w:t>
      </w:r>
      <w:proofErr w:type="spellStart"/>
      <w:r w:rsidR="006A0C2C" w:rsidRPr="00746E3E">
        <w:rPr>
          <w:rFonts w:cs="Times New Roman"/>
          <w:szCs w:val="24"/>
        </w:rPr>
        <w:t>Kodlayıcılar</w:t>
      </w:r>
      <w:proofErr w:type="spellEnd"/>
      <w:r w:rsidR="006A0C2C" w:rsidRPr="00746E3E">
        <w:rPr>
          <w:rFonts w:cs="Times New Roman"/>
          <w:szCs w:val="24"/>
        </w:rPr>
        <w:t xml:space="preserve"> arasındaki farklı kodlamalar </w:t>
      </w:r>
      <w:proofErr w:type="spellStart"/>
      <w:r w:rsidR="006A0C2C" w:rsidRPr="00746E3E">
        <w:rPr>
          <w:rFonts w:cs="Times New Roman"/>
          <w:szCs w:val="24"/>
        </w:rPr>
        <w:t>kodlayıcılar</w:t>
      </w:r>
      <w:proofErr w:type="spellEnd"/>
      <w:r w:rsidR="006A0C2C" w:rsidRPr="00746E3E">
        <w:rPr>
          <w:rFonts w:cs="Times New Roman"/>
          <w:szCs w:val="24"/>
        </w:rPr>
        <w:t xml:space="preserve"> tarafından yeniden değerlendirilmiş ve anlaşmaya varıldıktan sonra nihai kodlama gerçekleştirilmiştir. </w:t>
      </w:r>
    </w:p>
    <w:p w14:paraId="19E0E847" w14:textId="64A560E3" w:rsidR="00D97A08" w:rsidRPr="00746E3E" w:rsidRDefault="002608CF" w:rsidP="008E6B2C">
      <w:pPr>
        <w:spacing w:after="0"/>
        <w:ind w:firstLine="708"/>
        <w:jc w:val="both"/>
        <w:rPr>
          <w:rFonts w:cs="Times New Roman"/>
          <w:szCs w:val="24"/>
        </w:rPr>
      </w:pPr>
      <w:r w:rsidRPr="00746E3E">
        <w:rPr>
          <w:rFonts w:cs="Times New Roman"/>
          <w:szCs w:val="24"/>
        </w:rPr>
        <w:t xml:space="preserve">İçerik analizinin güvenilirlik düzeyi araştırılmış ve </w:t>
      </w:r>
      <w:proofErr w:type="spellStart"/>
      <w:r w:rsidRPr="00746E3E">
        <w:rPr>
          <w:rFonts w:cs="Times New Roman"/>
          <w:szCs w:val="24"/>
        </w:rPr>
        <w:t>kodlayıcıların</w:t>
      </w:r>
      <w:proofErr w:type="spellEnd"/>
      <w:r w:rsidRPr="00746E3E">
        <w:rPr>
          <w:rFonts w:cs="Times New Roman"/>
          <w:szCs w:val="24"/>
        </w:rPr>
        <w:t xml:space="preserve"> elde ettikleri sonuçlar </w:t>
      </w:r>
      <w:proofErr w:type="spellStart"/>
      <w:r w:rsidRPr="00746E3E">
        <w:rPr>
          <w:rFonts w:cs="Times New Roman"/>
          <w:szCs w:val="24"/>
        </w:rPr>
        <w:t>Cohen’s</w:t>
      </w:r>
      <w:proofErr w:type="spellEnd"/>
      <w:r w:rsidRPr="00746E3E">
        <w:rPr>
          <w:rFonts w:cs="Times New Roman"/>
          <w:szCs w:val="24"/>
        </w:rPr>
        <w:t xml:space="preserve"> </w:t>
      </w:r>
      <w:proofErr w:type="spellStart"/>
      <w:r w:rsidRPr="00746E3E">
        <w:rPr>
          <w:rFonts w:cs="Times New Roman"/>
          <w:szCs w:val="24"/>
        </w:rPr>
        <w:t>Kappa</w:t>
      </w:r>
      <w:proofErr w:type="spellEnd"/>
      <w:r w:rsidRPr="00746E3E">
        <w:rPr>
          <w:rFonts w:cs="Times New Roman"/>
          <w:szCs w:val="24"/>
        </w:rPr>
        <w:t xml:space="preserve"> formülü [K = (F0‐FC)/(N‐FC)] ile hesaplanmıştır. </w:t>
      </w:r>
      <w:proofErr w:type="spellStart"/>
      <w:r w:rsidRPr="00746E3E">
        <w:rPr>
          <w:rFonts w:cs="Times New Roman"/>
          <w:szCs w:val="24"/>
        </w:rPr>
        <w:t>Cohen’s</w:t>
      </w:r>
      <w:proofErr w:type="spellEnd"/>
      <w:r w:rsidRPr="00746E3E">
        <w:rPr>
          <w:rFonts w:cs="Times New Roman"/>
          <w:szCs w:val="24"/>
        </w:rPr>
        <w:t xml:space="preserve"> </w:t>
      </w:r>
      <w:proofErr w:type="spellStart"/>
      <w:r w:rsidRPr="00746E3E">
        <w:rPr>
          <w:rFonts w:cs="Times New Roman"/>
          <w:szCs w:val="24"/>
        </w:rPr>
        <w:t>Kappa</w:t>
      </w:r>
      <w:proofErr w:type="spellEnd"/>
      <w:r w:rsidRPr="00746E3E">
        <w:rPr>
          <w:rFonts w:cs="Times New Roman"/>
          <w:szCs w:val="24"/>
        </w:rPr>
        <w:t xml:space="preserve"> formülü, </w:t>
      </w:r>
      <w:proofErr w:type="spellStart"/>
      <w:r w:rsidRPr="00746E3E">
        <w:rPr>
          <w:rFonts w:cs="Times New Roman"/>
          <w:szCs w:val="24"/>
        </w:rPr>
        <w:t>kodlayıcıların</w:t>
      </w:r>
      <w:proofErr w:type="spellEnd"/>
      <w:r w:rsidRPr="00746E3E">
        <w:rPr>
          <w:rFonts w:cs="Times New Roman"/>
          <w:szCs w:val="24"/>
        </w:rPr>
        <w:t xml:space="preserve"> fikir birliğine vardıkları yargıların sayısından, şansa bağlı olarak fikir birliğine varılan yargıların sayısının çıkarılması ile elde edilen rakamın, toplam kodlama </w:t>
      </w:r>
      <w:proofErr w:type="gramStart"/>
      <w:r w:rsidRPr="00746E3E">
        <w:rPr>
          <w:rFonts w:cs="Times New Roman"/>
          <w:szCs w:val="24"/>
        </w:rPr>
        <w:t>kriterleri</w:t>
      </w:r>
      <w:proofErr w:type="gramEnd"/>
      <w:r w:rsidRPr="00746E3E">
        <w:rPr>
          <w:rFonts w:cs="Times New Roman"/>
          <w:szCs w:val="24"/>
        </w:rPr>
        <w:t xml:space="preserve"> sayısından şansa bağlı olarak fikir birliğine varılan yargıların sayısının çıkarılması ile elde edilen rakama </w:t>
      </w:r>
      <w:proofErr w:type="spellStart"/>
      <w:r w:rsidRPr="00746E3E">
        <w:rPr>
          <w:rFonts w:cs="Times New Roman"/>
          <w:szCs w:val="24"/>
        </w:rPr>
        <w:t>bölümünmesi</w:t>
      </w:r>
      <w:proofErr w:type="spellEnd"/>
      <w:r w:rsidRPr="00746E3E">
        <w:rPr>
          <w:rFonts w:cs="Times New Roman"/>
          <w:szCs w:val="24"/>
        </w:rPr>
        <w:t xml:space="preserve"> sonucunda bulunan rakamdır. Bu rakam, 0-02 anlamsız, 02-04 düşük, 0406 orta, 06-08 iyi, 08-1 çok iyi olarak ölçeklendirilmiş olan </w:t>
      </w:r>
      <w:proofErr w:type="spellStart"/>
      <w:r w:rsidRPr="00746E3E">
        <w:rPr>
          <w:rFonts w:cs="Times New Roman"/>
          <w:szCs w:val="24"/>
        </w:rPr>
        <w:t>Cohen’s</w:t>
      </w:r>
      <w:proofErr w:type="spellEnd"/>
      <w:r w:rsidRPr="00746E3E">
        <w:rPr>
          <w:rFonts w:cs="Times New Roman"/>
          <w:szCs w:val="24"/>
        </w:rPr>
        <w:t xml:space="preserve"> </w:t>
      </w:r>
      <w:proofErr w:type="spellStart"/>
      <w:r w:rsidRPr="00746E3E">
        <w:rPr>
          <w:rFonts w:cs="Times New Roman"/>
          <w:szCs w:val="24"/>
        </w:rPr>
        <w:t>Kappa</w:t>
      </w:r>
      <w:proofErr w:type="spellEnd"/>
      <w:r w:rsidRPr="00746E3E">
        <w:rPr>
          <w:rFonts w:cs="Times New Roman"/>
          <w:szCs w:val="24"/>
        </w:rPr>
        <w:t xml:space="preserve"> İndeksi üzerinde karşılık geldiği aralığın güvenilirlik değerine bağlı olarak bir anlam kazanmaktadır</w:t>
      </w:r>
      <w:r w:rsidR="007B364D" w:rsidRPr="00746E3E">
        <w:rPr>
          <w:rFonts w:cs="Times New Roman"/>
          <w:szCs w:val="24"/>
        </w:rPr>
        <w:t xml:space="preserve"> (</w:t>
      </w:r>
      <w:proofErr w:type="spellStart"/>
      <w:r w:rsidR="007B364D" w:rsidRPr="00746E3E">
        <w:rPr>
          <w:rFonts w:cs="Times New Roman"/>
          <w:szCs w:val="24"/>
        </w:rPr>
        <w:t>Leiva</w:t>
      </w:r>
      <w:proofErr w:type="spellEnd"/>
      <w:r w:rsidR="007B364D" w:rsidRPr="00746E3E">
        <w:rPr>
          <w:rFonts w:cs="Times New Roman"/>
          <w:szCs w:val="24"/>
        </w:rPr>
        <w:t xml:space="preserve"> vd</w:t>
      </w:r>
      <w:proofErr w:type="gramStart"/>
      <w:r w:rsidR="007B364D" w:rsidRPr="00746E3E">
        <w:rPr>
          <w:rFonts w:cs="Times New Roman"/>
          <w:szCs w:val="24"/>
        </w:rPr>
        <w:t>.,</w:t>
      </w:r>
      <w:proofErr w:type="gramEnd"/>
      <w:r w:rsidR="00D97A08" w:rsidRPr="00746E3E">
        <w:rPr>
          <w:rFonts w:cs="Times New Roman"/>
          <w:szCs w:val="24"/>
        </w:rPr>
        <w:t>2006: 523</w:t>
      </w:r>
      <w:r w:rsidR="007B364D" w:rsidRPr="00746E3E">
        <w:rPr>
          <w:rFonts w:cs="Times New Roman"/>
          <w:szCs w:val="24"/>
        </w:rPr>
        <w:t>’den aktaran TÜRKAL, İhsan 2016: 86.)</w:t>
      </w:r>
      <w:r w:rsidRPr="00746E3E">
        <w:rPr>
          <w:rFonts w:cs="Times New Roman"/>
          <w:szCs w:val="24"/>
        </w:rPr>
        <w:t>.</w:t>
      </w:r>
    </w:p>
    <w:p w14:paraId="21E92217" w14:textId="744C3F1D" w:rsidR="00D97A08" w:rsidRPr="00746E3E" w:rsidRDefault="00D97A08" w:rsidP="008E6B2C">
      <w:pPr>
        <w:spacing w:after="0"/>
        <w:ind w:firstLine="708"/>
        <w:rPr>
          <w:rFonts w:cs="Times New Roman"/>
        </w:rPr>
      </w:pPr>
      <w:r w:rsidRPr="00746E3E">
        <w:rPr>
          <w:rFonts w:cs="Times New Roman"/>
        </w:rPr>
        <w:t xml:space="preserve"> Çalışmada toplam 11.160 adet kodlama </w:t>
      </w:r>
      <w:proofErr w:type="gramStart"/>
      <w:r w:rsidRPr="00746E3E">
        <w:rPr>
          <w:rFonts w:cs="Times New Roman"/>
        </w:rPr>
        <w:t>kriteri</w:t>
      </w:r>
      <w:proofErr w:type="gramEnd"/>
      <w:r w:rsidRPr="00746E3E">
        <w:rPr>
          <w:rFonts w:cs="Times New Roman"/>
        </w:rPr>
        <w:t xml:space="preserve"> bul</w:t>
      </w:r>
      <w:r w:rsidR="004D5906" w:rsidRPr="00746E3E">
        <w:rPr>
          <w:rFonts w:cs="Times New Roman"/>
        </w:rPr>
        <w:t>unmaktadır. İki kodlayıcı 10.9</w:t>
      </w:r>
      <w:r w:rsidR="00AF3349" w:rsidRPr="00746E3E">
        <w:rPr>
          <w:rFonts w:cs="Times New Roman"/>
        </w:rPr>
        <w:t>10</w:t>
      </w:r>
      <w:r w:rsidRPr="00746E3E">
        <w:rPr>
          <w:rFonts w:cs="Times New Roman"/>
        </w:rPr>
        <w:t xml:space="preserve"> </w:t>
      </w:r>
      <w:proofErr w:type="gramStart"/>
      <w:r w:rsidRPr="00746E3E">
        <w:rPr>
          <w:rFonts w:cs="Times New Roman"/>
        </w:rPr>
        <w:t>kriter</w:t>
      </w:r>
      <w:proofErr w:type="gramEnd"/>
      <w:r w:rsidRPr="00746E3E">
        <w:rPr>
          <w:rFonts w:cs="Times New Roman"/>
        </w:rPr>
        <w:t xml:space="preserve"> üzerinde ay</w:t>
      </w:r>
      <w:r w:rsidR="00AF3349" w:rsidRPr="00746E3E">
        <w:rPr>
          <w:rFonts w:cs="Times New Roman"/>
        </w:rPr>
        <w:t>n</w:t>
      </w:r>
      <w:r w:rsidR="004D5906" w:rsidRPr="00746E3E">
        <w:rPr>
          <w:rFonts w:cs="Times New Roman"/>
        </w:rPr>
        <w:t>ı sonuca varmışlardır. Fakat 250</w:t>
      </w:r>
      <w:r w:rsidRPr="00746E3E">
        <w:rPr>
          <w:rFonts w:cs="Times New Roman"/>
        </w:rPr>
        <w:t xml:space="preserve"> </w:t>
      </w:r>
      <w:proofErr w:type="gramStart"/>
      <w:r w:rsidRPr="00746E3E">
        <w:rPr>
          <w:rFonts w:cs="Times New Roman"/>
        </w:rPr>
        <w:t>kriterde</w:t>
      </w:r>
      <w:proofErr w:type="gramEnd"/>
      <w:r w:rsidRPr="00746E3E">
        <w:rPr>
          <w:rFonts w:cs="Times New Roman"/>
        </w:rPr>
        <w:t xml:space="preserve"> farklı kodlama yapmışlardır. Veriler formüle uygulandığında K</w:t>
      </w:r>
      <w:r w:rsidR="004D5906" w:rsidRPr="00746E3E">
        <w:rPr>
          <w:rFonts w:cs="Times New Roman"/>
        </w:rPr>
        <w:t>=10.910</w:t>
      </w:r>
      <w:r w:rsidRPr="00746E3E">
        <w:rPr>
          <w:rFonts w:cs="Times New Roman"/>
        </w:rPr>
        <w:t>/11.160</w:t>
      </w:r>
      <w:r w:rsidR="004D5906" w:rsidRPr="00746E3E">
        <w:rPr>
          <w:rFonts w:cs="Times New Roman"/>
        </w:rPr>
        <w:t>, K=0,97</w:t>
      </w:r>
      <w:r w:rsidRPr="00746E3E">
        <w:rPr>
          <w:rFonts w:cs="Times New Roman"/>
        </w:rPr>
        <w:t xml:space="preserve"> sonucuna ulaşılmıştır. Bu rakam </w:t>
      </w:r>
      <w:proofErr w:type="spellStart"/>
      <w:r w:rsidRPr="00746E3E">
        <w:rPr>
          <w:rFonts w:cs="Times New Roman"/>
        </w:rPr>
        <w:t>Cohen’s</w:t>
      </w:r>
      <w:proofErr w:type="spellEnd"/>
      <w:r w:rsidRPr="00746E3E">
        <w:rPr>
          <w:rFonts w:cs="Times New Roman"/>
        </w:rPr>
        <w:t xml:space="preserve"> </w:t>
      </w:r>
      <w:proofErr w:type="spellStart"/>
      <w:r w:rsidRPr="00746E3E">
        <w:rPr>
          <w:rFonts w:cs="Times New Roman"/>
        </w:rPr>
        <w:t>Kappa</w:t>
      </w:r>
      <w:proofErr w:type="spellEnd"/>
      <w:r w:rsidRPr="00746E3E">
        <w:rPr>
          <w:rFonts w:cs="Times New Roman"/>
        </w:rPr>
        <w:t xml:space="preserve"> İndeksinde çok yüksek güvenilirlik düzeyine </w:t>
      </w:r>
      <w:r w:rsidRPr="00746E3E">
        <w:rPr>
          <w:rFonts w:cs="Times New Roman"/>
        </w:rPr>
        <w:lastRenderedPageBreak/>
        <w:t>karşılık gelmektedir. Bu sonuca bağlı olarak çalışmanın yüksek güvenilirliğe sahip olduğu söylenebilir.</w:t>
      </w:r>
    </w:p>
    <w:p w14:paraId="05B51162" w14:textId="6DCCCA4F" w:rsidR="00C5402A" w:rsidRPr="00746E3E" w:rsidRDefault="00D97A08" w:rsidP="008E6B2C">
      <w:pPr>
        <w:spacing w:after="0"/>
        <w:ind w:firstLine="708"/>
        <w:rPr>
          <w:rFonts w:cs="Times New Roman"/>
        </w:rPr>
      </w:pPr>
      <w:r w:rsidRPr="00746E3E">
        <w:rPr>
          <w:rFonts w:cs="Times New Roman"/>
        </w:rPr>
        <w:t xml:space="preserve">Formülde “şansa bağlı olarak fikir birliğine varılan yargılar” </w:t>
      </w:r>
      <w:proofErr w:type="spellStart"/>
      <w:r w:rsidRPr="00746E3E">
        <w:rPr>
          <w:rFonts w:cs="Times New Roman"/>
        </w:rPr>
        <w:t>ın</w:t>
      </w:r>
      <w:proofErr w:type="spellEnd"/>
      <w:r w:rsidRPr="00746E3E">
        <w:rPr>
          <w:rFonts w:cs="Times New Roman"/>
        </w:rPr>
        <w:t xml:space="preserve"> dikkate alınmama sebebi ise, </w:t>
      </w:r>
      <w:r w:rsidR="001500B1" w:rsidRPr="00746E3E">
        <w:rPr>
          <w:rFonts w:cs="Times New Roman"/>
        </w:rPr>
        <w:t>başlıkların</w:t>
      </w:r>
      <w:r w:rsidRPr="00746E3E">
        <w:rPr>
          <w:rFonts w:cs="Times New Roman"/>
        </w:rPr>
        <w:t xml:space="preserve"> </w:t>
      </w:r>
      <w:proofErr w:type="spellStart"/>
      <w:r w:rsidRPr="00746E3E">
        <w:rPr>
          <w:rFonts w:cs="Times New Roman"/>
        </w:rPr>
        <w:t>kodlayıcıların</w:t>
      </w:r>
      <w:proofErr w:type="spellEnd"/>
      <w:r w:rsidRPr="00746E3E">
        <w:rPr>
          <w:rFonts w:cs="Times New Roman"/>
        </w:rPr>
        <w:t xml:space="preserve"> öznel değer yarg</w:t>
      </w:r>
      <w:r w:rsidR="001500B1" w:rsidRPr="00746E3E">
        <w:rPr>
          <w:rFonts w:cs="Times New Roman"/>
        </w:rPr>
        <w:t xml:space="preserve">ılarına değil, </w:t>
      </w:r>
      <w:r w:rsidRPr="00746E3E">
        <w:rPr>
          <w:rFonts w:cs="Times New Roman"/>
        </w:rPr>
        <w:t>objektif değer yargılarına dayanmasından k</w:t>
      </w:r>
      <w:r w:rsidR="001500B1" w:rsidRPr="00746E3E">
        <w:rPr>
          <w:rFonts w:cs="Times New Roman"/>
        </w:rPr>
        <w:t xml:space="preserve">aynaklanmaktadır. Örneğin gazetede haberin yer alıp almadığı, </w:t>
      </w:r>
      <w:r w:rsidRPr="00746E3E">
        <w:rPr>
          <w:rFonts w:cs="Times New Roman"/>
        </w:rPr>
        <w:t xml:space="preserve"> </w:t>
      </w:r>
      <w:r w:rsidR="001500B1" w:rsidRPr="00746E3E">
        <w:rPr>
          <w:rFonts w:cs="Times New Roman"/>
        </w:rPr>
        <w:t>haberde fotoğraf</w:t>
      </w:r>
      <w:r w:rsidRPr="00746E3E">
        <w:rPr>
          <w:rFonts w:cs="Times New Roman"/>
        </w:rPr>
        <w:t xml:space="preserve"> kullanılıp kullanılmadığı, </w:t>
      </w:r>
      <w:r w:rsidR="001500B1" w:rsidRPr="00746E3E">
        <w:rPr>
          <w:rFonts w:cs="Times New Roman"/>
        </w:rPr>
        <w:t xml:space="preserve">haberlerin gazetedeki konumu gibi sorular sübjektif değer yargısı taşımadığından, içerik analizinin </w:t>
      </w:r>
      <w:r w:rsidRPr="00746E3E">
        <w:rPr>
          <w:rFonts w:cs="Times New Roman"/>
        </w:rPr>
        <w:t>yüksek güvenilirlik düzeyine ulaşılması ol</w:t>
      </w:r>
      <w:r w:rsidR="001500B1" w:rsidRPr="00746E3E">
        <w:rPr>
          <w:rFonts w:cs="Times New Roman"/>
        </w:rPr>
        <w:t xml:space="preserve">ağan bulunmuştur. Üzerinde uzlaşılamayan kodlamalar ise </w:t>
      </w:r>
      <w:r w:rsidR="00AF25F1">
        <w:rPr>
          <w:rFonts w:cs="Times New Roman"/>
        </w:rPr>
        <w:t xml:space="preserve">genellikle </w:t>
      </w:r>
      <w:proofErr w:type="spellStart"/>
      <w:r w:rsidRPr="00746E3E">
        <w:rPr>
          <w:rFonts w:cs="Times New Roman"/>
        </w:rPr>
        <w:t>kodlayıcıların</w:t>
      </w:r>
      <w:proofErr w:type="spellEnd"/>
      <w:r w:rsidRPr="00746E3E">
        <w:rPr>
          <w:rFonts w:cs="Times New Roman"/>
        </w:rPr>
        <w:t xml:space="preserve"> dikkatsizlik, gözden kaçırma, ayrıntıyı yakalamama gibi genel hatalar</w:t>
      </w:r>
      <w:r w:rsidR="007B364D" w:rsidRPr="00746E3E">
        <w:rPr>
          <w:rFonts w:cs="Times New Roman"/>
        </w:rPr>
        <w:t>ın</w:t>
      </w:r>
      <w:r w:rsidR="00C5402A" w:rsidRPr="00746E3E">
        <w:rPr>
          <w:rFonts w:cs="Times New Roman"/>
        </w:rPr>
        <w:t>dan kaynaklanmaktadır.</w:t>
      </w:r>
    </w:p>
    <w:p w14:paraId="0E68A356" w14:textId="77777777" w:rsidR="00C5402A" w:rsidRPr="00746E3E" w:rsidRDefault="00C5402A" w:rsidP="00C5402A">
      <w:pPr>
        <w:pStyle w:val="AralkYok"/>
        <w:ind w:left="1416" w:firstLine="708"/>
        <w:rPr>
          <w:b/>
        </w:rPr>
      </w:pPr>
    </w:p>
    <w:p w14:paraId="63F5B8C3" w14:textId="3697DA3F" w:rsidR="002C708B" w:rsidRPr="002C708B" w:rsidRDefault="002C708B" w:rsidP="002C708B">
      <w:pPr>
        <w:pStyle w:val="AralkYok"/>
        <w:jc w:val="center"/>
        <w:rPr>
          <w:rFonts w:ascii="Times New Roman" w:hAnsi="Times New Roman" w:cs="Times New Roman"/>
          <w:b/>
          <w:sz w:val="24"/>
          <w:szCs w:val="24"/>
        </w:rPr>
      </w:pPr>
      <w:bookmarkStart w:id="79" w:name="_Toc19821717"/>
      <w:r w:rsidRPr="002C708B">
        <w:rPr>
          <w:rFonts w:ascii="Times New Roman" w:hAnsi="Times New Roman" w:cs="Times New Roman"/>
          <w:b/>
          <w:sz w:val="24"/>
          <w:szCs w:val="24"/>
        </w:rPr>
        <w:t xml:space="preserve">Tablo 3. </w:t>
      </w:r>
      <w:r w:rsidRPr="002C708B">
        <w:rPr>
          <w:rFonts w:ascii="Times New Roman" w:hAnsi="Times New Roman" w:cs="Times New Roman"/>
          <w:b/>
          <w:sz w:val="24"/>
          <w:szCs w:val="24"/>
        </w:rPr>
        <w:fldChar w:fldCharType="begin"/>
      </w:r>
      <w:r w:rsidRPr="002C708B">
        <w:rPr>
          <w:rFonts w:ascii="Times New Roman" w:hAnsi="Times New Roman" w:cs="Times New Roman"/>
          <w:b/>
          <w:sz w:val="24"/>
          <w:szCs w:val="24"/>
        </w:rPr>
        <w:instrText xml:space="preserve"> SEQ Tablo_3. \* ARABIC </w:instrText>
      </w:r>
      <w:r w:rsidRPr="002C708B">
        <w:rPr>
          <w:rFonts w:ascii="Times New Roman" w:hAnsi="Times New Roman" w:cs="Times New Roman"/>
          <w:b/>
          <w:sz w:val="24"/>
          <w:szCs w:val="24"/>
        </w:rPr>
        <w:fldChar w:fldCharType="separate"/>
      </w:r>
      <w:r w:rsidR="00A67277">
        <w:rPr>
          <w:rFonts w:ascii="Times New Roman" w:hAnsi="Times New Roman" w:cs="Times New Roman"/>
          <w:b/>
          <w:noProof/>
          <w:sz w:val="24"/>
          <w:szCs w:val="24"/>
        </w:rPr>
        <w:t>1</w:t>
      </w:r>
      <w:r w:rsidRPr="002C708B">
        <w:rPr>
          <w:rFonts w:ascii="Times New Roman" w:hAnsi="Times New Roman" w:cs="Times New Roman"/>
          <w:b/>
          <w:sz w:val="24"/>
          <w:szCs w:val="24"/>
        </w:rPr>
        <w:fldChar w:fldCharType="end"/>
      </w:r>
      <w:r w:rsidRPr="002C708B">
        <w:rPr>
          <w:rFonts w:ascii="Times New Roman" w:hAnsi="Times New Roman" w:cs="Times New Roman"/>
          <w:b/>
          <w:sz w:val="24"/>
          <w:szCs w:val="24"/>
        </w:rPr>
        <w:t>. Kodlama Cetveli</w:t>
      </w:r>
      <w:bookmarkEnd w:id="79"/>
    </w:p>
    <w:tbl>
      <w:tblPr>
        <w:tblStyle w:val="TabloKlavuzu1"/>
        <w:tblpPr w:leftFromText="141" w:rightFromText="141" w:vertAnchor="text" w:horzAnchor="margin" w:tblpXSpec="center" w:tblpY="263"/>
        <w:tblW w:w="7288" w:type="dxa"/>
        <w:tblLook w:val="04A0" w:firstRow="1" w:lastRow="0" w:firstColumn="1" w:lastColumn="0" w:noHBand="0" w:noVBand="1"/>
      </w:tblPr>
      <w:tblGrid>
        <w:gridCol w:w="2003"/>
        <w:gridCol w:w="5285"/>
      </w:tblGrid>
      <w:tr w:rsidR="00CD67C5" w:rsidRPr="00746E3E" w14:paraId="0B50BD68" w14:textId="77777777" w:rsidTr="002C708B">
        <w:trPr>
          <w:trHeight w:val="646"/>
        </w:trPr>
        <w:tc>
          <w:tcPr>
            <w:tcW w:w="2003" w:type="dxa"/>
          </w:tcPr>
          <w:p w14:paraId="59FABB6C" w14:textId="77777777" w:rsidR="00CD67C5" w:rsidRPr="00746E3E" w:rsidRDefault="00CD67C5" w:rsidP="00CD67C5">
            <w:pPr>
              <w:spacing w:after="0" w:line="240" w:lineRule="auto"/>
              <w:jc w:val="center"/>
              <w:rPr>
                <w:rFonts w:eastAsia="Calibri" w:cs="Times New Roman"/>
                <w:b/>
                <w:sz w:val="22"/>
              </w:rPr>
            </w:pPr>
            <w:r w:rsidRPr="00746E3E">
              <w:rPr>
                <w:rFonts w:eastAsia="Calibri" w:cs="Times New Roman"/>
                <w:b/>
                <w:sz w:val="22"/>
              </w:rPr>
              <w:t>Kodlama Soruları</w:t>
            </w:r>
          </w:p>
        </w:tc>
        <w:tc>
          <w:tcPr>
            <w:tcW w:w="5285" w:type="dxa"/>
            <w:shd w:val="clear" w:color="auto" w:fill="auto"/>
          </w:tcPr>
          <w:p w14:paraId="02F4FB13" w14:textId="77777777" w:rsidR="00CD67C5" w:rsidRPr="00746E3E" w:rsidRDefault="00CD67C5" w:rsidP="00CD67C5">
            <w:pPr>
              <w:spacing w:after="0" w:line="240" w:lineRule="auto"/>
              <w:rPr>
                <w:rFonts w:ascii="Calibri" w:eastAsia="Calibri" w:hAnsi="Calibri" w:cs="Times New Roman"/>
                <w:b/>
                <w:sz w:val="22"/>
              </w:rPr>
            </w:pPr>
            <w:r w:rsidRPr="00746E3E">
              <w:rPr>
                <w:rFonts w:ascii="Calibri" w:eastAsia="Calibri" w:hAnsi="Calibri" w:cs="Times New Roman"/>
                <w:b/>
                <w:sz w:val="22"/>
              </w:rPr>
              <w:t>Soruların Alt başlıkları</w:t>
            </w:r>
          </w:p>
        </w:tc>
      </w:tr>
      <w:tr w:rsidR="00CD67C5" w:rsidRPr="00746E3E" w14:paraId="7A963E4A" w14:textId="77777777" w:rsidTr="002C708B">
        <w:trPr>
          <w:trHeight w:val="646"/>
        </w:trPr>
        <w:tc>
          <w:tcPr>
            <w:tcW w:w="2003" w:type="dxa"/>
          </w:tcPr>
          <w:p w14:paraId="337EE66C"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Habere Yer Verilip Verilmediği</w:t>
            </w:r>
          </w:p>
        </w:tc>
        <w:tc>
          <w:tcPr>
            <w:tcW w:w="5285" w:type="dxa"/>
            <w:shd w:val="clear" w:color="auto" w:fill="auto"/>
          </w:tcPr>
          <w:p w14:paraId="265A8B14"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 Var”, “ Yok”</w:t>
            </w:r>
          </w:p>
        </w:tc>
      </w:tr>
      <w:tr w:rsidR="00CD67C5" w:rsidRPr="00746E3E" w14:paraId="62028E48" w14:textId="77777777" w:rsidTr="002C708B">
        <w:trPr>
          <w:trHeight w:val="610"/>
        </w:trPr>
        <w:tc>
          <w:tcPr>
            <w:tcW w:w="2003" w:type="dxa"/>
          </w:tcPr>
          <w:p w14:paraId="70E09208"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Haberde Kullanılan Başlık Türü</w:t>
            </w:r>
          </w:p>
        </w:tc>
        <w:tc>
          <w:tcPr>
            <w:tcW w:w="5285" w:type="dxa"/>
            <w:tcBorders>
              <w:top w:val="nil"/>
              <w:bottom w:val="nil"/>
            </w:tcBorders>
            <w:shd w:val="clear" w:color="auto" w:fill="auto"/>
          </w:tcPr>
          <w:p w14:paraId="724F29C6"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“Alıntı”, “Betimleyici”, “Yorumlayıcı”, “Bilgi Verici”, “Soru İfadesi”</w:t>
            </w:r>
          </w:p>
        </w:tc>
      </w:tr>
      <w:tr w:rsidR="00CD67C5" w:rsidRPr="00746E3E" w14:paraId="69952373" w14:textId="77777777" w:rsidTr="002C708B">
        <w:trPr>
          <w:trHeight w:val="646"/>
        </w:trPr>
        <w:tc>
          <w:tcPr>
            <w:tcW w:w="2003" w:type="dxa"/>
          </w:tcPr>
          <w:p w14:paraId="17195C04"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Haberi Gazetedeki Konumu</w:t>
            </w:r>
          </w:p>
        </w:tc>
        <w:tc>
          <w:tcPr>
            <w:tcW w:w="5285" w:type="dxa"/>
            <w:shd w:val="clear" w:color="auto" w:fill="auto"/>
          </w:tcPr>
          <w:p w14:paraId="42EBC298"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“Manşet”, “Sürmanşet”, “Sayfanın Eteği”, “Yan Sütunlar”</w:t>
            </w:r>
          </w:p>
        </w:tc>
      </w:tr>
      <w:tr w:rsidR="00CD67C5" w:rsidRPr="00746E3E" w14:paraId="55FA919A" w14:textId="77777777" w:rsidTr="002C708B">
        <w:trPr>
          <w:trHeight w:val="610"/>
        </w:trPr>
        <w:tc>
          <w:tcPr>
            <w:tcW w:w="2003" w:type="dxa"/>
          </w:tcPr>
          <w:p w14:paraId="197DD1A4"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 xml:space="preserve">Haberde Görsel Kullanımı </w:t>
            </w:r>
          </w:p>
        </w:tc>
        <w:tc>
          <w:tcPr>
            <w:tcW w:w="5285" w:type="dxa"/>
            <w:tcBorders>
              <w:top w:val="nil"/>
              <w:bottom w:val="nil"/>
            </w:tcBorders>
            <w:shd w:val="clear" w:color="auto" w:fill="auto"/>
          </w:tcPr>
          <w:p w14:paraId="0AE03269"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“Evet”, “Hayır”</w:t>
            </w:r>
          </w:p>
        </w:tc>
      </w:tr>
      <w:tr w:rsidR="00CD67C5" w:rsidRPr="00746E3E" w14:paraId="7D3DEE02" w14:textId="77777777" w:rsidTr="002C708B">
        <w:trPr>
          <w:trHeight w:val="646"/>
        </w:trPr>
        <w:tc>
          <w:tcPr>
            <w:tcW w:w="2003" w:type="dxa"/>
          </w:tcPr>
          <w:p w14:paraId="08B0A846" w14:textId="3BAA187F" w:rsidR="00CD67C5" w:rsidRPr="00746E3E" w:rsidRDefault="00CD67C5" w:rsidP="00AF25F1">
            <w:pPr>
              <w:spacing w:after="0" w:line="240" w:lineRule="auto"/>
              <w:jc w:val="center"/>
              <w:rPr>
                <w:rFonts w:eastAsia="Calibri" w:cs="Times New Roman"/>
                <w:sz w:val="22"/>
              </w:rPr>
            </w:pPr>
            <w:r w:rsidRPr="00746E3E">
              <w:rPr>
                <w:rFonts w:eastAsia="Calibri" w:cs="Times New Roman"/>
                <w:sz w:val="22"/>
              </w:rPr>
              <w:t xml:space="preserve">Haberin </w:t>
            </w:r>
            <w:r w:rsidR="00AF25F1">
              <w:rPr>
                <w:rFonts w:eastAsia="Calibri" w:cs="Times New Roman"/>
                <w:sz w:val="22"/>
              </w:rPr>
              <w:t xml:space="preserve">Sunum </w:t>
            </w:r>
            <w:r w:rsidRPr="00746E3E">
              <w:rPr>
                <w:rFonts w:eastAsia="Calibri" w:cs="Times New Roman"/>
                <w:sz w:val="22"/>
              </w:rPr>
              <w:t>Şekli</w:t>
            </w:r>
          </w:p>
        </w:tc>
        <w:tc>
          <w:tcPr>
            <w:tcW w:w="5285" w:type="dxa"/>
            <w:shd w:val="clear" w:color="auto" w:fill="auto"/>
          </w:tcPr>
          <w:p w14:paraId="7C344B69"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“Olumlu”, “Olumsuz”, “Tarafsız”</w:t>
            </w:r>
          </w:p>
        </w:tc>
      </w:tr>
      <w:tr w:rsidR="00CD67C5" w:rsidRPr="00746E3E" w14:paraId="2E553202" w14:textId="77777777" w:rsidTr="002C708B">
        <w:trPr>
          <w:trHeight w:val="610"/>
        </w:trPr>
        <w:tc>
          <w:tcPr>
            <w:tcW w:w="2003" w:type="dxa"/>
          </w:tcPr>
          <w:p w14:paraId="4BE0AE19"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Hükümete Karşı Tutum</w:t>
            </w:r>
          </w:p>
        </w:tc>
        <w:tc>
          <w:tcPr>
            <w:tcW w:w="5285" w:type="dxa"/>
            <w:shd w:val="clear" w:color="auto" w:fill="auto"/>
          </w:tcPr>
          <w:p w14:paraId="0583DA2A"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“Destekleyici”, “Karşıt”, “Tarafsız”</w:t>
            </w:r>
          </w:p>
        </w:tc>
      </w:tr>
      <w:tr w:rsidR="00CD67C5" w:rsidRPr="00746E3E" w14:paraId="7EEF62B7" w14:textId="77777777" w:rsidTr="002C708B">
        <w:trPr>
          <w:trHeight w:val="646"/>
        </w:trPr>
        <w:tc>
          <w:tcPr>
            <w:tcW w:w="2003" w:type="dxa"/>
          </w:tcPr>
          <w:p w14:paraId="156C4BC6"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Fiili Kürt Siyasetine Karşı Tutum</w:t>
            </w:r>
          </w:p>
        </w:tc>
        <w:tc>
          <w:tcPr>
            <w:tcW w:w="5285" w:type="dxa"/>
            <w:tcBorders>
              <w:top w:val="nil"/>
              <w:bottom w:val="nil"/>
            </w:tcBorders>
            <w:shd w:val="clear" w:color="auto" w:fill="auto"/>
          </w:tcPr>
          <w:p w14:paraId="76A3A49F"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“Destekleyici”, “Karşıt”, “Tarafsız”</w:t>
            </w:r>
          </w:p>
        </w:tc>
      </w:tr>
      <w:tr w:rsidR="00CD67C5" w:rsidRPr="00746E3E" w14:paraId="5894669D" w14:textId="77777777" w:rsidTr="002C708B">
        <w:trPr>
          <w:trHeight w:val="610"/>
        </w:trPr>
        <w:tc>
          <w:tcPr>
            <w:tcW w:w="2003" w:type="dxa"/>
          </w:tcPr>
          <w:p w14:paraId="40AB0988" w14:textId="77777777" w:rsidR="00CD67C5" w:rsidRPr="00746E3E" w:rsidRDefault="00CD67C5" w:rsidP="00CD67C5">
            <w:pPr>
              <w:spacing w:after="0" w:line="240" w:lineRule="auto"/>
              <w:jc w:val="center"/>
              <w:rPr>
                <w:rFonts w:eastAsia="Calibri" w:cs="Times New Roman"/>
                <w:sz w:val="22"/>
              </w:rPr>
            </w:pPr>
          </w:p>
          <w:p w14:paraId="7C997467"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Sürecin Ne Olarak İsimlendirildiği</w:t>
            </w:r>
          </w:p>
        </w:tc>
        <w:tc>
          <w:tcPr>
            <w:tcW w:w="5285" w:type="dxa"/>
            <w:shd w:val="clear" w:color="auto" w:fill="auto"/>
          </w:tcPr>
          <w:p w14:paraId="261396FE"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“Çözüm Süreci”, “Demokratik Açılım”, “Kürt Açılımı”, “Barış Süreci”, “Güneydoğu Sorunu”, “İmralı Süreci”, “Silahsızlanma”, “Kürt Sorunu”, “Diğer”, “Tanımlama Yok”</w:t>
            </w:r>
          </w:p>
        </w:tc>
      </w:tr>
      <w:tr w:rsidR="00CD67C5" w:rsidRPr="00746E3E" w14:paraId="6C5AA81C" w14:textId="77777777" w:rsidTr="002C708B">
        <w:trPr>
          <w:trHeight w:val="610"/>
        </w:trPr>
        <w:tc>
          <w:tcPr>
            <w:tcW w:w="2003" w:type="dxa"/>
          </w:tcPr>
          <w:p w14:paraId="503174CB" w14:textId="77777777" w:rsidR="00CD67C5" w:rsidRPr="00746E3E" w:rsidRDefault="00CD67C5" w:rsidP="00CD67C5">
            <w:pPr>
              <w:spacing w:after="0" w:line="240" w:lineRule="auto"/>
              <w:jc w:val="center"/>
              <w:rPr>
                <w:rFonts w:eastAsia="Calibri" w:cs="Times New Roman"/>
                <w:sz w:val="22"/>
              </w:rPr>
            </w:pPr>
            <w:r w:rsidRPr="00746E3E">
              <w:rPr>
                <w:rFonts w:eastAsia="Calibri" w:cs="Times New Roman"/>
                <w:sz w:val="22"/>
              </w:rPr>
              <w:t>Saldırı Haberinin Gazetede Yer Alıp, Almadığı</w:t>
            </w:r>
          </w:p>
        </w:tc>
        <w:tc>
          <w:tcPr>
            <w:tcW w:w="5285" w:type="dxa"/>
            <w:tcBorders>
              <w:top w:val="nil"/>
              <w:bottom w:val="single" w:sz="4" w:space="0" w:color="auto"/>
            </w:tcBorders>
            <w:shd w:val="clear" w:color="auto" w:fill="auto"/>
          </w:tcPr>
          <w:p w14:paraId="145A6ED5" w14:textId="77777777" w:rsidR="00CD67C5" w:rsidRPr="00746E3E" w:rsidRDefault="00CD67C5" w:rsidP="00CD67C5">
            <w:pPr>
              <w:spacing w:after="0" w:line="240" w:lineRule="auto"/>
              <w:rPr>
                <w:rFonts w:ascii="Calibri" w:eastAsia="Calibri" w:hAnsi="Calibri" w:cs="Times New Roman"/>
                <w:sz w:val="22"/>
              </w:rPr>
            </w:pPr>
            <w:r w:rsidRPr="00746E3E">
              <w:rPr>
                <w:rFonts w:ascii="Calibri" w:eastAsia="Calibri" w:hAnsi="Calibri" w:cs="Times New Roman"/>
                <w:sz w:val="22"/>
              </w:rPr>
              <w:t>“Yok”, “Sivillere”, “Güvenlik Güçlerine”</w:t>
            </w:r>
          </w:p>
        </w:tc>
      </w:tr>
    </w:tbl>
    <w:p w14:paraId="361026B9" w14:textId="790937E9" w:rsidR="00CD67C5" w:rsidRDefault="00CD67C5" w:rsidP="00CD67C5">
      <w:pPr>
        <w:pStyle w:val="ResimYazs"/>
        <w:keepNext/>
      </w:pPr>
    </w:p>
    <w:p w14:paraId="1F6023DE" w14:textId="77777777" w:rsidR="00C5402A" w:rsidRPr="00746E3E" w:rsidRDefault="00C5402A" w:rsidP="00C5402A">
      <w:pPr>
        <w:spacing w:after="160" w:line="259" w:lineRule="auto"/>
        <w:rPr>
          <w:rFonts w:eastAsia="Calibri" w:cs="Times New Roman"/>
          <w:szCs w:val="24"/>
        </w:rPr>
      </w:pPr>
    </w:p>
    <w:p w14:paraId="464CB56B" w14:textId="77777777" w:rsidR="00C5402A" w:rsidRPr="00746E3E" w:rsidRDefault="00C5402A" w:rsidP="00C5402A">
      <w:pPr>
        <w:spacing w:after="0"/>
        <w:ind w:firstLine="709"/>
        <w:jc w:val="both"/>
        <w:rPr>
          <w:rFonts w:eastAsia="Calibri" w:cs="Times New Roman"/>
          <w:szCs w:val="24"/>
        </w:rPr>
      </w:pPr>
    </w:p>
    <w:p w14:paraId="07D8A570" w14:textId="77777777" w:rsidR="00C5402A" w:rsidRPr="00746E3E" w:rsidRDefault="00C5402A" w:rsidP="00C5402A">
      <w:pPr>
        <w:spacing w:after="0"/>
        <w:ind w:firstLine="709"/>
        <w:jc w:val="both"/>
        <w:rPr>
          <w:rFonts w:eastAsia="Calibri" w:cs="Times New Roman"/>
          <w:szCs w:val="24"/>
        </w:rPr>
      </w:pPr>
    </w:p>
    <w:p w14:paraId="1D4F6BD1" w14:textId="77777777" w:rsidR="00C5402A" w:rsidRPr="00746E3E" w:rsidRDefault="00C5402A" w:rsidP="00C5402A">
      <w:pPr>
        <w:spacing w:after="0"/>
        <w:ind w:firstLine="709"/>
        <w:jc w:val="both"/>
        <w:rPr>
          <w:rFonts w:eastAsia="Calibri" w:cs="Times New Roman"/>
          <w:szCs w:val="24"/>
        </w:rPr>
      </w:pPr>
    </w:p>
    <w:p w14:paraId="0AE7F843" w14:textId="77777777" w:rsidR="00C5402A" w:rsidRPr="00746E3E" w:rsidRDefault="00C5402A" w:rsidP="00C5402A">
      <w:pPr>
        <w:spacing w:after="0"/>
        <w:ind w:firstLine="709"/>
        <w:jc w:val="both"/>
        <w:rPr>
          <w:rFonts w:eastAsia="Calibri" w:cs="Times New Roman"/>
          <w:szCs w:val="24"/>
        </w:rPr>
      </w:pPr>
    </w:p>
    <w:p w14:paraId="002BD2D3" w14:textId="77777777" w:rsidR="00C5402A" w:rsidRPr="00746E3E" w:rsidRDefault="00C5402A" w:rsidP="00C5402A">
      <w:pPr>
        <w:spacing w:after="0"/>
        <w:ind w:firstLine="709"/>
        <w:jc w:val="both"/>
        <w:rPr>
          <w:rFonts w:eastAsia="Calibri" w:cs="Times New Roman"/>
          <w:szCs w:val="24"/>
        </w:rPr>
      </w:pPr>
    </w:p>
    <w:p w14:paraId="2C4389C6" w14:textId="77777777" w:rsidR="00C5402A" w:rsidRPr="00746E3E" w:rsidRDefault="00C5402A" w:rsidP="00C5402A">
      <w:pPr>
        <w:spacing w:after="0"/>
        <w:ind w:firstLine="709"/>
        <w:jc w:val="both"/>
        <w:rPr>
          <w:rFonts w:eastAsia="Calibri" w:cs="Times New Roman"/>
          <w:szCs w:val="24"/>
        </w:rPr>
      </w:pPr>
    </w:p>
    <w:p w14:paraId="36092F59" w14:textId="77777777" w:rsidR="00C5402A" w:rsidRPr="00746E3E" w:rsidRDefault="00C5402A" w:rsidP="00C5402A">
      <w:pPr>
        <w:spacing w:after="0"/>
        <w:ind w:firstLine="709"/>
        <w:jc w:val="both"/>
        <w:rPr>
          <w:rFonts w:eastAsia="Calibri" w:cs="Times New Roman"/>
          <w:szCs w:val="24"/>
        </w:rPr>
      </w:pPr>
    </w:p>
    <w:p w14:paraId="196A36F6" w14:textId="77777777" w:rsidR="00C5402A" w:rsidRPr="00746E3E" w:rsidRDefault="00C5402A" w:rsidP="00C5402A">
      <w:pPr>
        <w:spacing w:after="0"/>
        <w:ind w:firstLine="709"/>
        <w:jc w:val="both"/>
        <w:rPr>
          <w:rFonts w:eastAsia="Calibri" w:cs="Times New Roman"/>
          <w:szCs w:val="24"/>
        </w:rPr>
      </w:pPr>
    </w:p>
    <w:p w14:paraId="1ACB35BD" w14:textId="77777777" w:rsidR="00C5402A" w:rsidRPr="00746E3E" w:rsidRDefault="00C5402A" w:rsidP="00C5402A">
      <w:pPr>
        <w:spacing w:after="0"/>
        <w:ind w:firstLine="709"/>
        <w:jc w:val="both"/>
        <w:rPr>
          <w:rFonts w:eastAsia="Calibri" w:cs="Times New Roman"/>
          <w:szCs w:val="24"/>
        </w:rPr>
      </w:pPr>
    </w:p>
    <w:p w14:paraId="00D95A3F" w14:textId="77777777" w:rsidR="00C5402A" w:rsidRPr="00746E3E" w:rsidRDefault="00C5402A" w:rsidP="00C5402A">
      <w:pPr>
        <w:spacing w:after="0"/>
        <w:ind w:firstLine="709"/>
        <w:jc w:val="both"/>
        <w:rPr>
          <w:rFonts w:eastAsia="Calibri" w:cs="Times New Roman"/>
          <w:szCs w:val="24"/>
        </w:rPr>
      </w:pPr>
    </w:p>
    <w:p w14:paraId="2D67DA69" w14:textId="77777777" w:rsidR="00C5402A" w:rsidRPr="00746E3E" w:rsidRDefault="00C5402A" w:rsidP="00C5402A">
      <w:pPr>
        <w:spacing w:after="0"/>
        <w:ind w:firstLine="709"/>
        <w:jc w:val="both"/>
        <w:rPr>
          <w:rFonts w:eastAsia="Calibri" w:cs="Times New Roman"/>
          <w:szCs w:val="24"/>
        </w:rPr>
      </w:pPr>
    </w:p>
    <w:p w14:paraId="0432B87B" w14:textId="77777777" w:rsidR="00C5402A" w:rsidRPr="00746E3E" w:rsidRDefault="00C5402A" w:rsidP="00C5402A">
      <w:pPr>
        <w:spacing w:after="0"/>
        <w:ind w:firstLine="709"/>
        <w:jc w:val="both"/>
        <w:rPr>
          <w:rFonts w:eastAsia="Calibri" w:cs="Times New Roman"/>
          <w:szCs w:val="24"/>
        </w:rPr>
      </w:pPr>
    </w:p>
    <w:p w14:paraId="28DBE67E" w14:textId="77777777" w:rsidR="00C5402A" w:rsidRPr="00746E3E" w:rsidRDefault="00C5402A" w:rsidP="00C5402A">
      <w:pPr>
        <w:spacing w:after="0"/>
        <w:ind w:firstLine="709"/>
        <w:jc w:val="both"/>
        <w:rPr>
          <w:rFonts w:eastAsia="Calibri" w:cs="Times New Roman"/>
          <w:szCs w:val="24"/>
        </w:rPr>
      </w:pPr>
    </w:p>
    <w:p w14:paraId="17263A84" w14:textId="77777777" w:rsidR="00C5402A" w:rsidRPr="00746E3E" w:rsidRDefault="00C5402A" w:rsidP="00C5402A">
      <w:pPr>
        <w:spacing w:after="0"/>
        <w:ind w:firstLine="709"/>
        <w:jc w:val="both"/>
        <w:rPr>
          <w:rFonts w:eastAsia="Calibri" w:cs="Times New Roman"/>
          <w:szCs w:val="24"/>
        </w:rPr>
      </w:pPr>
    </w:p>
    <w:p w14:paraId="309FA7C4" w14:textId="77777777" w:rsidR="00C5402A" w:rsidRPr="00746E3E" w:rsidRDefault="00C5402A" w:rsidP="00C5402A">
      <w:pPr>
        <w:spacing w:after="0"/>
        <w:ind w:firstLine="709"/>
        <w:jc w:val="both"/>
        <w:rPr>
          <w:rFonts w:eastAsia="Calibri" w:cs="Times New Roman"/>
          <w:szCs w:val="24"/>
        </w:rPr>
      </w:pPr>
    </w:p>
    <w:p w14:paraId="77F3E92C" w14:textId="77777777" w:rsidR="00C5402A" w:rsidRPr="00746E3E" w:rsidRDefault="00C5402A" w:rsidP="00C5402A">
      <w:pPr>
        <w:spacing w:after="0"/>
        <w:ind w:firstLine="709"/>
        <w:jc w:val="both"/>
        <w:rPr>
          <w:rFonts w:eastAsia="Calibri" w:cs="Times New Roman"/>
          <w:szCs w:val="24"/>
        </w:rPr>
      </w:pPr>
    </w:p>
    <w:p w14:paraId="634532CF" w14:textId="77777777" w:rsidR="00C5402A" w:rsidRPr="00746E3E" w:rsidRDefault="00C5402A" w:rsidP="00C5402A">
      <w:pPr>
        <w:spacing w:after="160" w:line="259" w:lineRule="auto"/>
        <w:rPr>
          <w:rFonts w:eastAsia="Calibri" w:cs="Times New Roman"/>
          <w:szCs w:val="24"/>
        </w:rPr>
      </w:pPr>
    </w:p>
    <w:p w14:paraId="15A72B81" w14:textId="77777777" w:rsidR="00B53C38" w:rsidRPr="00746E3E" w:rsidRDefault="00B53C38" w:rsidP="00B53C38">
      <w:pPr>
        <w:ind w:firstLine="708"/>
        <w:rPr>
          <w:rFonts w:cs="Times New Roman"/>
          <w:b/>
        </w:rPr>
      </w:pPr>
    </w:p>
    <w:p w14:paraId="39990DAE" w14:textId="65869D18" w:rsidR="00064F20" w:rsidRDefault="00AB679F" w:rsidP="007E33EE">
      <w:pPr>
        <w:pStyle w:val="Balk2"/>
        <w:numPr>
          <w:ilvl w:val="1"/>
          <w:numId w:val="18"/>
        </w:numPr>
        <w:ind w:left="1134" w:hanging="425"/>
      </w:pPr>
      <w:bookmarkStart w:id="80" w:name="_Toc16370716"/>
      <w:r>
        <w:lastRenderedPageBreak/>
        <w:t xml:space="preserve">Çözüm Süreci </w:t>
      </w:r>
      <w:r w:rsidR="00226ACF">
        <w:t>Haberleriyle İlgili Genel</w:t>
      </w:r>
      <w:r>
        <w:t xml:space="preserve"> </w:t>
      </w:r>
      <w:r w:rsidR="008E6B2C" w:rsidRPr="00746E3E">
        <w:t>Bulgular</w:t>
      </w:r>
      <w:bookmarkEnd w:id="80"/>
    </w:p>
    <w:p w14:paraId="216BDD33" w14:textId="4E562216" w:rsidR="00146CC6" w:rsidRDefault="00146CC6" w:rsidP="00C44D39">
      <w:pPr>
        <w:spacing w:after="0"/>
        <w:ind w:firstLine="709"/>
        <w:rPr>
          <w:rFonts w:cs="Times New Roman"/>
          <w:b/>
        </w:rPr>
      </w:pPr>
      <w:r>
        <w:rPr>
          <w:rFonts w:cs="Times New Roman"/>
          <w:b/>
        </w:rPr>
        <w:t xml:space="preserve">3.6.1 </w:t>
      </w:r>
      <w:r w:rsidRPr="002C708B">
        <w:rPr>
          <w:rFonts w:cs="Times New Roman"/>
          <w:b/>
        </w:rPr>
        <w:t>Gazetelerin Çözüm Süreci</w:t>
      </w:r>
      <w:r w:rsidR="006D4CBC">
        <w:rPr>
          <w:rFonts w:cs="Times New Roman"/>
          <w:b/>
        </w:rPr>
        <w:t>yle İlgili Haber İstatistikleri</w:t>
      </w:r>
    </w:p>
    <w:p w14:paraId="0F96C488" w14:textId="78779F0A" w:rsidR="00146CC6" w:rsidRDefault="00146CC6" w:rsidP="00C44D39">
      <w:pPr>
        <w:spacing w:after="0"/>
        <w:ind w:firstLine="709"/>
        <w:jc w:val="both"/>
      </w:pPr>
      <w:r w:rsidRPr="005444B4">
        <w:t>Türkiye’de yayın yapan gazeteler, televizyonlar,</w:t>
      </w:r>
      <w:r>
        <w:t xml:space="preserve"> internet medyası</w:t>
      </w:r>
      <w:r w:rsidRPr="005444B4">
        <w:t>; terör şiddetini yansıtma biçimlerinde zamana ve yayıncı kuruluşların yapılarına gö</w:t>
      </w:r>
      <w:r>
        <w:t>re farklılıklar göstermektedirler. Basılı medyanın önemli unsurlarından biri olan gazeteler</w:t>
      </w:r>
      <w:r w:rsidR="006D4CBC">
        <w:t>,</w:t>
      </w:r>
      <w:r>
        <w:t xml:space="preserve"> ülke gündeminde ilk sıralarda ye</w:t>
      </w:r>
      <w:r w:rsidR="006D4CBC">
        <w:t>r kaplayan çözüm s</w:t>
      </w:r>
      <w:r>
        <w:t>üreci ile ilgili haberler</w:t>
      </w:r>
      <w:r w:rsidR="0060207E">
        <w:t xml:space="preserve">e sıklıkla yer vermektedirler. </w:t>
      </w:r>
      <w:r>
        <w:t>Çalışmada Cumhuriye</w:t>
      </w:r>
      <w:r w:rsidR="006D4CBC">
        <w:t>t, Hürriyet, Milliyet ve Sabah Gazetelerinin ana sayfalarında çözüm s</w:t>
      </w:r>
      <w:r>
        <w:t>üreci ve kırılma noktaları ile ilgili olarak haberlere yer verip verilmediğine bakılmıştır.</w:t>
      </w:r>
    </w:p>
    <w:p w14:paraId="2EF5D759" w14:textId="77777777" w:rsidR="00C44D39" w:rsidRPr="00146CC6" w:rsidRDefault="00C44D39" w:rsidP="00C44D39">
      <w:pPr>
        <w:spacing w:after="0"/>
        <w:ind w:firstLine="709"/>
        <w:jc w:val="both"/>
      </w:pPr>
    </w:p>
    <w:p w14:paraId="6C958DDC" w14:textId="622295A6" w:rsidR="005444B4" w:rsidRPr="005444B4" w:rsidRDefault="002C708B" w:rsidP="00146CC6">
      <w:pPr>
        <w:spacing w:line="240" w:lineRule="auto"/>
        <w:jc w:val="center"/>
        <w:rPr>
          <w:rFonts w:cs="Times New Roman"/>
          <w:b/>
        </w:rPr>
      </w:pPr>
      <w:bookmarkStart w:id="81" w:name="_Toc19821718"/>
      <w:r w:rsidRPr="002C708B">
        <w:rPr>
          <w:b/>
        </w:rPr>
        <w:t xml:space="preserve">Tablo 3. </w:t>
      </w:r>
      <w:r w:rsidRPr="002C708B">
        <w:rPr>
          <w:b/>
        </w:rPr>
        <w:fldChar w:fldCharType="begin"/>
      </w:r>
      <w:r w:rsidRPr="002C708B">
        <w:rPr>
          <w:b/>
        </w:rPr>
        <w:instrText xml:space="preserve"> SEQ Tablo_3. \* ARABIC </w:instrText>
      </w:r>
      <w:r w:rsidRPr="002C708B">
        <w:rPr>
          <w:b/>
        </w:rPr>
        <w:fldChar w:fldCharType="separate"/>
      </w:r>
      <w:r w:rsidR="00A67277">
        <w:rPr>
          <w:b/>
          <w:noProof/>
        </w:rPr>
        <w:t>2</w:t>
      </w:r>
      <w:r w:rsidRPr="002C708B">
        <w:rPr>
          <w:b/>
        </w:rPr>
        <w:fldChar w:fldCharType="end"/>
      </w:r>
      <w:r w:rsidRPr="002C708B">
        <w:rPr>
          <w:b/>
        </w:rPr>
        <w:t>.</w:t>
      </w:r>
      <w:r w:rsidRPr="002C708B">
        <w:rPr>
          <w:rFonts w:cs="Times New Roman"/>
          <w:b/>
        </w:rPr>
        <w:t xml:space="preserve"> </w:t>
      </w:r>
      <w:bookmarkEnd w:id="81"/>
      <w:r w:rsidR="00146CC6">
        <w:rPr>
          <w:rFonts w:cs="Times New Roman"/>
          <w:b/>
        </w:rPr>
        <w:t>29.07.2009-25.07.2015 Tarihleri Arasındaki Toplam Haber Sayısı.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3"/>
        <w:gridCol w:w="1551"/>
        <w:gridCol w:w="757"/>
        <w:gridCol w:w="757"/>
        <w:gridCol w:w="757"/>
        <w:gridCol w:w="757"/>
        <w:gridCol w:w="757"/>
      </w:tblGrid>
      <w:tr w:rsidR="000A4769" w:rsidRPr="00746E3E" w14:paraId="3C2AFEAA" w14:textId="77777777" w:rsidTr="002C708B">
        <w:trPr>
          <w:trHeight w:val="369"/>
          <w:jc w:val="center"/>
        </w:trPr>
        <w:tc>
          <w:tcPr>
            <w:tcW w:w="0" w:type="auto"/>
            <w:gridSpan w:val="2"/>
            <w:vMerge w:val="restart"/>
          </w:tcPr>
          <w:p w14:paraId="7D6388F4" w14:textId="77777777" w:rsidR="000A4769" w:rsidRPr="00F316EB" w:rsidRDefault="000A4769" w:rsidP="000A4769">
            <w:pPr>
              <w:pStyle w:val="AralkYok"/>
              <w:jc w:val="center"/>
              <w:rPr>
                <w:rFonts w:ascii="Times New Roman" w:hAnsi="Times New Roman" w:cs="Times New Roman"/>
                <w:sz w:val="20"/>
                <w:szCs w:val="20"/>
              </w:rPr>
            </w:pPr>
          </w:p>
        </w:tc>
        <w:tc>
          <w:tcPr>
            <w:tcW w:w="0" w:type="auto"/>
            <w:gridSpan w:val="5"/>
            <w:vAlign w:val="center"/>
          </w:tcPr>
          <w:p w14:paraId="6E89EBE1"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GAZETELER</w:t>
            </w:r>
          </w:p>
        </w:tc>
      </w:tr>
      <w:tr w:rsidR="008E6B2C" w:rsidRPr="00746E3E" w14:paraId="2BD076D0" w14:textId="77777777" w:rsidTr="002C708B">
        <w:trPr>
          <w:cantSplit/>
          <w:trHeight w:val="1396"/>
          <w:jc w:val="center"/>
        </w:trPr>
        <w:tc>
          <w:tcPr>
            <w:tcW w:w="0" w:type="auto"/>
            <w:gridSpan w:val="2"/>
            <w:vMerge/>
          </w:tcPr>
          <w:p w14:paraId="58789733" w14:textId="77777777" w:rsidR="000A4769" w:rsidRPr="00F316EB" w:rsidRDefault="000A4769" w:rsidP="000A4769">
            <w:pPr>
              <w:pStyle w:val="AralkYok"/>
              <w:jc w:val="center"/>
              <w:rPr>
                <w:rFonts w:ascii="Times New Roman" w:hAnsi="Times New Roman" w:cs="Times New Roman"/>
                <w:sz w:val="20"/>
                <w:szCs w:val="20"/>
              </w:rPr>
            </w:pPr>
          </w:p>
        </w:tc>
        <w:tc>
          <w:tcPr>
            <w:tcW w:w="0" w:type="auto"/>
            <w:textDirection w:val="btLr"/>
            <w:vAlign w:val="center"/>
          </w:tcPr>
          <w:p w14:paraId="254D5865"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CUMHURİYET</w:t>
            </w:r>
          </w:p>
          <w:p w14:paraId="2344DE81" w14:textId="77777777" w:rsidR="000A4769" w:rsidRPr="00F316EB" w:rsidRDefault="000A4769" w:rsidP="000A4769">
            <w:pPr>
              <w:pStyle w:val="AralkYok"/>
              <w:jc w:val="center"/>
              <w:rPr>
                <w:rFonts w:ascii="Times New Roman" w:hAnsi="Times New Roman" w:cs="Times New Roman"/>
                <w:sz w:val="20"/>
                <w:szCs w:val="20"/>
              </w:rPr>
            </w:pPr>
          </w:p>
        </w:tc>
        <w:tc>
          <w:tcPr>
            <w:tcW w:w="0" w:type="auto"/>
            <w:textDirection w:val="btLr"/>
            <w:vAlign w:val="center"/>
          </w:tcPr>
          <w:p w14:paraId="2418BD1A" w14:textId="77777777" w:rsidR="000A4769" w:rsidRPr="00F316EB" w:rsidRDefault="000A4769" w:rsidP="000A4769">
            <w:pPr>
              <w:pStyle w:val="AralkYok"/>
              <w:jc w:val="center"/>
              <w:rPr>
                <w:rFonts w:ascii="Times New Roman" w:hAnsi="Times New Roman" w:cs="Times New Roman"/>
                <w:sz w:val="20"/>
                <w:szCs w:val="20"/>
              </w:rPr>
            </w:pPr>
          </w:p>
          <w:p w14:paraId="641B57C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HÜRRİYET</w:t>
            </w:r>
          </w:p>
        </w:tc>
        <w:tc>
          <w:tcPr>
            <w:tcW w:w="0" w:type="auto"/>
            <w:textDirection w:val="btLr"/>
            <w:vAlign w:val="center"/>
          </w:tcPr>
          <w:p w14:paraId="080426A6" w14:textId="77777777" w:rsidR="000A4769" w:rsidRPr="00F316EB" w:rsidRDefault="000A4769" w:rsidP="000A4769">
            <w:pPr>
              <w:pStyle w:val="AralkYok"/>
              <w:jc w:val="center"/>
              <w:rPr>
                <w:rFonts w:ascii="Times New Roman" w:hAnsi="Times New Roman" w:cs="Times New Roman"/>
                <w:sz w:val="20"/>
                <w:szCs w:val="20"/>
              </w:rPr>
            </w:pPr>
          </w:p>
          <w:p w14:paraId="224B533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MİLLİYET</w:t>
            </w:r>
          </w:p>
          <w:p w14:paraId="3EC5606B" w14:textId="77777777" w:rsidR="000A4769" w:rsidRPr="00F316EB" w:rsidRDefault="000A4769" w:rsidP="000A4769">
            <w:pPr>
              <w:pStyle w:val="AralkYok"/>
              <w:jc w:val="center"/>
              <w:rPr>
                <w:rFonts w:ascii="Times New Roman" w:hAnsi="Times New Roman" w:cs="Times New Roman"/>
                <w:sz w:val="20"/>
                <w:szCs w:val="20"/>
              </w:rPr>
            </w:pPr>
          </w:p>
        </w:tc>
        <w:tc>
          <w:tcPr>
            <w:tcW w:w="0" w:type="auto"/>
            <w:textDirection w:val="btLr"/>
            <w:vAlign w:val="center"/>
          </w:tcPr>
          <w:p w14:paraId="3510BC1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SABAH</w:t>
            </w:r>
          </w:p>
          <w:p w14:paraId="5E0D9D2B" w14:textId="77777777" w:rsidR="000A4769" w:rsidRPr="00F316EB" w:rsidRDefault="000A4769" w:rsidP="000A4769">
            <w:pPr>
              <w:pStyle w:val="AralkYok"/>
              <w:jc w:val="center"/>
              <w:rPr>
                <w:rFonts w:ascii="Times New Roman" w:hAnsi="Times New Roman" w:cs="Times New Roman"/>
                <w:sz w:val="20"/>
                <w:szCs w:val="20"/>
              </w:rPr>
            </w:pPr>
          </w:p>
        </w:tc>
        <w:tc>
          <w:tcPr>
            <w:tcW w:w="0" w:type="auto"/>
            <w:textDirection w:val="btLr"/>
            <w:vAlign w:val="center"/>
          </w:tcPr>
          <w:p w14:paraId="4B536565" w14:textId="77777777" w:rsidR="000A4769" w:rsidRPr="00F316EB" w:rsidRDefault="000A4769" w:rsidP="000A4769">
            <w:pPr>
              <w:pStyle w:val="AralkYok"/>
              <w:jc w:val="center"/>
              <w:rPr>
                <w:rFonts w:ascii="Times New Roman" w:hAnsi="Times New Roman" w:cs="Times New Roman"/>
                <w:sz w:val="20"/>
                <w:szCs w:val="20"/>
              </w:rPr>
            </w:pPr>
          </w:p>
          <w:p w14:paraId="5965A74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TOPLAM</w:t>
            </w:r>
          </w:p>
        </w:tc>
      </w:tr>
      <w:tr w:rsidR="008E6B2C" w:rsidRPr="00746E3E" w14:paraId="1CC7C7C9" w14:textId="77777777" w:rsidTr="002C708B">
        <w:trPr>
          <w:trHeight w:val="738"/>
          <w:jc w:val="center"/>
        </w:trPr>
        <w:tc>
          <w:tcPr>
            <w:tcW w:w="0" w:type="auto"/>
            <w:vMerge w:val="restart"/>
            <w:textDirection w:val="btLr"/>
          </w:tcPr>
          <w:p w14:paraId="776ADFBA" w14:textId="3E77C5DC" w:rsidR="000A4769" w:rsidRPr="00F316EB" w:rsidRDefault="000A4769" w:rsidP="000F45EC">
            <w:pPr>
              <w:pStyle w:val="AralkYok"/>
              <w:jc w:val="center"/>
              <w:rPr>
                <w:rFonts w:ascii="Times New Roman" w:hAnsi="Times New Roman" w:cs="Times New Roman"/>
                <w:sz w:val="20"/>
                <w:szCs w:val="20"/>
              </w:rPr>
            </w:pPr>
            <w:r w:rsidRPr="00F316EB">
              <w:rPr>
                <w:rFonts w:ascii="Times New Roman" w:hAnsi="Times New Roman" w:cs="Times New Roman"/>
                <w:sz w:val="20"/>
                <w:szCs w:val="20"/>
              </w:rPr>
              <w:t xml:space="preserve">TOPLAM ÇIKAN </w:t>
            </w:r>
            <w:r w:rsidR="000F45EC" w:rsidRPr="00F316EB">
              <w:rPr>
                <w:rFonts w:ascii="Times New Roman" w:hAnsi="Times New Roman" w:cs="Times New Roman"/>
                <w:sz w:val="20"/>
                <w:szCs w:val="20"/>
              </w:rPr>
              <w:t>HABER</w:t>
            </w:r>
            <w:r w:rsidRPr="00F316EB">
              <w:rPr>
                <w:rFonts w:ascii="Times New Roman" w:hAnsi="Times New Roman" w:cs="Times New Roman"/>
                <w:sz w:val="20"/>
                <w:szCs w:val="20"/>
              </w:rPr>
              <w:t xml:space="preserve"> SAYISI</w:t>
            </w:r>
          </w:p>
        </w:tc>
        <w:tc>
          <w:tcPr>
            <w:tcW w:w="0" w:type="auto"/>
            <w:vAlign w:val="center"/>
          </w:tcPr>
          <w:p w14:paraId="5A15DE6D" w14:textId="77777777"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29 Temmuz 2009</w:t>
            </w:r>
          </w:p>
        </w:tc>
        <w:tc>
          <w:tcPr>
            <w:tcW w:w="0" w:type="auto"/>
            <w:vAlign w:val="center"/>
          </w:tcPr>
          <w:p w14:paraId="1402DF2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w:t>
            </w:r>
          </w:p>
          <w:p w14:paraId="4D38AA8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25.77%</w:t>
            </w:r>
          </w:p>
        </w:tc>
        <w:tc>
          <w:tcPr>
            <w:tcW w:w="0" w:type="auto"/>
            <w:vAlign w:val="center"/>
          </w:tcPr>
          <w:p w14:paraId="11F3979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w:t>
            </w:r>
          </w:p>
          <w:p w14:paraId="490BA126"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20.62%</w:t>
            </w:r>
          </w:p>
        </w:tc>
        <w:tc>
          <w:tcPr>
            <w:tcW w:w="0" w:type="auto"/>
            <w:vAlign w:val="center"/>
          </w:tcPr>
          <w:p w14:paraId="5E31FD1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29</w:t>
            </w:r>
          </w:p>
          <w:p w14:paraId="3EC7C78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29.89%</w:t>
            </w:r>
          </w:p>
        </w:tc>
        <w:tc>
          <w:tcPr>
            <w:tcW w:w="0" w:type="auto"/>
            <w:vAlign w:val="center"/>
          </w:tcPr>
          <w:p w14:paraId="113E744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w:t>
            </w:r>
          </w:p>
          <w:p w14:paraId="23FF0F9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23.72%</w:t>
            </w:r>
          </w:p>
        </w:tc>
        <w:tc>
          <w:tcPr>
            <w:tcW w:w="0" w:type="auto"/>
            <w:vAlign w:val="center"/>
          </w:tcPr>
          <w:p w14:paraId="0B063195"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97</w:t>
            </w:r>
          </w:p>
          <w:p w14:paraId="07A8E22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74F9589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13.87%</w:t>
            </w:r>
          </w:p>
        </w:tc>
      </w:tr>
      <w:tr w:rsidR="008E6B2C" w:rsidRPr="00746E3E" w14:paraId="074722EA" w14:textId="77777777" w:rsidTr="002C708B">
        <w:trPr>
          <w:trHeight w:val="738"/>
          <w:jc w:val="center"/>
        </w:trPr>
        <w:tc>
          <w:tcPr>
            <w:tcW w:w="0" w:type="auto"/>
            <w:vMerge/>
          </w:tcPr>
          <w:p w14:paraId="37482F7B"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59FEBE59" w14:textId="76BD89CD"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19 Ekim</w:t>
            </w:r>
            <w:r w:rsidR="00F316EB">
              <w:rPr>
                <w:rFonts w:ascii="Times New Roman" w:hAnsi="Times New Roman" w:cs="Times New Roman"/>
                <w:sz w:val="20"/>
                <w:szCs w:val="20"/>
              </w:rPr>
              <w:t xml:space="preserve"> </w:t>
            </w:r>
            <w:r w:rsidRPr="00F316EB">
              <w:rPr>
                <w:rFonts w:ascii="Times New Roman" w:hAnsi="Times New Roman" w:cs="Times New Roman"/>
                <w:sz w:val="20"/>
                <w:szCs w:val="20"/>
              </w:rPr>
              <w:t>2009</w:t>
            </w:r>
          </w:p>
        </w:tc>
        <w:tc>
          <w:tcPr>
            <w:tcW w:w="0" w:type="auto"/>
            <w:vAlign w:val="center"/>
          </w:tcPr>
          <w:p w14:paraId="1CD937B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16</w:t>
            </w:r>
          </w:p>
          <w:p w14:paraId="543C64F1"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26.23%</w:t>
            </w:r>
          </w:p>
        </w:tc>
        <w:tc>
          <w:tcPr>
            <w:tcW w:w="0" w:type="auto"/>
            <w:vAlign w:val="center"/>
          </w:tcPr>
          <w:p w14:paraId="2BF94120"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11</w:t>
            </w:r>
          </w:p>
          <w:p w14:paraId="14443EB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17.03%</w:t>
            </w:r>
          </w:p>
        </w:tc>
        <w:tc>
          <w:tcPr>
            <w:tcW w:w="0" w:type="auto"/>
            <w:vAlign w:val="center"/>
          </w:tcPr>
          <w:p w14:paraId="1926E75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19</w:t>
            </w:r>
          </w:p>
          <w:p w14:paraId="0486E8C7"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31.15%</w:t>
            </w:r>
          </w:p>
        </w:tc>
        <w:tc>
          <w:tcPr>
            <w:tcW w:w="0" w:type="auto"/>
            <w:vAlign w:val="center"/>
          </w:tcPr>
          <w:p w14:paraId="469CD5C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15</w:t>
            </w:r>
          </w:p>
          <w:p w14:paraId="09C26267"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25.59%</w:t>
            </w:r>
          </w:p>
        </w:tc>
        <w:tc>
          <w:tcPr>
            <w:tcW w:w="0" w:type="auto"/>
            <w:vAlign w:val="center"/>
          </w:tcPr>
          <w:p w14:paraId="0145CFD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61</w:t>
            </w:r>
          </w:p>
          <w:p w14:paraId="6E43AE2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357C940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8.75%</w:t>
            </w:r>
          </w:p>
        </w:tc>
      </w:tr>
      <w:tr w:rsidR="008E6B2C" w:rsidRPr="00746E3E" w14:paraId="2CDAEA3B" w14:textId="77777777" w:rsidTr="002C708B">
        <w:trPr>
          <w:trHeight w:val="738"/>
          <w:jc w:val="center"/>
        </w:trPr>
        <w:tc>
          <w:tcPr>
            <w:tcW w:w="0" w:type="auto"/>
            <w:vMerge/>
          </w:tcPr>
          <w:p w14:paraId="4F132D18"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337FB0EA" w14:textId="6A902723"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 xml:space="preserve">7 </w:t>
            </w:r>
            <w:r w:rsidR="00F316EB" w:rsidRPr="00F316EB">
              <w:rPr>
                <w:rFonts w:ascii="Times New Roman" w:hAnsi="Times New Roman" w:cs="Times New Roman"/>
                <w:sz w:val="20"/>
                <w:szCs w:val="20"/>
              </w:rPr>
              <w:t>Aralık</w:t>
            </w:r>
            <w:r w:rsidR="00F316EB">
              <w:rPr>
                <w:rFonts w:ascii="Times New Roman" w:hAnsi="Times New Roman" w:cs="Times New Roman"/>
                <w:sz w:val="20"/>
                <w:szCs w:val="20"/>
              </w:rPr>
              <w:t xml:space="preserve"> 2009</w:t>
            </w:r>
          </w:p>
        </w:tc>
        <w:tc>
          <w:tcPr>
            <w:tcW w:w="0" w:type="auto"/>
            <w:vAlign w:val="center"/>
          </w:tcPr>
          <w:p w14:paraId="44B2CB90"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13</w:t>
            </w:r>
          </w:p>
          <w:p w14:paraId="1A3822E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36.11%</w:t>
            </w:r>
          </w:p>
        </w:tc>
        <w:tc>
          <w:tcPr>
            <w:tcW w:w="0" w:type="auto"/>
            <w:vAlign w:val="center"/>
          </w:tcPr>
          <w:p w14:paraId="769F348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6</w:t>
            </w:r>
          </w:p>
          <w:p w14:paraId="54B0207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16.67%</w:t>
            </w:r>
          </w:p>
        </w:tc>
        <w:tc>
          <w:tcPr>
            <w:tcW w:w="0" w:type="auto"/>
            <w:vAlign w:val="center"/>
          </w:tcPr>
          <w:p w14:paraId="03DAA996"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8</w:t>
            </w:r>
          </w:p>
          <w:p w14:paraId="76A89AF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22.23%</w:t>
            </w:r>
          </w:p>
        </w:tc>
        <w:tc>
          <w:tcPr>
            <w:tcW w:w="0" w:type="auto"/>
            <w:vAlign w:val="center"/>
          </w:tcPr>
          <w:p w14:paraId="3D4E97E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w:t>
            </w:r>
          </w:p>
          <w:p w14:paraId="0B274BF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24.89%</w:t>
            </w:r>
          </w:p>
        </w:tc>
        <w:tc>
          <w:tcPr>
            <w:tcW w:w="0" w:type="auto"/>
            <w:vAlign w:val="center"/>
          </w:tcPr>
          <w:p w14:paraId="7D9A400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36</w:t>
            </w:r>
          </w:p>
          <w:p w14:paraId="2196818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25F46BD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5.15%</w:t>
            </w:r>
          </w:p>
        </w:tc>
      </w:tr>
      <w:tr w:rsidR="008E6B2C" w:rsidRPr="00746E3E" w14:paraId="42717B20" w14:textId="77777777" w:rsidTr="002C708B">
        <w:trPr>
          <w:trHeight w:val="738"/>
          <w:jc w:val="center"/>
        </w:trPr>
        <w:tc>
          <w:tcPr>
            <w:tcW w:w="0" w:type="auto"/>
            <w:vMerge/>
          </w:tcPr>
          <w:p w14:paraId="6558B751"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177D8F1F" w14:textId="3F004154" w:rsidR="000A4769" w:rsidRPr="00F316EB" w:rsidRDefault="00F316EB" w:rsidP="00F316EB">
            <w:pPr>
              <w:pStyle w:val="AralkYok"/>
              <w:rPr>
                <w:rFonts w:ascii="Times New Roman" w:hAnsi="Times New Roman" w:cs="Times New Roman"/>
                <w:sz w:val="20"/>
                <w:szCs w:val="20"/>
              </w:rPr>
            </w:pPr>
            <w:r>
              <w:rPr>
                <w:rFonts w:ascii="Times New Roman" w:hAnsi="Times New Roman" w:cs="Times New Roman"/>
                <w:sz w:val="20"/>
                <w:szCs w:val="20"/>
              </w:rPr>
              <w:t xml:space="preserve">18 Haziran </w:t>
            </w:r>
            <w:r w:rsidR="000A4769" w:rsidRPr="00F316EB">
              <w:rPr>
                <w:rFonts w:ascii="Times New Roman" w:hAnsi="Times New Roman" w:cs="Times New Roman"/>
                <w:sz w:val="20"/>
                <w:szCs w:val="20"/>
              </w:rPr>
              <w:t>2010</w:t>
            </w:r>
          </w:p>
        </w:tc>
        <w:tc>
          <w:tcPr>
            <w:tcW w:w="0" w:type="auto"/>
            <w:vAlign w:val="center"/>
          </w:tcPr>
          <w:p w14:paraId="46E852E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w:t>
            </w:r>
          </w:p>
          <w:p w14:paraId="59C256E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26.92%</w:t>
            </w:r>
          </w:p>
        </w:tc>
        <w:tc>
          <w:tcPr>
            <w:tcW w:w="0" w:type="auto"/>
            <w:vAlign w:val="center"/>
          </w:tcPr>
          <w:p w14:paraId="0F8D42C6"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12</w:t>
            </w:r>
          </w:p>
          <w:p w14:paraId="394771C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23.08%</w:t>
            </w:r>
          </w:p>
        </w:tc>
        <w:tc>
          <w:tcPr>
            <w:tcW w:w="0" w:type="auto"/>
            <w:vAlign w:val="center"/>
          </w:tcPr>
          <w:p w14:paraId="04E3F26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w:t>
            </w:r>
          </w:p>
          <w:p w14:paraId="37D7F5F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26.92%</w:t>
            </w:r>
          </w:p>
        </w:tc>
        <w:tc>
          <w:tcPr>
            <w:tcW w:w="0" w:type="auto"/>
            <w:vAlign w:val="center"/>
          </w:tcPr>
          <w:p w14:paraId="73050C87"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12</w:t>
            </w:r>
          </w:p>
          <w:p w14:paraId="23BE8F8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23.08%</w:t>
            </w:r>
          </w:p>
        </w:tc>
        <w:tc>
          <w:tcPr>
            <w:tcW w:w="0" w:type="auto"/>
            <w:vAlign w:val="center"/>
          </w:tcPr>
          <w:p w14:paraId="60950AE1"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52</w:t>
            </w:r>
          </w:p>
          <w:p w14:paraId="50CF359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384822F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7.44%</w:t>
            </w:r>
          </w:p>
        </w:tc>
      </w:tr>
      <w:tr w:rsidR="008E6B2C" w:rsidRPr="00746E3E" w14:paraId="46CD6CD9" w14:textId="77777777" w:rsidTr="002C708B">
        <w:trPr>
          <w:trHeight w:val="738"/>
          <w:jc w:val="center"/>
        </w:trPr>
        <w:tc>
          <w:tcPr>
            <w:tcW w:w="0" w:type="auto"/>
            <w:vMerge/>
          </w:tcPr>
          <w:p w14:paraId="168D52F8"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46B4AD7D" w14:textId="5EB27E8B"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 xml:space="preserve">28 </w:t>
            </w:r>
            <w:r w:rsidR="00F316EB" w:rsidRPr="00F316EB">
              <w:rPr>
                <w:rFonts w:ascii="Times New Roman" w:hAnsi="Times New Roman" w:cs="Times New Roman"/>
                <w:sz w:val="20"/>
                <w:szCs w:val="20"/>
              </w:rPr>
              <w:t>Aralık 2011</w:t>
            </w:r>
          </w:p>
        </w:tc>
        <w:tc>
          <w:tcPr>
            <w:tcW w:w="0" w:type="auto"/>
            <w:vAlign w:val="center"/>
          </w:tcPr>
          <w:p w14:paraId="1C70737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w:t>
            </w:r>
          </w:p>
          <w:p w14:paraId="210B95D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34.15%</w:t>
            </w:r>
          </w:p>
        </w:tc>
        <w:tc>
          <w:tcPr>
            <w:tcW w:w="0" w:type="auto"/>
            <w:vAlign w:val="center"/>
          </w:tcPr>
          <w:p w14:paraId="5481517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12</w:t>
            </w:r>
          </w:p>
          <w:p w14:paraId="001F510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29.27%</w:t>
            </w:r>
          </w:p>
        </w:tc>
        <w:tc>
          <w:tcPr>
            <w:tcW w:w="0" w:type="auto"/>
            <w:vAlign w:val="center"/>
          </w:tcPr>
          <w:p w14:paraId="4C74F4C7"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6</w:t>
            </w:r>
          </w:p>
          <w:p w14:paraId="3DDF51B5"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14.63%</w:t>
            </w:r>
          </w:p>
        </w:tc>
        <w:tc>
          <w:tcPr>
            <w:tcW w:w="0" w:type="auto"/>
            <w:vAlign w:val="center"/>
          </w:tcPr>
          <w:p w14:paraId="3B4E65B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w:t>
            </w:r>
          </w:p>
          <w:p w14:paraId="49A02871"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21.95%</w:t>
            </w:r>
          </w:p>
        </w:tc>
        <w:tc>
          <w:tcPr>
            <w:tcW w:w="0" w:type="auto"/>
            <w:vAlign w:val="center"/>
          </w:tcPr>
          <w:p w14:paraId="203C5B8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41</w:t>
            </w:r>
          </w:p>
          <w:p w14:paraId="46903A23"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2613205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5.88%</w:t>
            </w:r>
          </w:p>
        </w:tc>
      </w:tr>
      <w:tr w:rsidR="008E6B2C" w:rsidRPr="00746E3E" w14:paraId="411C30BF" w14:textId="77777777" w:rsidTr="002C708B">
        <w:trPr>
          <w:trHeight w:val="738"/>
          <w:jc w:val="center"/>
        </w:trPr>
        <w:tc>
          <w:tcPr>
            <w:tcW w:w="0" w:type="auto"/>
            <w:vMerge/>
          </w:tcPr>
          <w:p w14:paraId="51D58B3C"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084B64CD" w14:textId="10787507" w:rsidR="000A4769" w:rsidRPr="00F316EB" w:rsidRDefault="00F316EB" w:rsidP="00F316EB">
            <w:pPr>
              <w:pStyle w:val="AralkYok"/>
              <w:rPr>
                <w:rFonts w:ascii="Times New Roman" w:hAnsi="Times New Roman" w:cs="Times New Roman"/>
                <w:sz w:val="20"/>
                <w:szCs w:val="20"/>
              </w:rPr>
            </w:pPr>
            <w:r>
              <w:rPr>
                <w:rFonts w:ascii="Times New Roman" w:hAnsi="Times New Roman" w:cs="Times New Roman"/>
                <w:sz w:val="20"/>
                <w:szCs w:val="20"/>
              </w:rPr>
              <w:t xml:space="preserve">3 Ocak </w:t>
            </w:r>
            <w:r w:rsidRPr="00F316EB">
              <w:rPr>
                <w:rFonts w:ascii="Times New Roman" w:hAnsi="Times New Roman" w:cs="Times New Roman"/>
                <w:sz w:val="20"/>
                <w:szCs w:val="20"/>
              </w:rPr>
              <w:t>2013</w:t>
            </w:r>
          </w:p>
        </w:tc>
        <w:tc>
          <w:tcPr>
            <w:tcW w:w="0" w:type="auto"/>
            <w:vAlign w:val="center"/>
          </w:tcPr>
          <w:p w14:paraId="4F66C47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16</w:t>
            </w:r>
          </w:p>
          <w:p w14:paraId="348B1731"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25.39%</w:t>
            </w:r>
          </w:p>
        </w:tc>
        <w:tc>
          <w:tcPr>
            <w:tcW w:w="0" w:type="auto"/>
            <w:vAlign w:val="center"/>
          </w:tcPr>
          <w:p w14:paraId="57057B1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13</w:t>
            </w:r>
          </w:p>
          <w:p w14:paraId="08509F8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20.65%</w:t>
            </w:r>
          </w:p>
        </w:tc>
        <w:tc>
          <w:tcPr>
            <w:tcW w:w="0" w:type="auto"/>
            <w:vAlign w:val="center"/>
          </w:tcPr>
          <w:p w14:paraId="1804433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15</w:t>
            </w:r>
          </w:p>
          <w:p w14:paraId="7693CB5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23.81%</w:t>
            </w:r>
          </w:p>
        </w:tc>
        <w:tc>
          <w:tcPr>
            <w:tcW w:w="0" w:type="auto"/>
            <w:vAlign w:val="center"/>
          </w:tcPr>
          <w:p w14:paraId="1EED403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19</w:t>
            </w:r>
          </w:p>
          <w:p w14:paraId="0EC670C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30.15%</w:t>
            </w:r>
          </w:p>
        </w:tc>
        <w:tc>
          <w:tcPr>
            <w:tcW w:w="0" w:type="auto"/>
            <w:vAlign w:val="center"/>
          </w:tcPr>
          <w:p w14:paraId="6DE23FF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63</w:t>
            </w:r>
          </w:p>
          <w:p w14:paraId="1BBDACB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5698DB26"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9.02%</w:t>
            </w:r>
          </w:p>
        </w:tc>
      </w:tr>
      <w:tr w:rsidR="008E6B2C" w:rsidRPr="00746E3E" w14:paraId="7C540250" w14:textId="77777777" w:rsidTr="002C708B">
        <w:trPr>
          <w:trHeight w:val="738"/>
          <w:jc w:val="center"/>
        </w:trPr>
        <w:tc>
          <w:tcPr>
            <w:tcW w:w="0" w:type="auto"/>
            <w:vMerge/>
          </w:tcPr>
          <w:p w14:paraId="7186F776"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61D04F2B" w14:textId="2023EE34"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 xml:space="preserve">21 </w:t>
            </w:r>
            <w:r w:rsidR="00F316EB" w:rsidRPr="00F316EB">
              <w:rPr>
                <w:rFonts w:ascii="Times New Roman" w:hAnsi="Times New Roman" w:cs="Times New Roman"/>
                <w:sz w:val="20"/>
                <w:szCs w:val="20"/>
              </w:rPr>
              <w:t>Mart 2013</w:t>
            </w:r>
          </w:p>
        </w:tc>
        <w:tc>
          <w:tcPr>
            <w:tcW w:w="0" w:type="auto"/>
            <w:vAlign w:val="center"/>
          </w:tcPr>
          <w:p w14:paraId="0F7A14A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w:t>
            </w:r>
          </w:p>
          <w:p w14:paraId="5976A04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27.66%</w:t>
            </w:r>
          </w:p>
        </w:tc>
        <w:tc>
          <w:tcPr>
            <w:tcW w:w="0" w:type="auto"/>
            <w:vAlign w:val="center"/>
          </w:tcPr>
          <w:p w14:paraId="36EEE52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19</w:t>
            </w:r>
          </w:p>
          <w:p w14:paraId="05DA1FE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20.22%</w:t>
            </w:r>
          </w:p>
        </w:tc>
        <w:tc>
          <w:tcPr>
            <w:tcW w:w="0" w:type="auto"/>
            <w:vAlign w:val="center"/>
          </w:tcPr>
          <w:p w14:paraId="1C078C4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23</w:t>
            </w:r>
          </w:p>
          <w:p w14:paraId="689C8C8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24.46%</w:t>
            </w:r>
          </w:p>
        </w:tc>
        <w:tc>
          <w:tcPr>
            <w:tcW w:w="0" w:type="auto"/>
            <w:vAlign w:val="center"/>
          </w:tcPr>
          <w:p w14:paraId="58C8EF7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w:t>
            </w:r>
          </w:p>
          <w:p w14:paraId="2F986853"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27.66%</w:t>
            </w:r>
          </w:p>
        </w:tc>
        <w:tc>
          <w:tcPr>
            <w:tcW w:w="0" w:type="auto"/>
            <w:vAlign w:val="center"/>
          </w:tcPr>
          <w:p w14:paraId="04E710C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94</w:t>
            </w:r>
          </w:p>
          <w:p w14:paraId="2F7C110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45A5950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13.45%</w:t>
            </w:r>
          </w:p>
        </w:tc>
      </w:tr>
      <w:tr w:rsidR="008E6B2C" w:rsidRPr="00746E3E" w14:paraId="79535154" w14:textId="77777777" w:rsidTr="002C708B">
        <w:trPr>
          <w:trHeight w:val="738"/>
          <w:jc w:val="center"/>
        </w:trPr>
        <w:tc>
          <w:tcPr>
            <w:tcW w:w="0" w:type="auto"/>
            <w:vMerge/>
          </w:tcPr>
          <w:p w14:paraId="3DE9BB29"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74AF0772" w14:textId="5FEB0E09"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7 Ekim</w:t>
            </w:r>
            <w:r w:rsidR="00F316EB">
              <w:rPr>
                <w:rFonts w:ascii="Times New Roman" w:hAnsi="Times New Roman" w:cs="Times New Roman"/>
                <w:sz w:val="20"/>
                <w:szCs w:val="20"/>
              </w:rPr>
              <w:t xml:space="preserve"> </w:t>
            </w:r>
            <w:r w:rsidRPr="00F316EB">
              <w:rPr>
                <w:rFonts w:ascii="Times New Roman" w:hAnsi="Times New Roman" w:cs="Times New Roman"/>
                <w:sz w:val="20"/>
                <w:szCs w:val="20"/>
              </w:rPr>
              <w:t>2014</w:t>
            </w:r>
          </w:p>
        </w:tc>
        <w:tc>
          <w:tcPr>
            <w:tcW w:w="0" w:type="auto"/>
            <w:vAlign w:val="center"/>
          </w:tcPr>
          <w:p w14:paraId="79BDA45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w:t>
            </w:r>
          </w:p>
          <w:p w14:paraId="7B5758AD"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26.04%</w:t>
            </w:r>
          </w:p>
        </w:tc>
        <w:tc>
          <w:tcPr>
            <w:tcW w:w="0" w:type="auto"/>
            <w:vAlign w:val="center"/>
          </w:tcPr>
          <w:p w14:paraId="60F1DD6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w:t>
            </w:r>
          </w:p>
          <w:p w14:paraId="39C7C2A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26.04%</w:t>
            </w:r>
          </w:p>
        </w:tc>
        <w:tc>
          <w:tcPr>
            <w:tcW w:w="0" w:type="auto"/>
            <w:vAlign w:val="center"/>
          </w:tcPr>
          <w:p w14:paraId="3F83AC1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w:t>
            </w:r>
          </w:p>
          <w:p w14:paraId="396E5210"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27.09%</w:t>
            </w:r>
          </w:p>
        </w:tc>
        <w:tc>
          <w:tcPr>
            <w:tcW w:w="0" w:type="auto"/>
            <w:vAlign w:val="center"/>
          </w:tcPr>
          <w:p w14:paraId="584F09E0"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w:t>
            </w:r>
          </w:p>
          <w:p w14:paraId="6B3ABCF3"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20.83%</w:t>
            </w:r>
          </w:p>
        </w:tc>
        <w:tc>
          <w:tcPr>
            <w:tcW w:w="0" w:type="auto"/>
            <w:vAlign w:val="center"/>
          </w:tcPr>
          <w:p w14:paraId="476FA9A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96</w:t>
            </w:r>
          </w:p>
          <w:p w14:paraId="21CCD47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49FFE725"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13.73%</w:t>
            </w:r>
          </w:p>
        </w:tc>
      </w:tr>
      <w:tr w:rsidR="008E6B2C" w:rsidRPr="00746E3E" w14:paraId="7BBA9FB8" w14:textId="77777777" w:rsidTr="002C708B">
        <w:trPr>
          <w:trHeight w:val="738"/>
          <w:jc w:val="center"/>
        </w:trPr>
        <w:tc>
          <w:tcPr>
            <w:tcW w:w="0" w:type="auto"/>
            <w:vMerge/>
          </w:tcPr>
          <w:p w14:paraId="0C63EA05" w14:textId="77777777" w:rsidR="000A4769" w:rsidRPr="00F316EB" w:rsidRDefault="000A4769" w:rsidP="000A4769">
            <w:pPr>
              <w:pStyle w:val="AralkYok"/>
              <w:jc w:val="center"/>
              <w:rPr>
                <w:rFonts w:ascii="Times New Roman" w:hAnsi="Times New Roman" w:cs="Times New Roman"/>
                <w:sz w:val="20"/>
                <w:szCs w:val="20"/>
              </w:rPr>
            </w:pPr>
          </w:p>
        </w:tc>
        <w:tc>
          <w:tcPr>
            <w:tcW w:w="0" w:type="auto"/>
            <w:vAlign w:val="center"/>
          </w:tcPr>
          <w:p w14:paraId="701587DF" w14:textId="544BA7DE" w:rsidR="000A4769" w:rsidRPr="00F316EB" w:rsidRDefault="000A4769" w:rsidP="00F316EB">
            <w:pPr>
              <w:pStyle w:val="AralkYok"/>
              <w:rPr>
                <w:rFonts w:ascii="Times New Roman" w:hAnsi="Times New Roman" w:cs="Times New Roman"/>
                <w:sz w:val="20"/>
                <w:szCs w:val="20"/>
              </w:rPr>
            </w:pPr>
            <w:r w:rsidRPr="00F316EB">
              <w:rPr>
                <w:rFonts w:ascii="Times New Roman" w:hAnsi="Times New Roman" w:cs="Times New Roman"/>
                <w:sz w:val="20"/>
                <w:szCs w:val="20"/>
              </w:rPr>
              <w:t xml:space="preserve">28 </w:t>
            </w:r>
            <w:r w:rsidR="00F316EB" w:rsidRPr="00F316EB">
              <w:rPr>
                <w:rFonts w:ascii="Times New Roman" w:hAnsi="Times New Roman" w:cs="Times New Roman"/>
                <w:sz w:val="20"/>
                <w:szCs w:val="20"/>
              </w:rPr>
              <w:t>Şubat 2015</w:t>
            </w:r>
          </w:p>
        </w:tc>
        <w:tc>
          <w:tcPr>
            <w:tcW w:w="0" w:type="auto"/>
            <w:vAlign w:val="center"/>
          </w:tcPr>
          <w:p w14:paraId="050A6FD9"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w:t>
            </w:r>
          </w:p>
          <w:p w14:paraId="7C7198CB"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24.14%</w:t>
            </w:r>
          </w:p>
        </w:tc>
        <w:tc>
          <w:tcPr>
            <w:tcW w:w="0" w:type="auto"/>
            <w:vAlign w:val="center"/>
          </w:tcPr>
          <w:p w14:paraId="2CFF9018"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11</w:t>
            </w:r>
          </w:p>
          <w:p w14:paraId="6347B55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18.96%</w:t>
            </w:r>
          </w:p>
        </w:tc>
        <w:tc>
          <w:tcPr>
            <w:tcW w:w="0" w:type="auto"/>
            <w:vAlign w:val="center"/>
          </w:tcPr>
          <w:p w14:paraId="5105D062"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16</w:t>
            </w:r>
          </w:p>
          <w:p w14:paraId="67181564"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27.59%</w:t>
            </w:r>
          </w:p>
        </w:tc>
        <w:tc>
          <w:tcPr>
            <w:tcW w:w="0" w:type="auto"/>
            <w:vAlign w:val="center"/>
          </w:tcPr>
          <w:p w14:paraId="21F99CB5"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17</w:t>
            </w:r>
          </w:p>
          <w:p w14:paraId="7FFD9D7F"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29.31%</w:t>
            </w:r>
          </w:p>
        </w:tc>
        <w:tc>
          <w:tcPr>
            <w:tcW w:w="0" w:type="auto"/>
            <w:vAlign w:val="center"/>
          </w:tcPr>
          <w:p w14:paraId="3F9017DC"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58</w:t>
            </w:r>
          </w:p>
          <w:p w14:paraId="15F01D2E"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379C216A" w14:textId="77777777" w:rsidR="000A4769" w:rsidRPr="00F316EB" w:rsidRDefault="000A4769"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8.29%</w:t>
            </w:r>
          </w:p>
        </w:tc>
      </w:tr>
    </w:tbl>
    <w:p w14:paraId="285347F3" w14:textId="1DFC0E38" w:rsidR="00C44D39" w:rsidRDefault="00C44D39">
      <w:r w:rsidRPr="00CA5004">
        <w:rPr>
          <w:b/>
        </w:rPr>
        <w:lastRenderedPageBreak/>
        <w:t xml:space="preserve">Tablo </w:t>
      </w:r>
      <w:proofErr w:type="gramStart"/>
      <w:r w:rsidRPr="00CA5004">
        <w:rPr>
          <w:b/>
        </w:rPr>
        <w:t>3.2</w:t>
      </w:r>
      <w:proofErr w:type="gramEnd"/>
      <w:r w:rsidRPr="00CA5004">
        <w:rPr>
          <w:b/>
        </w:rPr>
        <w:t>.</w:t>
      </w:r>
      <w:r w:rsidRPr="00CA5004">
        <w:t xml:space="preserve"> (Devamı)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6"/>
        <w:gridCol w:w="1551"/>
        <w:gridCol w:w="757"/>
        <w:gridCol w:w="757"/>
        <w:gridCol w:w="757"/>
        <w:gridCol w:w="757"/>
        <w:gridCol w:w="757"/>
      </w:tblGrid>
      <w:tr w:rsidR="00A2048C" w:rsidRPr="00746E3E" w14:paraId="0A1F227F" w14:textId="77777777" w:rsidTr="00B103AA">
        <w:trPr>
          <w:trHeight w:val="331"/>
          <w:jc w:val="center"/>
        </w:trPr>
        <w:tc>
          <w:tcPr>
            <w:tcW w:w="0" w:type="auto"/>
            <w:gridSpan w:val="2"/>
            <w:vMerge w:val="restart"/>
          </w:tcPr>
          <w:p w14:paraId="6A151FFA" w14:textId="77777777" w:rsidR="00A2048C" w:rsidRPr="00F316EB" w:rsidRDefault="00A2048C" w:rsidP="00F316EB">
            <w:pPr>
              <w:pStyle w:val="AralkYok"/>
              <w:rPr>
                <w:rFonts w:ascii="Times New Roman" w:hAnsi="Times New Roman" w:cs="Times New Roman"/>
                <w:sz w:val="20"/>
                <w:szCs w:val="20"/>
              </w:rPr>
            </w:pPr>
          </w:p>
        </w:tc>
        <w:tc>
          <w:tcPr>
            <w:tcW w:w="0" w:type="auto"/>
            <w:gridSpan w:val="5"/>
            <w:vAlign w:val="center"/>
          </w:tcPr>
          <w:p w14:paraId="4B976589" w14:textId="1A0B1B46" w:rsidR="00A2048C" w:rsidRPr="00F316EB" w:rsidRDefault="00A2048C" w:rsidP="00CA5004">
            <w:pPr>
              <w:spacing w:after="160" w:line="259" w:lineRule="auto"/>
              <w:jc w:val="center"/>
              <w:rPr>
                <w:rFonts w:cs="Times New Roman"/>
                <w:sz w:val="20"/>
                <w:szCs w:val="20"/>
              </w:rPr>
            </w:pPr>
            <w:r>
              <w:rPr>
                <w:rFonts w:cs="Times New Roman"/>
                <w:sz w:val="20"/>
                <w:szCs w:val="20"/>
              </w:rPr>
              <w:t>GAZETELER</w:t>
            </w:r>
          </w:p>
        </w:tc>
      </w:tr>
      <w:tr w:rsidR="00A2048C" w:rsidRPr="00746E3E" w14:paraId="6233DE7B" w14:textId="77777777" w:rsidTr="00B103AA">
        <w:trPr>
          <w:trHeight w:val="1461"/>
          <w:jc w:val="center"/>
        </w:trPr>
        <w:tc>
          <w:tcPr>
            <w:tcW w:w="0" w:type="auto"/>
            <w:gridSpan w:val="2"/>
            <w:vMerge/>
          </w:tcPr>
          <w:p w14:paraId="7E34756C" w14:textId="77777777" w:rsidR="00A2048C" w:rsidRPr="00F316EB" w:rsidRDefault="00A2048C" w:rsidP="00F316EB">
            <w:pPr>
              <w:pStyle w:val="AralkYok"/>
              <w:rPr>
                <w:rFonts w:ascii="Times New Roman" w:hAnsi="Times New Roman" w:cs="Times New Roman"/>
                <w:sz w:val="20"/>
                <w:szCs w:val="20"/>
              </w:rPr>
            </w:pPr>
          </w:p>
        </w:tc>
        <w:tc>
          <w:tcPr>
            <w:tcW w:w="0" w:type="auto"/>
            <w:textDirection w:val="btLr"/>
            <w:vAlign w:val="center"/>
          </w:tcPr>
          <w:p w14:paraId="7EF14D87" w14:textId="77777777" w:rsidR="00A2048C" w:rsidRPr="00F316EB" w:rsidRDefault="00A2048C" w:rsidP="00CA5004">
            <w:pPr>
              <w:pStyle w:val="AralkYok"/>
              <w:rPr>
                <w:rFonts w:ascii="Times New Roman" w:hAnsi="Times New Roman" w:cs="Times New Roman"/>
                <w:sz w:val="20"/>
                <w:szCs w:val="20"/>
              </w:rPr>
            </w:pPr>
            <w:r w:rsidRPr="00F316EB">
              <w:rPr>
                <w:rFonts w:ascii="Times New Roman" w:hAnsi="Times New Roman" w:cs="Times New Roman"/>
                <w:sz w:val="20"/>
                <w:szCs w:val="20"/>
              </w:rPr>
              <w:t>CUMHURİYET</w:t>
            </w:r>
          </w:p>
          <w:p w14:paraId="3D89A9B2" w14:textId="77777777" w:rsidR="00A2048C" w:rsidRPr="00F316EB" w:rsidRDefault="00A2048C" w:rsidP="00CA5004">
            <w:pPr>
              <w:pStyle w:val="AralkYok"/>
              <w:rPr>
                <w:rFonts w:ascii="Times New Roman" w:hAnsi="Times New Roman" w:cs="Times New Roman"/>
                <w:sz w:val="20"/>
                <w:szCs w:val="20"/>
              </w:rPr>
            </w:pPr>
          </w:p>
        </w:tc>
        <w:tc>
          <w:tcPr>
            <w:tcW w:w="0" w:type="auto"/>
            <w:textDirection w:val="btLr"/>
            <w:vAlign w:val="center"/>
          </w:tcPr>
          <w:p w14:paraId="6F1BEA4A" w14:textId="77777777" w:rsidR="00A2048C" w:rsidRPr="00F316EB" w:rsidRDefault="00A2048C" w:rsidP="00CA5004">
            <w:pPr>
              <w:pStyle w:val="AralkYok"/>
              <w:rPr>
                <w:rFonts w:ascii="Times New Roman" w:hAnsi="Times New Roman" w:cs="Times New Roman"/>
                <w:sz w:val="20"/>
                <w:szCs w:val="20"/>
              </w:rPr>
            </w:pPr>
          </w:p>
          <w:p w14:paraId="653FD612" w14:textId="71A5983E" w:rsidR="00A2048C" w:rsidRPr="00F316EB" w:rsidRDefault="00A2048C" w:rsidP="00CA5004">
            <w:pPr>
              <w:pStyle w:val="AralkYok"/>
              <w:rPr>
                <w:rFonts w:ascii="Times New Roman" w:hAnsi="Times New Roman" w:cs="Times New Roman"/>
                <w:sz w:val="20"/>
                <w:szCs w:val="20"/>
              </w:rPr>
            </w:pPr>
            <w:r w:rsidRPr="00F316EB">
              <w:rPr>
                <w:rFonts w:ascii="Times New Roman" w:hAnsi="Times New Roman" w:cs="Times New Roman"/>
                <w:sz w:val="20"/>
                <w:szCs w:val="20"/>
              </w:rPr>
              <w:t>HÜRRİYET</w:t>
            </w:r>
          </w:p>
        </w:tc>
        <w:tc>
          <w:tcPr>
            <w:tcW w:w="0" w:type="auto"/>
            <w:textDirection w:val="btLr"/>
            <w:vAlign w:val="center"/>
          </w:tcPr>
          <w:p w14:paraId="6E085B65" w14:textId="77777777" w:rsidR="00A2048C" w:rsidRPr="00F316EB" w:rsidRDefault="00A2048C" w:rsidP="00CA5004">
            <w:pPr>
              <w:pStyle w:val="AralkYok"/>
              <w:rPr>
                <w:rFonts w:ascii="Times New Roman" w:hAnsi="Times New Roman" w:cs="Times New Roman"/>
                <w:sz w:val="20"/>
                <w:szCs w:val="20"/>
              </w:rPr>
            </w:pPr>
          </w:p>
          <w:p w14:paraId="2E5F2B41" w14:textId="77777777" w:rsidR="00A2048C" w:rsidRPr="00F316EB" w:rsidRDefault="00A2048C" w:rsidP="00CA5004">
            <w:pPr>
              <w:pStyle w:val="AralkYok"/>
              <w:rPr>
                <w:rFonts w:ascii="Times New Roman" w:hAnsi="Times New Roman" w:cs="Times New Roman"/>
                <w:sz w:val="20"/>
                <w:szCs w:val="20"/>
              </w:rPr>
            </w:pPr>
            <w:r w:rsidRPr="00F316EB">
              <w:rPr>
                <w:rFonts w:ascii="Times New Roman" w:hAnsi="Times New Roman" w:cs="Times New Roman"/>
                <w:sz w:val="20"/>
                <w:szCs w:val="20"/>
              </w:rPr>
              <w:t>MİLLİYET</w:t>
            </w:r>
          </w:p>
          <w:p w14:paraId="5D046A85" w14:textId="77777777" w:rsidR="00A2048C" w:rsidRPr="00F316EB" w:rsidRDefault="00A2048C" w:rsidP="00CA5004">
            <w:pPr>
              <w:pStyle w:val="AralkYok"/>
              <w:rPr>
                <w:rFonts w:ascii="Times New Roman" w:hAnsi="Times New Roman" w:cs="Times New Roman"/>
                <w:sz w:val="20"/>
                <w:szCs w:val="20"/>
              </w:rPr>
            </w:pPr>
          </w:p>
        </w:tc>
        <w:tc>
          <w:tcPr>
            <w:tcW w:w="0" w:type="auto"/>
            <w:textDirection w:val="btLr"/>
            <w:vAlign w:val="center"/>
          </w:tcPr>
          <w:p w14:paraId="79A0B7CA" w14:textId="77777777" w:rsidR="00A2048C" w:rsidRPr="00F316EB" w:rsidRDefault="00A2048C" w:rsidP="00CA5004">
            <w:pPr>
              <w:pStyle w:val="AralkYok"/>
              <w:rPr>
                <w:rFonts w:ascii="Times New Roman" w:hAnsi="Times New Roman" w:cs="Times New Roman"/>
                <w:sz w:val="20"/>
                <w:szCs w:val="20"/>
              </w:rPr>
            </w:pPr>
            <w:r w:rsidRPr="00F316EB">
              <w:rPr>
                <w:rFonts w:ascii="Times New Roman" w:hAnsi="Times New Roman" w:cs="Times New Roman"/>
                <w:sz w:val="20"/>
                <w:szCs w:val="20"/>
              </w:rPr>
              <w:t>SABAH</w:t>
            </w:r>
          </w:p>
          <w:p w14:paraId="0D77656F" w14:textId="77777777" w:rsidR="00A2048C" w:rsidRPr="00F316EB" w:rsidRDefault="00A2048C" w:rsidP="00CA5004">
            <w:pPr>
              <w:pStyle w:val="AralkYok"/>
              <w:rPr>
                <w:rFonts w:ascii="Times New Roman" w:hAnsi="Times New Roman" w:cs="Times New Roman"/>
                <w:sz w:val="20"/>
                <w:szCs w:val="20"/>
              </w:rPr>
            </w:pPr>
          </w:p>
        </w:tc>
        <w:tc>
          <w:tcPr>
            <w:tcW w:w="0" w:type="auto"/>
            <w:textDirection w:val="btLr"/>
            <w:vAlign w:val="center"/>
          </w:tcPr>
          <w:p w14:paraId="2AA4C88F" w14:textId="77777777" w:rsidR="00A2048C" w:rsidRPr="00F316EB" w:rsidRDefault="00A2048C" w:rsidP="00CA5004">
            <w:pPr>
              <w:pStyle w:val="AralkYok"/>
              <w:rPr>
                <w:rFonts w:ascii="Times New Roman" w:hAnsi="Times New Roman" w:cs="Times New Roman"/>
                <w:sz w:val="20"/>
                <w:szCs w:val="20"/>
              </w:rPr>
            </w:pPr>
          </w:p>
          <w:p w14:paraId="387B0321" w14:textId="65BF463F" w:rsidR="00A2048C" w:rsidRPr="00F316EB" w:rsidRDefault="00A2048C" w:rsidP="00CA5004">
            <w:pPr>
              <w:pStyle w:val="AralkYok"/>
              <w:rPr>
                <w:rFonts w:ascii="Times New Roman" w:hAnsi="Times New Roman" w:cs="Times New Roman"/>
                <w:sz w:val="20"/>
                <w:szCs w:val="20"/>
              </w:rPr>
            </w:pPr>
            <w:r w:rsidRPr="00F316EB">
              <w:rPr>
                <w:rFonts w:ascii="Times New Roman" w:hAnsi="Times New Roman" w:cs="Times New Roman"/>
                <w:sz w:val="20"/>
                <w:szCs w:val="20"/>
              </w:rPr>
              <w:t>TOPLAM</w:t>
            </w:r>
          </w:p>
        </w:tc>
      </w:tr>
      <w:tr w:rsidR="00CA5004" w:rsidRPr="00746E3E" w14:paraId="1DAA61D2" w14:textId="77777777" w:rsidTr="002C708B">
        <w:trPr>
          <w:trHeight w:val="738"/>
          <w:jc w:val="center"/>
        </w:trPr>
        <w:tc>
          <w:tcPr>
            <w:tcW w:w="0" w:type="auto"/>
            <w:vMerge w:val="restart"/>
          </w:tcPr>
          <w:p w14:paraId="418E493C" w14:textId="77777777" w:rsidR="00CA5004" w:rsidRPr="00F316EB" w:rsidRDefault="00CA5004" w:rsidP="000A4769">
            <w:pPr>
              <w:pStyle w:val="AralkYok"/>
              <w:jc w:val="center"/>
              <w:rPr>
                <w:rFonts w:ascii="Times New Roman" w:hAnsi="Times New Roman" w:cs="Times New Roman"/>
                <w:sz w:val="20"/>
                <w:szCs w:val="20"/>
              </w:rPr>
            </w:pPr>
          </w:p>
        </w:tc>
        <w:tc>
          <w:tcPr>
            <w:tcW w:w="0" w:type="auto"/>
            <w:vAlign w:val="center"/>
          </w:tcPr>
          <w:p w14:paraId="0A9C5226" w14:textId="77777777" w:rsidR="00CA5004" w:rsidRPr="00F316EB" w:rsidRDefault="00CA5004" w:rsidP="00F316EB">
            <w:pPr>
              <w:pStyle w:val="AralkYok"/>
              <w:rPr>
                <w:rFonts w:ascii="Times New Roman" w:hAnsi="Times New Roman" w:cs="Times New Roman"/>
                <w:sz w:val="20"/>
                <w:szCs w:val="20"/>
              </w:rPr>
            </w:pPr>
            <w:r w:rsidRPr="00F316EB">
              <w:rPr>
                <w:rFonts w:ascii="Times New Roman" w:hAnsi="Times New Roman" w:cs="Times New Roman"/>
                <w:sz w:val="20"/>
                <w:szCs w:val="20"/>
              </w:rPr>
              <w:t>25 Temmuz 2015</w:t>
            </w:r>
          </w:p>
        </w:tc>
        <w:tc>
          <w:tcPr>
            <w:tcW w:w="0" w:type="auto"/>
            <w:vAlign w:val="center"/>
          </w:tcPr>
          <w:p w14:paraId="2A083CFE"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w:t>
            </w:r>
          </w:p>
          <w:p w14:paraId="1918B72A"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25.74%</w:t>
            </w:r>
          </w:p>
        </w:tc>
        <w:tc>
          <w:tcPr>
            <w:tcW w:w="0" w:type="auto"/>
            <w:vAlign w:val="center"/>
          </w:tcPr>
          <w:p w14:paraId="64378665"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25</w:t>
            </w:r>
          </w:p>
          <w:p w14:paraId="412BBD1D"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24.75%</w:t>
            </w:r>
          </w:p>
        </w:tc>
        <w:tc>
          <w:tcPr>
            <w:tcW w:w="0" w:type="auto"/>
            <w:vAlign w:val="center"/>
          </w:tcPr>
          <w:p w14:paraId="4602D501"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28</w:t>
            </w:r>
          </w:p>
          <w:p w14:paraId="75B26E89"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27.73%</w:t>
            </w:r>
          </w:p>
        </w:tc>
        <w:tc>
          <w:tcPr>
            <w:tcW w:w="0" w:type="auto"/>
            <w:vAlign w:val="center"/>
          </w:tcPr>
          <w:p w14:paraId="5947828B"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22</w:t>
            </w:r>
          </w:p>
          <w:p w14:paraId="2767E33E"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21.78%</w:t>
            </w:r>
          </w:p>
        </w:tc>
        <w:tc>
          <w:tcPr>
            <w:tcW w:w="0" w:type="auto"/>
            <w:vAlign w:val="center"/>
          </w:tcPr>
          <w:p w14:paraId="578585B5"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101</w:t>
            </w:r>
          </w:p>
          <w:p w14:paraId="386755D5"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p w14:paraId="6F54A77D"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14.44%</w:t>
            </w:r>
          </w:p>
        </w:tc>
      </w:tr>
      <w:tr w:rsidR="00CA5004" w:rsidRPr="00746E3E" w14:paraId="62DB2098" w14:textId="77777777" w:rsidTr="002C708B">
        <w:trPr>
          <w:trHeight w:val="738"/>
          <w:jc w:val="center"/>
        </w:trPr>
        <w:tc>
          <w:tcPr>
            <w:tcW w:w="0" w:type="auto"/>
            <w:vMerge/>
          </w:tcPr>
          <w:p w14:paraId="2C776F0F" w14:textId="77777777" w:rsidR="00CA5004" w:rsidRPr="00F316EB" w:rsidRDefault="00CA5004" w:rsidP="000A4769">
            <w:pPr>
              <w:pStyle w:val="AralkYok"/>
              <w:jc w:val="center"/>
              <w:rPr>
                <w:rFonts w:ascii="Times New Roman" w:hAnsi="Times New Roman" w:cs="Times New Roman"/>
                <w:sz w:val="20"/>
                <w:szCs w:val="20"/>
              </w:rPr>
            </w:pPr>
          </w:p>
        </w:tc>
        <w:tc>
          <w:tcPr>
            <w:tcW w:w="0" w:type="auto"/>
            <w:vAlign w:val="center"/>
          </w:tcPr>
          <w:p w14:paraId="7CEC6E02"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TOPLAM</w:t>
            </w:r>
          </w:p>
        </w:tc>
        <w:tc>
          <w:tcPr>
            <w:tcW w:w="0" w:type="auto"/>
            <w:vAlign w:val="center"/>
          </w:tcPr>
          <w:p w14:paraId="15454195"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189</w:t>
            </w:r>
          </w:p>
          <w:p w14:paraId="1CF1B88A"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27.04%</w:t>
            </w:r>
          </w:p>
        </w:tc>
        <w:tc>
          <w:tcPr>
            <w:tcW w:w="0" w:type="auto"/>
            <w:vAlign w:val="center"/>
          </w:tcPr>
          <w:p w14:paraId="00413D95"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154</w:t>
            </w:r>
          </w:p>
          <w:p w14:paraId="61E4407D"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22.03%</w:t>
            </w:r>
          </w:p>
        </w:tc>
        <w:tc>
          <w:tcPr>
            <w:tcW w:w="0" w:type="auto"/>
            <w:vAlign w:val="center"/>
          </w:tcPr>
          <w:p w14:paraId="0C8AE091"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184</w:t>
            </w:r>
          </w:p>
          <w:p w14:paraId="46D5E4C8"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26.32%</w:t>
            </w:r>
          </w:p>
        </w:tc>
        <w:tc>
          <w:tcPr>
            <w:tcW w:w="0" w:type="auto"/>
            <w:vAlign w:val="center"/>
          </w:tcPr>
          <w:p w14:paraId="16B698C9"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172</w:t>
            </w:r>
          </w:p>
          <w:p w14:paraId="76101F79"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24.61%</w:t>
            </w:r>
          </w:p>
        </w:tc>
        <w:tc>
          <w:tcPr>
            <w:tcW w:w="0" w:type="auto"/>
            <w:vAlign w:val="center"/>
          </w:tcPr>
          <w:p w14:paraId="63945798"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699</w:t>
            </w:r>
          </w:p>
          <w:p w14:paraId="4CF15F20" w14:textId="77777777" w:rsidR="00CA5004" w:rsidRPr="00F316EB" w:rsidRDefault="00CA5004" w:rsidP="000A4769">
            <w:pPr>
              <w:pStyle w:val="AralkYok"/>
              <w:jc w:val="center"/>
              <w:rPr>
                <w:rFonts w:ascii="Times New Roman" w:hAnsi="Times New Roman" w:cs="Times New Roman"/>
                <w:sz w:val="20"/>
                <w:szCs w:val="20"/>
              </w:rPr>
            </w:pPr>
            <w:r w:rsidRPr="00F316EB">
              <w:rPr>
                <w:rFonts w:ascii="Times New Roman" w:hAnsi="Times New Roman" w:cs="Times New Roman"/>
                <w:sz w:val="20"/>
                <w:szCs w:val="20"/>
              </w:rPr>
              <w:t>100%</w:t>
            </w:r>
          </w:p>
        </w:tc>
      </w:tr>
    </w:tbl>
    <w:p w14:paraId="26FFB3EB" w14:textId="5D5D2D0D" w:rsidR="009601E9" w:rsidRPr="00746E3E" w:rsidRDefault="009601E9" w:rsidP="000A4769">
      <w:pPr>
        <w:jc w:val="both"/>
        <w:rPr>
          <w:rFonts w:cs="Times New Roman"/>
        </w:rPr>
      </w:pPr>
    </w:p>
    <w:p w14:paraId="1725D630" w14:textId="7CEFBC46" w:rsidR="004C0ACD" w:rsidRPr="006D4CBC" w:rsidRDefault="000A4769" w:rsidP="006D4CBC">
      <w:pPr>
        <w:ind w:firstLine="708"/>
        <w:jc w:val="both"/>
        <w:rPr>
          <w:rFonts w:cs="Times New Roman"/>
          <w:szCs w:val="24"/>
        </w:rPr>
      </w:pPr>
      <w:r w:rsidRPr="00746E3E">
        <w:rPr>
          <w:rFonts w:cs="Times New Roman"/>
          <w:szCs w:val="24"/>
        </w:rPr>
        <w:t xml:space="preserve">Tablo </w:t>
      </w:r>
      <w:proofErr w:type="gramStart"/>
      <w:r w:rsidR="00AA19E3">
        <w:rPr>
          <w:rFonts w:cs="Times New Roman"/>
          <w:szCs w:val="24"/>
        </w:rPr>
        <w:t>3.2</w:t>
      </w:r>
      <w:r w:rsidRPr="00746E3E">
        <w:rPr>
          <w:rFonts w:cs="Times New Roman"/>
          <w:szCs w:val="24"/>
        </w:rPr>
        <w:t>’de</w:t>
      </w:r>
      <w:proofErr w:type="gramEnd"/>
      <w:r w:rsidRPr="00746E3E">
        <w:rPr>
          <w:rFonts w:cs="Times New Roman"/>
          <w:szCs w:val="24"/>
        </w:rPr>
        <w:t xml:space="preserve"> Cumhuriyet, Hürriyet, Milliyet ve Sabah gazetelerinin, araştırma konusu sürecinde bu süreçle ilgili </w:t>
      </w:r>
      <w:r w:rsidR="003934F8" w:rsidRPr="00746E3E">
        <w:rPr>
          <w:rFonts w:cs="Times New Roman"/>
          <w:szCs w:val="24"/>
        </w:rPr>
        <w:t>ana sayfalarında yer verdikleri haber</w:t>
      </w:r>
      <w:r w:rsidRPr="00746E3E">
        <w:rPr>
          <w:rFonts w:cs="Times New Roman"/>
          <w:szCs w:val="24"/>
        </w:rPr>
        <w:t xml:space="preserve"> sayısı frekans ve yüzde olarak analiz edilmiştir. Bu süreçte 699 haber araştırma konusu olarak</w:t>
      </w:r>
      <w:r w:rsidR="000F45EC" w:rsidRPr="00746E3E">
        <w:rPr>
          <w:rFonts w:cs="Times New Roman"/>
          <w:szCs w:val="24"/>
        </w:rPr>
        <w:t xml:space="preserve"> referans alınmıştır. </w:t>
      </w:r>
      <w:r w:rsidR="00D41CF1" w:rsidRPr="00746E3E">
        <w:rPr>
          <w:rFonts w:cs="Times New Roman"/>
          <w:szCs w:val="24"/>
        </w:rPr>
        <w:t xml:space="preserve">Cumhuriyet, Milliyet ve Sabah gazetelerinin birinci sayfalarına taşıdıkları haberlerin oranları değerlendirildiğinde, birbirlerine oldukça yakın oldukları görülmektedir. Haber sayısı açısından </w:t>
      </w:r>
      <w:r w:rsidR="00023CC4" w:rsidRPr="00746E3E">
        <w:rPr>
          <w:rFonts w:cs="Times New Roman"/>
          <w:szCs w:val="24"/>
        </w:rPr>
        <w:t>C</w:t>
      </w:r>
      <w:r w:rsidR="00D41CF1" w:rsidRPr="00746E3E">
        <w:rPr>
          <w:rFonts w:cs="Times New Roman"/>
          <w:szCs w:val="24"/>
        </w:rPr>
        <w:t>umhuriyet gazetesi ilk sırada yer alırken, H</w:t>
      </w:r>
      <w:r w:rsidR="00023CC4" w:rsidRPr="00746E3E">
        <w:rPr>
          <w:rFonts w:cs="Times New Roman"/>
          <w:szCs w:val="24"/>
        </w:rPr>
        <w:t>ürri</w:t>
      </w:r>
      <w:r w:rsidR="00DC626E" w:rsidRPr="00746E3E">
        <w:rPr>
          <w:rFonts w:cs="Times New Roman"/>
          <w:szCs w:val="24"/>
        </w:rPr>
        <w:t>yet gazetesi ise</w:t>
      </w:r>
      <w:r w:rsidR="00023CC4" w:rsidRPr="00746E3E">
        <w:rPr>
          <w:rFonts w:cs="Times New Roman"/>
          <w:szCs w:val="24"/>
        </w:rPr>
        <w:t xml:space="preserve"> süreçle ilgili en az haber yapan gazete olmuştur. </w:t>
      </w:r>
      <w:proofErr w:type="gramStart"/>
      <w:r w:rsidR="00D41CF1" w:rsidRPr="00746E3E">
        <w:rPr>
          <w:rFonts w:cs="Times New Roman"/>
          <w:szCs w:val="24"/>
        </w:rPr>
        <w:t>Gazetelerdeki haber sayısını olaylara göre değerlendirdiğimizde ise, a</w:t>
      </w:r>
      <w:r w:rsidR="00732CA8" w:rsidRPr="00746E3E">
        <w:rPr>
          <w:rFonts w:cs="Times New Roman"/>
          <w:szCs w:val="24"/>
        </w:rPr>
        <w:t>raştırmaya konu olarak incelenen olaylar içerisinde 25 Temmuz</w:t>
      </w:r>
      <w:r w:rsidR="00E33AE9" w:rsidRPr="00746E3E">
        <w:rPr>
          <w:rFonts w:cs="Times New Roman"/>
          <w:szCs w:val="24"/>
        </w:rPr>
        <w:t xml:space="preserve"> 2015 tarihinde yaşanan ve </w:t>
      </w:r>
      <w:r w:rsidR="009D7427" w:rsidRPr="00746E3E">
        <w:rPr>
          <w:rFonts w:cs="Times New Roman"/>
          <w:szCs w:val="24"/>
        </w:rPr>
        <w:t>“</w:t>
      </w:r>
      <w:r w:rsidR="00E33AE9" w:rsidRPr="00746E3E">
        <w:rPr>
          <w:rFonts w:cs="Times New Roman"/>
          <w:szCs w:val="24"/>
        </w:rPr>
        <w:t>Çözüm sürecinin bitişi</w:t>
      </w:r>
      <w:r w:rsidR="009D7427" w:rsidRPr="00746E3E">
        <w:rPr>
          <w:rFonts w:cs="Times New Roman"/>
          <w:szCs w:val="24"/>
        </w:rPr>
        <w:t>”</w:t>
      </w:r>
      <w:r w:rsidR="00E33AE9" w:rsidRPr="00746E3E">
        <w:rPr>
          <w:rFonts w:cs="Times New Roman"/>
          <w:szCs w:val="24"/>
        </w:rPr>
        <w:t xml:space="preserve"> olarak kayda geçen, Adıyaman’da bir uzman çavuş, Ceylanpınar’da ise 2 polisin evlerinde uyurken şehit edildiği olay</w:t>
      </w:r>
      <w:r w:rsidR="00023CC4" w:rsidRPr="00746E3E">
        <w:rPr>
          <w:rFonts w:cs="Times New Roman"/>
          <w:szCs w:val="24"/>
        </w:rPr>
        <w:t xml:space="preserve"> 4 gazete tarafından</w:t>
      </w:r>
      <w:r w:rsidR="00E33AE9" w:rsidRPr="00746E3E">
        <w:rPr>
          <w:rFonts w:cs="Times New Roman"/>
          <w:szCs w:val="24"/>
        </w:rPr>
        <w:t xml:space="preserve"> </w:t>
      </w:r>
      <w:r w:rsidR="00DC626E" w:rsidRPr="00746E3E">
        <w:rPr>
          <w:rFonts w:cs="Times New Roman"/>
          <w:szCs w:val="24"/>
        </w:rPr>
        <w:t xml:space="preserve">1 aylık inceleme sürecinde </w:t>
      </w:r>
      <w:r w:rsidR="00023CC4" w:rsidRPr="00746E3E">
        <w:rPr>
          <w:rFonts w:cs="Times New Roman"/>
          <w:szCs w:val="24"/>
        </w:rPr>
        <w:t xml:space="preserve">en fazla haberleştirilen olay olurken,  28 Aralık 2011’de yaşanan </w:t>
      </w:r>
      <w:r w:rsidR="009D7427" w:rsidRPr="00746E3E">
        <w:rPr>
          <w:rFonts w:cs="Times New Roman"/>
          <w:szCs w:val="24"/>
        </w:rPr>
        <w:t>“</w:t>
      </w:r>
      <w:r w:rsidR="00023CC4" w:rsidRPr="00746E3E">
        <w:rPr>
          <w:rFonts w:cs="Times New Roman"/>
          <w:szCs w:val="24"/>
        </w:rPr>
        <w:t xml:space="preserve">Uludere </w:t>
      </w:r>
      <w:proofErr w:type="spellStart"/>
      <w:r w:rsidR="00023CC4" w:rsidRPr="00746E3E">
        <w:rPr>
          <w:rFonts w:cs="Times New Roman"/>
          <w:szCs w:val="24"/>
        </w:rPr>
        <w:t>Olayı</w:t>
      </w:r>
      <w:r w:rsidR="00D51644" w:rsidRPr="00746E3E">
        <w:rPr>
          <w:rFonts w:cs="Times New Roman"/>
          <w:szCs w:val="24"/>
        </w:rPr>
        <w:t>’nın</w:t>
      </w:r>
      <w:proofErr w:type="spellEnd"/>
      <w:r w:rsidR="00023CC4" w:rsidRPr="00746E3E">
        <w:rPr>
          <w:rFonts w:cs="Times New Roman"/>
          <w:szCs w:val="24"/>
        </w:rPr>
        <w:t xml:space="preserve"> ise araştırmada gazeteler tarafından </w:t>
      </w:r>
      <w:r w:rsidR="00D51644" w:rsidRPr="00746E3E">
        <w:rPr>
          <w:rFonts w:cs="Times New Roman"/>
          <w:szCs w:val="24"/>
        </w:rPr>
        <w:t>en az haberleştiren olay olduğu görülmektedir.</w:t>
      </w:r>
      <w:bookmarkStart w:id="82" w:name="_Toc19821719"/>
      <w:proofErr w:type="gramEnd"/>
    </w:p>
    <w:p w14:paraId="15248899" w14:textId="1F490A18" w:rsidR="00146CC6" w:rsidRDefault="00146CC6" w:rsidP="00C44D39">
      <w:pPr>
        <w:spacing w:after="0"/>
        <w:ind w:firstLine="709"/>
        <w:rPr>
          <w:rFonts w:cs="Times New Roman"/>
          <w:b/>
        </w:rPr>
      </w:pPr>
      <w:r>
        <w:rPr>
          <w:rFonts w:cs="Times New Roman"/>
          <w:b/>
        </w:rPr>
        <w:t>3.6.2 Süreç İle İlgili Gazete</w:t>
      </w:r>
      <w:r w:rsidR="006D4CBC">
        <w:rPr>
          <w:rFonts w:cs="Times New Roman"/>
          <w:b/>
        </w:rPr>
        <w:t>lerin Kullandığı Başlık Türleri</w:t>
      </w:r>
    </w:p>
    <w:p w14:paraId="6D2255E7" w14:textId="767DF4FA" w:rsidR="00146CC6" w:rsidRPr="00192C5D" w:rsidRDefault="006D4CBC" w:rsidP="00C44D39">
      <w:pPr>
        <w:spacing w:after="0"/>
        <w:ind w:firstLine="708"/>
        <w:rPr>
          <w:rFonts w:cs="Times New Roman"/>
        </w:rPr>
      </w:pPr>
      <w:r>
        <w:t>Gazete h</w:t>
      </w:r>
      <w:r w:rsidR="00146CC6">
        <w:t>aber</w:t>
      </w:r>
      <w:r>
        <w:t xml:space="preserve">lerinin </w:t>
      </w:r>
      <w:r w:rsidR="00146CC6">
        <w:t>başlık</w:t>
      </w:r>
      <w:r>
        <w:t>ları</w:t>
      </w:r>
      <w:r w:rsidR="00146CC6">
        <w:t xml:space="preserve"> </w:t>
      </w:r>
      <w:r w:rsidR="00146CC6" w:rsidRPr="008317F4">
        <w:t>ilgi ve merak uyandırmada önemlidir</w:t>
      </w:r>
      <w:r w:rsidR="00192C5D">
        <w:t>. İ</w:t>
      </w:r>
      <w:r>
        <w:t xml:space="preserve">nsanlar </w:t>
      </w:r>
      <w:r w:rsidR="00146CC6" w:rsidRPr="008317F4">
        <w:t xml:space="preserve">başlığa göre haberin </w:t>
      </w:r>
      <w:r w:rsidR="006C026D">
        <w:t>içeriğini okumaya karar vermektedirler.</w:t>
      </w:r>
      <w:r w:rsidR="00192C5D">
        <w:t xml:space="preserve"> Çünkü gazetelerin haberlerinde kullandığı başlık anlatılan olayı </w:t>
      </w:r>
      <w:r w:rsidR="00192C5D">
        <w:rPr>
          <w:rFonts w:cs="Times New Roman"/>
        </w:rPr>
        <w:t>okura özetlemektedir. Gazete başlığını okuyan insanlar ilgi ve merakına g</w:t>
      </w:r>
      <w:r w:rsidR="00146CC6" w:rsidRPr="00746E3E">
        <w:rPr>
          <w:rFonts w:cs="Times New Roman"/>
        </w:rPr>
        <w:t xml:space="preserve">öre </w:t>
      </w:r>
      <w:r w:rsidR="00146CC6">
        <w:rPr>
          <w:rFonts w:cs="Times New Roman"/>
        </w:rPr>
        <w:t xml:space="preserve">haberin </w:t>
      </w:r>
      <w:r w:rsidR="00192C5D">
        <w:rPr>
          <w:rFonts w:cs="Times New Roman"/>
        </w:rPr>
        <w:t>içeriğini okumaya yönelmektedir. Bu gerçeklikten yola çıkılarak</w:t>
      </w:r>
      <w:r w:rsidR="006C026D">
        <w:rPr>
          <w:rFonts w:cs="Times New Roman"/>
        </w:rPr>
        <w:t xml:space="preserve"> çalışmada</w:t>
      </w:r>
      <w:r w:rsidR="00192C5D">
        <w:rPr>
          <w:rFonts w:cs="Times New Roman"/>
        </w:rPr>
        <w:t xml:space="preserve"> </w:t>
      </w:r>
      <w:r w:rsidR="006C026D">
        <w:rPr>
          <w:rFonts w:cs="Times New Roman"/>
        </w:rPr>
        <w:t xml:space="preserve">Cumhuriyet, Hürriyet, Milliyet ve Sabah </w:t>
      </w:r>
      <w:r w:rsidR="006C026D">
        <w:rPr>
          <w:rFonts w:cs="Times New Roman"/>
          <w:szCs w:val="24"/>
        </w:rPr>
        <w:t>G</w:t>
      </w:r>
      <w:r w:rsidR="00146CC6" w:rsidRPr="002C708B">
        <w:rPr>
          <w:rFonts w:cs="Times New Roman"/>
          <w:szCs w:val="24"/>
        </w:rPr>
        <w:t>azetelerin</w:t>
      </w:r>
      <w:r w:rsidR="006C026D">
        <w:rPr>
          <w:rFonts w:cs="Times New Roman"/>
          <w:szCs w:val="24"/>
        </w:rPr>
        <w:t>in</w:t>
      </w:r>
      <w:r w:rsidR="00146CC6" w:rsidRPr="002C708B">
        <w:rPr>
          <w:rFonts w:cs="Times New Roman"/>
          <w:szCs w:val="24"/>
        </w:rPr>
        <w:t xml:space="preserve"> </w:t>
      </w:r>
      <w:r w:rsidR="006C026D">
        <w:rPr>
          <w:rFonts w:cs="Times New Roman"/>
          <w:szCs w:val="24"/>
        </w:rPr>
        <w:t>çözüm süreci</w:t>
      </w:r>
      <w:r w:rsidR="00146CC6" w:rsidRPr="002C708B">
        <w:rPr>
          <w:rFonts w:cs="Times New Roman"/>
          <w:szCs w:val="24"/>
        </w:rPr>
        <w:t xml:space="preserve"> ile ilgili h</w:t>
      </w:r>
      <w:r w:rsidR="00146CC6">
        <w:rPr>
          <w:rFonts w:cs="Times New Roman"/>
          <w:szCs w:val="24"/>
        </w:rPr>
        <w:t>aberlerde kullan</w:t>
      </w:r>
      <w:r w:rsidR="004C0ACD">
        <w:rPr>
          <w:rFonts w:cs="Times New Roman"/>
          <w:szCs w:val="24"/>
        </w:rPr>
        <w:t>dığı başlık türü incelenmiştir.</w:t>
      </w:r>
    </w:p>
    <w:p w14:paraId="54A33EC6" w14:textId="2BA408DD" w:rsidR="005444B4" w:rsidRPr="004C0ACD" w:rsidRDefault="002C708B" w:rsidP="004C0ACD">
      <w:pPr>
        <w:pStyle w:val="ResimYazs"/>
        <w:keepNext/>
        <w:jc w:val="center"/>
        <w:rPr>
          <w:rFonts w:cs="Times New Roman"/>
          <w:sz w:val="24"/>
          <w:szCs w:val="24"/>
        </w:rPr>
      </w:pPr>
      <w:r w:rsidRPr="002C708B">
        <w:rPr>
          <w:sz w:val="24"/>
          <w:szCs w:val="24"/>
        </w:rPr>
        <w:lastRenderedPageBreak/>
        <w:t xml:space="preserve">Tablo 3. </w:t>
      </w:r>
      <w:r w:rsidRPr="002C708B">
        <w:rPr>
          <w:sz w:val="24"/>
          <w:szCs w:val="24"/>
        </w:rPr>
        <w:fldChar w:fldCharType="begin"/>
      </w:r>
      <w:r w:rsidRPr="002C708B">
        <w:rPr>
          <w:sz w:val="24"/>
          <w:szCs w:val="24"/>
        </w:rPr>
        <w:instrText xml:space="preserve"> SEQ Tablo_3. \* ARABIC </w:instrText>
      </w:r>
      <w:r w:rsidRPr="002C708B">
        <w:rPr>
          <w:sz w:val="24"/>
          <w:szCs w:val="24"/>
        </w:rPr>
        <w:fldChar w:fldCharType="separate"/>
      </w:r>
      <w:r w:rsidR="00A67277">
        <w:rPr>
          <w:noProof/>
          <w:sz w:val="24"/>
          <w:szCs w:val="24"/>
        </w:rPr>
        <w:t>3</w:t>
      </w:r>
      <w:r w:rsidRPr="002C708B">
        <w:rPr>
          <w:sz w:val="24"/>
          <w:szCs w:val="24"/>
        </w:rPr>
        <w:fldChar w:fldCharType="end"/>
      </w:r>
      <w:r w:rsidRPr="002C708B">
        <w:rPr>
          <w:sz w:val="24"/>
          <w:szCs w:val="24"/>
        </w:rPr>
        <w:t>.</w:t>
      </w:r>
      <w:r w:rsidRPr="002C708B">
        <w:rPr>
          <w:rFonts w:cs="Times New Roman"/>
          <w:sz w:val="24"/>
          <w:szCs w:val="24"/>
        </w:rPr>
        <w:t xml:space="preserve"> </w:t>
      </w:r>
      <w:r w:rsidR="00146CC6">
        <w:rPr>
          <w:rFonts w:cs="Times New Roman"/>
          <w:sz w:val="24"/>
          <w:szCs w:val="24"/>
        </w:rPr>
        <w:t xml:space="preserve">Cumhuriyet, Hürriyet, Milliyet ve Sabah Gazetelerinin </w:t>
      </w:r>
      <w:r w:rsidRPr="002C708B">
        <w:rPr>
          <w:rFonts w:cs="Times New Roman"/>
          <w:sz w:val="24"/>
          <w:szCs w:val="24"/>
        </w:rPr>
        <w:t>Haberlerde Kullandığı Başlık Türü</w:t>
      </w:r>
      <w:r w:rsidR="00732CF8">
        <w:rPr>
          <w:rFonts w:cs="Times New Roman"/>
          <w:sz w:val="24"/>
          <w:szCs w:val="24"/>
        </w:rPr>
        <w:t>ne İlişkin Bulgular</w:t>
      </w:r>
      <w:r w:rsidRPr="002C708B">
        <w:rPr>
          <w:rFonts w:cs="Times New Roman"/>
          <w:sz w:val="24"/>
          <w:szCs w:val="24"/>
        </w:rPr>
        <w:t>.</w:t>
      </w:r>
      <w:bookmarkEnd w:id="82"/>
    </w:p>
    <w:tbl>
      <w:tblPr>
        <w:tblpPr w:leftFromText="141" w:rightFromText="141" w:vertAnchor="text" w:tblpXSpec="center" w:tblpY="1"/>
        <w:tblOverlap w:val="never"/>
        <w:tblW w:w="6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6"/>
        <w:gridCol w:w="1705"/>
        <w:gridCol w:w="819"/>
        <w:gridCol w:w="819"/>
        <w:gridCol w:w="819"/>
        <w:gridCol w:w="819"/>
        <w:gridCol w:w="819"/>
      </w:tblGrid>
      <w:tr w:rsidR="000A4769" w:rsidRPr="00746E3E" w14:paraId="48AFA548" w14:textId="77777777" w:rsidTr="002C708B">
        <w:trPr>
          <w:trHeight w:val="112"/>
        </w:trPr>
        <w:tc>
          <w:tcPr>
            <w:tcW w:w="0" w:type="auto"/>
            <w:gridSpan w:val="2"/>
            <w:vMerge w:val="restart"/>
            <w:vAlign w:val="center"/>
          </w:tcPr>
          <w:p w14:paraId="483A8993" w14:textId="77777777" w:rsidR="000A4769" w:rsidRPr="00746E3E" w:rsidRDefault="000A4769" w:rsidP="00FC0D2A">
            <w:pPr>
              <w:pStyle w:val="AralkYok"/>
              <w:jc w:val="center"/>
              <w:rPr>
                <w:rFonts w:ascii="Times New Roman" w:hAnsi="Times New Roman" w:cs="Times New Roman"/>
              </w:rPr>
            </w:pPr>
          </w:p>
        </w:tc>
        <w:tc>
          <w:tcPr>
            <w:tcW w:w="0" w:type="auto"/>
            <w:gridSpan w:val="5"/>
            <w:vAlign w:val="center"/>
          </w:tcPr>
          <w:p w14:paraId="08BCA91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GAZETELER</w:t>
            </w:r>
          </w:p>
        </w:tc>
      </w:tr>
      <w:tr w:rsidR="000A4769" w:rsidRPr="00746E3E" w14:paraId="257B9F4A" w14:textId="77777777" w:rsidTr="002C708B">
        <w:trPr>
          <w:cantSplit/>
          <w:trHeight w:val="1584"/>
        </w:trPr>
        <w:tc>
          <w:tcPr>
            <w:tcW w:w="0" w:type="auto"/>
            <w:gridSpan w:val="2"/>
            <w:vMerge/>
            <w:vAlign w:val="center"/>
          </w:tcPr>
          <w:p w14:paraId="15649167" w14:textId="77777777" w:rsidR="000A4769" w:rsidRPr="00746E3E" w:rsidRDefault="000A4769" w:rsidP="00FC0D2A">
            <w:pPr>
              <w:pStyle w:val="AralkYok"/>
              <w:jc w:val="center"/>
              <w:rPr>
                <w:rFonts w:ascii="Times New Roman" w:hAnsi="Times New Roman" w:cs="Times New Roman"/>
              </w:rPr>
            </w:pPr>
          </w:p>
        </w:tc>
        <w:tc>
          <w:tcPr>
            <w:tcW w:w="0" w:type="auto"/>
            <w:textDirection w:val="btLr"/>
            <w:vAlign w:val="center"/>
          </w:tcPr>
          <w:p w14:paraId="71DBA8D5" w14:textId="77777777" w:rsidR="00FC0D2A" w:rsidRDefault="00FC0D2A" w:rsidP="00FC0D2A">
            <w:pPr>
              <w:pStyle w:val="AralkYok"/>
              <w:jc w:val="center"/>
              <w:rPr>
                <w:rFonts w:ascii="Times New Roman" w:hAnsi="Times New Roman" w:cs="Times New Roman"/>
              </w:rPr>
            </w:pPr>
          </w:p>
          <w:p w14:paraId="4E2AD284" w14:textId="77777777" w:rsidR="000A4769" w:rsidRPr="002E4B14" w:rsidRDefault="000A4769" w:rsidP="00FC0D2A">
            <w:pPr>
              <w:pStyle w:val="AralkYok"/>
              <w:jc w:val="center"/>
              <w:rPr>
                <w:rFonts w:ascii="Times New Roman" w:hAnsi="Times New Roman" w:cs="Times New Roman"/>
              </w:rPr>
            </w:pPr>
            <w:r w:rsidRPr="002E4B14">
              <w:rPr>
                <w:rFonts w:ascii="Times New Roman" w:hAnsi="Times New Roman" w:cs="Times New Roman"/>
              </w:rPr>
              <w:t>CUMHURİYET</w:t>
            </w:r>
          </w:p>
          <w:p w14:paraId="5BDAF156" w14:textId="77777777" w:rsidR="000A4769" w:rsidRPr="00746E3E" w:rsidRDefault="000A4769" w:rsidP="00FC0D2A">
            <w:pPr>
              <w:pStyle w:val="AralkYok"/>
              <w:jc w:val="center"/>
              <w:rPr>
                <w:rFonts w:ascii="Times New Roman" w:hAnsi="Times New Roman" w:cs="Times New Roman"/>
              </w:rPr>
            </w:pPr>
          </w:p>
        </w:tc>
        <w:tc>
          <w:tcPr>
            <w:tcW w:w="0" w:type="auto"/>
            <w:textDirection w:val="btLr"/>
            <w:vAlign w:val="center"/>
          </w:tcPr>
          <w:p w14:paraId="589C2A2B"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HÜRRİYET</w:t>
            </w:r>
          </w:p>
        </w:tc>
        <w:tc>
          <w:tcPr>
            <w:tcW w:w="0" w:type="auto"/>
            <w:textDirection w:val="btLr"/>
            <w:vAlign w:val="center"/>
          </w:tcPr>
          <w:p w14:paraId="7A0A9DA4" w14:textId="77777777" w:rsidR="000A4769" w:rsidRPr="00746E3E" w:rsidRDefault="000A4769" w:rsidP="00FC0D2A">
            <w:pPr>
              <w:pStyle w:val="AralkYok"/>
              <w:jc w:val="center"/>
              <w:rPr>
                <w:rFonts w:ascii="Times New Roman" w:hAnsi="Times New Roman" w:cs="Times New Roman"/>
              </w:rPr>
            </w:pPr>
          </w:p>
          <w:p w14:paraId="044E9D9C"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MİLLİYET</w:t>
            </w:r>
          </w:p>
          <w:p w14:paraId="5701150E" w14:textId="77777777" w:rsidR="000A4769" w:rsidRPr="00746E3E" w:rsidRDefault="000A4769" w:rsidP="00FC0D2A">
            <w:pPr>
              <w:pStyle w:val="AralkYok"/>
              <w:jc w:val="center"/>
              <w:rPr>
                <w:rFonts w:ascii="Times New Roman" w:hAnsi="Times New Roman" w:cs="Times New Roman"/>
              </w:rPr>
            </w:pPr>
          </w:p>
        </w:tc>
        <w:tc>
          <w:tcPr>
            <w:tcW w:w="0" w:type="auto"/>
            <w:textDirection w:val="btLr"/>
            <w:vAlign w:val="center"/>
          </w:tcPr>
          <w:p w14:paraId="603C4B73" w14:textId="77777777" w:rsidR="00FC0D2A" w:rsidRDefault="00FC0D2A" w:rsidP="00FC0D2A">
            <w:pPr>
              <w:pStyle w:val="AralkYok"/>
              <w:jc w:val="center"/>
              <w:rPr>
                <w:rFonts w:ascii="Times New Roman" w:hAnsi="Times New Roman" w:cs="Times New Roman"/>
              </w:rPr>
            </w:pPr>
          </w:p>
          <w:p w14:paraId="5F919A71" w14:textId="12E8F4B5" w:rsidR="000A4769" w:rsidRPr="00746E3E" w:rsidRDefault="00FC0D2A" w:rsidP="00FC0D2A">
            <w:pPr>
              <w:pStyle w:val="AralkYok"/>
              <w:jc w:val="center"/>
              <w:rPr>
                <w:rFonts w:ascii="Times New Roman" w:hAnsi="Times New Roman" w:cs="Times New Roman"/>
              </w:rPr>
            </w:pPr>
            <w:r>
              <w:rPr>
                <w:rFonts w:ascii="Times New Roman" w:hAnsi="Times New Roman" w:cs="Times New Roman"/>
              </w:rPr>
              <w:t xml:space="preserve"> </w:t>
            </w:r>
            <w:r w:rsidR="000A4769" w:rsidRPr="00746E3E">
              <w:rPr>
                <w:rFonts w:ascii="Times New Roman" w:hAnsi="Times New Roman" w:cs="Times New Roman"/>
              </w:rPr>
              <w:t>SABAH</w:t>
            </w:r>
          </w:p>
          <w:p w14:paraId="6FDED184" w14:textId="77777777" w:rsidR="000A4769" w:rsidRPr="00746E3E" w:rsidRDefault="000A4769" w:rsidP="00FC0D2A">
            <w:pPr>
              <w:pStyle w:val="AralkYok"/>
              <w:jc w:val="center"/>
              <w:rPr>
                <w:rFonts w:ascii="Times New Roman" w:hAnsi="Times New Roman" w:cs="Times New Roman"/>
              </w:rPr>
            </w:pPr>
          </w:p>
        </w:tc>
        <w:tc>
          <w:tcPr>
            <w:tcW w:w="0" w:type="auto"/>
            <w:textDirection w:val="btLr"/>
            <w:vAlign w:val="center"/>
          </w:tcPr>
          <w:p w14:paraId="16DC88DF"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TOPLAM</w:t>
            </w:r>
          </w:p>
        </w:tc>
      </w:tr>
      <w:tr w:rsidR="000A4769" w:rsidRPr="00746E3E" w14:paraId="36DA6E8A" w14:textId="77777777" w:rsidTr="002C708B">
        <w:trPr>
          <w:trHeight w:val="245"/>
        </w:trPr>
        <w:tc>
          <w:tcPr>
            <w:tcW w:w="0" w:type="auto"/>
            <w:vMerge w:val="restart"/>
            <w:textDirection w:val="btLr"/>
            <w:vAlign w:val="center"/>
          </w:tcPr>
          <w:p w14:paraId="129AB047" w14:textId="4BEE7D3C" w:rsidR="000A4769" w:rsidRPr="00746E3E" w:rsidRDefault="003E084D" w:rsidP="00FC0D2A">
            <w:pPr>
              <w:pStyle w:val="AralkYok"/>
              <w:ind w:left="333"/>
              <w:jc w:val="center"/>
              <w:rPr>
                <w:rFonts w:ascii="Times New Roman" w:hAnsi="Times New Roman" w:cs="Times New Roman"/>
              </w:rPr>
            </w:pPr>
            <w:r w:rsidRPr="00746E3E">
              <w:rPr>
                <w:rFonts w:ascii="Times New Roman" w:hAnsi="Times New Roman" w:cs="Times New Roman"/>
              </w:rPr>
              <w:t>BAŞLIK TÜRÜ</w:t>
            </w:r>
          </w:p>
        </w:tc>
        <w:tc>
          <w:tcPr>
            <w:tcW w:w="0" w:type="auto"/>
            <w:vAlign w:val="bottom"/>
          </w:tcPr>
          <w:p w14:paraId="0B5B3729" w14:textId="77777777" w:rsidR="000A4769" w:rsidRPr="00746E3E" w:rsidRDefault="000A4769" w:rsidP="002E4B14">
            <w:pPr>
              <w:pStyle w:val="AralkYok"/>
              <w:rPr>
                <w:rFonts w:ascii="Times New Roman" w:hAnsi="Times New Roman" w:cs="Times New Roman"/>
              </w:rPr>
            </w:pPr>
          </w:p>
          <w:p w14:paraId="2CD9C95C" w14:textId="77777777" w:rsidR="00E022C1" w:rsidRPr="00746E3E" w:rsidRDefault="00E022C1" w:rsidP="00E022C1">
            <w:pPr>
              <w:pStyle w:val="AralkYok"/>
              <w:rPr>
                <w:rFonts w:ascii="Times New Roman" w:hAnsi="Times New Roman" w:cs="Times New Roman"/>
              </w:rPr>
            </w:pPr>
            <w:r w:rsidRPr="00746E3E">
              <w:rPr>
                <w:rFonts w:ascii="Times New Roman" w:hAnsi="Times New Roman" w:cs="Times New Roman"/>
              </w:rPr>
              <w:t>ALINTI</w:t>
            </w:r>
          </w:p>
          <w:p w14:paraId="455FDCE3" w14:textId="77777777" w:rsidR="000A4769" w:rsidRPr="00746E3E" w:rsidRDefault="000A4769" w:rsidP="002E4B14">
            <w:pPr>
              <w:pStyle w:val="AralkYok"/>
              <w:rPr>
                <w:rFonts w:ascii="Times New Roman" w:hAnsi="Times New Roman" w:cs="Times New Roman"/>
              </w:rPr>
            </w:pPr>
          </w:p>
        </w:tc>
        <w:tc>
          <w:tcPr>
            <w:tcW w:w="0" w:type="auto"/>
            <w:vAlign w:val="center"/>
          </w:tcPr>
          <w:p w14:paraId="09A9C4C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46</w:t>
            </w:r>
          </w:p>
          <w:p w14:paraId="50EE2D9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18.04%</w:t>
            </w:r>
          </w:p>
        </w:tc>
        <w:tc>
          <w:tcPr>
            <w:tcW w:w="0" w:type="auto"/>
            <w:vAlign w:val="center"/>
          </w:tcPr>
          <w:p w14:paraId="5C575E35"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64</w:t>
            </w:r>
          </w:p>
          <w:p w14:paraId="1EC5F01F"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25.09%</w:t>
            </w:r>
          </w:p>
        </w:tc>
        <w:tc>
          <w:tcPr>
            <w:tcW w:w="0" w:type="auto"/>
            <w:vAlign w:val="center"/>
          </w:tcPr>
          <w:p w14:paraId="2A99991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78</w:t>
            </w:r>
          </w:p>
          <w:p w14:paraId="6192302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30.59%</w:t>
            </w:r>
          </w:p>
        </w:tc>
        <w:tc>
          <w:tcPr>
            <w:tcW w:w="0" w:type="auto"/>
            <w:vAlign w:val="center"/>
          </w:tcPr>
          <w:p w14:paraId="404D9E6F"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67</w:t>
            </w:r>
          </w:p>
          <w:p w14:paraId="7CC3DB7E"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26.28%</w:t>
            </w:r>
          </w:p>
        </w:tc>
        <w:tc>
          <w:tcPr>
            <w:tcW w:w="0" w:type="auto"/>
            <w:vAlign w:val="center"/>
          </w:tcPr>
          <w:p w14:paraId="00C86272"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 xml:space="preserve"> 255</w:t>
            </w:r>
          </w:p>
          <w:p w14:paraId="227551A9"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p w14:paraId="09CA744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39.53%</w:t>
            </w:r>
          </w:p>
        </w:tc>
      </w:tr>
      <w:tr w:rsidR="000A4769" w:rsidRPr="00746E3E" w14:paraId="5AE0FF1C" w14:textId="77777777" w:rsidTr="002C708B">
        <w:trPr>
          <w:trHeight w:val="245"/>
        </w:trPr>
        <w:tc>
          <w:tcPr>
            <w:tcW w:w="0" w:type="auto"/>
            <w:vMerge/>
            <w:vAlign w:val="center"/>
          </w:tcPr>
          <w:p w14:paraId="74CF7790" w14:textId="77777777" w:rsidR="000A4769" w:rsidRPr="00746E3E" w:rsidRDefault="000A4769" w:rsidP="00FC0D2A">
            <w:pPr>
              <w:pStyle w:val="AralkYok"/>
              <w:jc w:val="center"/>
              <w:rPr>
                <w:rFonts w:ascii="Times New Roman" w:hAnsi="Times New Roman" w:cs="Times New Roman"/>
              </w:rPr>
            </w:pPr>
          </w:p>
        </w:tc>
        <w:tc>
          <w:tcPr>
            <w:tcW w:w="0" w:type="auto"/>
            <w:vAlign w:val="bottom"/>
          </w:tcPr>
          <w:p w14:paraId="42007CF1" w14:textId="77777777" w:rsidR="000A4769" w:rsidRPr="00746E3E" w:rsidRDefault="000A4769" w:rsidP="002E4B14">
            <w:pPr>
              <w:pStyle w:val="AralkYok"/>
              <w:rPr>
                <w:rFonts w:ascii="Times New Roman" w:hAnsi="Times New Roman" w:cs="Times New Roman"/>
              </w:rPr>
            </w:pPr>
          </w:p>
          <w:p w14:paraId="5AEA7718" w14:textId="77777777" w:rsidR="00E022C1" w:rsidRPr="00746E3E" w:rsidRDefault="00E022C1" w:rsidP="00E022C1">
            <w:pPr>
              <w:pStyle w:val="AralkYok"/>
              <w:rPr>
                <w:rFonts w:ascii="Times New Roman" w:hAnsi="Times New Roman" w:cs="Times New Roman"/>
              </w:rPr>
            </w:pPr>
            <w:r w:rsidRPr="00746E3E">
              <w:rPr>
                <w:rFonts w:ascii="Times New Roman" w:hAnsi="Times New Roman" w:cs="Times New Roman"/>
              </w:rPr>
              <w:t>BETİMLEYİCİ</w:t>
            </w:r>
          </w:p>
          <w:p w14:paraId="27C5FAED" w14:textId="77777777" w:rsidR="000A4769" w:rsidRPr="00746E3E" w:rsidRDefault="000A4769" w:rsidP="002E4B14">
            <w:pPr>
              <w:pStyle w:val="AralkYok"/>
              <w:rPr>
                <w:rFonts w:ascii="Times New Roman" w:hAnsi="Times New Roman" w:cs="Times New Roman"/>
              </w:rPr>
            </w:pPr>
          </w:p>
        </w:tc>
        <w:tc>
          <w:tcPr>
            <w:tcW w:w="0" w:type="auto"/>
            <w:vAlign w:val="center"/>
          </w:tcPr>
          <w:p w14:paraId="7138139C"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w:t>
            </w:r>
          </w:p>
          <w:p w14:paraId="0F554CBF"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17.65%</w:t>
            </w:r>
          </w:p>
        </w:tc>
        <w:tc>
          <w:tcPr>
            <w:tcW w:w="0" w:type="auto"/>
            <w:vAlign w:val="center"/>
          </w:tcPr>
          <w:p w14:paraId="566E05A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w:t>
            </w:r>
          </w:p>
          <w:p w14:paraId="55DB3EA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11.77%</w:t>
            </w:r>
          </w:p>
        </w:tc>
        <w:tc>
          <w:tcPr>
            <w:tcW w:w="0" w:type="auto"/>
            <w:vAlign w:val="center"/>
          </w:tcPr>
          <w:p w14:paraId="56FF0027"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w:t>
            </w:r>
          </w:p>
          <w:p w14:paraId="0FB5CB9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35.29%</w:t>
            </w:r>
          </w:p>
        </w:tc>
        <w:tc>
          <w:tcPr>
            <w:tcW w:w="0" w:type="auto"/>
            <w:vAlign w:val="center"/>
          </w:tcPr>
          <w:p w14:paraId="4C4EFC4C"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w:t>
            </w:r>
          </w:p>
          <w:p w14:paraId="0D31D72A"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35.29%</w:t>
            </w:r>
          </w:p>
        </w:tc>
        <w:tc>
          <w:tcPr>
            <w:tcW w:w="0" w:type="auto"/>
            <w:vAlign w:val="center"/>
          </w:tcPr>
          <w:p w14:paraId="4C181AC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17</w:t>
            </w:r>
          </w:p>
          <w:p w14:paraId="53C8512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p w14:paraId="46DE57F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2.64%</w:t>
            </w:r>
          </w:p>
        </w:tc>
      </w:tr>
      <w:tr w:rsidR="000A4769" w:rsidRPr="00746E3E" w14:paraId="0B9E70C5" w14:textId="77777777" w:rsidTr="002C708B">
        <w:trPr>
          <w:trHeight w:val="245"/>
        </w:trPr>
        <w:tc>
          <w:tcPr>
            <w:tcW w:w="0" w:type="auto"/>
            <w:vMerge/>
            <w:vAlign w:val="center"/>
          </w:tcPr>
          <w:p w14:paraId="04A7BC5A" w14:textId="77777777" w:rsidR="000A4769" w:rsidRPr="00746E3E" w:rsidRDefault="000A4769" w:rsidP="00FC0D2A">
            <w:pPr>
              <w:pStyle w:val="AralkYok"/>
              <w:jc w:val="center"/>
              <w:rPr>
                <w:rFonts w:ascii="Times New Roman" w:hAnsi="Times New Roman" w:cs="Times New Roman"/>
              </w:rPr>
            </w:pPr>
          </w:p>
        </w:tc>
        <w:tc>
          <w:tcPr>
            <w:tcW w:w="0" w:type="auto"/>
            <w:vAlign w:val="bottom"/>
          </w:tcPr>
          <w:p w14:paraId="31F180BE" w14:textId="5AD063C9" w:rsidR="000A4769" w:rsidRPr="00746E3E" w:rsidRDefault="000A4769" w:rsidP="002E4B14">
            <w:pPr>
              <w:pStyle w:val="AralkYok"/>
              <w:rPr>
                <w:rFonts w:ascii="Times New Roman" w:hAnsi="Times New Roman" w:cs="Times New Roman"/>
              </w:rPr>
            </w:pPr>
          </w:p>
          <w:p w14:paraId="18E4CDC5" w14:textId="76CCDD9B" w:rsidR="000A4769" w:rsidRPr="00746E3E" w:rsidRDefault="00E022C1" w:rsidP="002E4B14">
            <w:pPr>
              <w:pStyle w:val="AralkYok"/>
              <w:rPr>
                <w:rFonts w:ascii="Times New Roman" w:hAnsi="Times New Roman" w:cs="Times New Roman"/>
              </w:rPr>
            </w:pPr>
            <w:r w:rsidRPr="00746E3E">
              <w:rPr>
                <w:rFonts w:ascii="Times New Roman" w:hAnsi="Times New Roman" w:cs="Times New Roman"/>
              </w:rPr>
              <w:t>YORUMLAYICI</w:t>
            </w:r>
          </w:p>
          <w:p w14:paraId="1CB6C2C1" w14:textId="77777777" w:rsidR="000A4769" w:rsidRPr="00746E3E" w:rsidRDefault="000A4769" w:rsidP="002E4B14">
            <w:pPr>
              <w:pStyle w:val="AralkYok"/>
              <w:rPr>
                <w:rFonts w:ascii="Times New Roman" w:hAnsi="Times New Roman" w:cs="Times New Roman"/>
              </w:rPr>
            </w:pPr>
          </w:p>
        </w:tc>
        <w:tc>
          <w:tcPr>
            <w:tcW w:w="0" w:type="auto"/>
            <w:vAlign w:val="center"/>
          </w:tcPr>
          <w:p w14:paraId="2A5A24D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104</w:t>
            </w:r>
          </w:p>
          <w:p w14:paraId="5F43B42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39.10%</w:t>
            </w:r>
          </w:p>
        </w:tc>
        <w:tc>
          <w:tcPr>
            <w:tcW w:w="0" w:type="auto"/>
            <w:vAlign w:val="center"/>
          </w:tcPr>
          <w:p w14:paraId="43622B0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44</w:t>
            </w:r>
          </w:p>
          <w:p w14:paraId="2819B1F7"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16.54%</w:t>
            </w:r>
          </w:p>
        </w:tc>
        <w:tc>
          <w:tcPr>
            <w:tcW w:w="0" w:type="auto"/>
            <w:vAlign w:val="center"/>
          </w:tcPr>
          <w:p w14:paraId="7CCD2552"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55</w:t>
            </w:r>
          </w:p>
          <w:p w14:paraId="651DBDC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20.67%</w:t>
            </w:r>
          </w:p>
        </w:tc>
        <w:tc>
          <w:tcPr>
            <w:tcW w:w="0" w:type="auto"/>
            <w:vAlign w:val="center"/>
          </w:tcPr>
          <w:p w14:paraId="4105CF29"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63</w:t>
            </w:r>
          </w:p>
          <w:p w14:paraId="16E9324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23.69%</w:t>
            </w:r>
          </w:p>
        </w:tc>
        <w:tc>
          <w:tcPr>
            <w:tcW w:w="0" w:type="auto"/>
            <w:vAlign w:val="center"/>
          </w:tcPr>
          <w:p w14:paraId="0B39EA1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266</w:t>
            </w:r>
          </w:p>
          <w:p w14:paraId="47D54AB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p w14:paraId="5CA045B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41.24%</w:t>
            </w:r>
          </w:p>
        </w:tc>
      </w:tr>
      <w:tr w:rsidR="000A4769" w:rsidRPr="00746E3E" w14:paraId="3B641A76" w14:textId="77777777" w:rsidTr="002C708B">
        <w:trPr>
          <w:trHeight w:val="245"/>
        </w:trPr>
        <w:tc>
          <w:tcPr>
            <w:tcW w:w="0" w:type="auto"/>
            <w:vMerge/>
            <w:vAlign w:val="center"/>
          </w:tcPr>
          <w:p w14:paraId="5858E465" w14:textId="77777777" w:rsidR="000A4769" w:rsidRPr="00746E3E" w:rsidRDefault="000A4769" w:rsidP="00FC0D2A">
            <w:pPr>
              <w:pStyle w:val="AralkYok"/>
              <w:jc w:val="center"/>
              <w:rPr>
                <w:rFonts w:ascii="Times New Roman" w:hAnsi="Times New Roman" w:cs="Times New Roman"/>
              </w:rPr>
            </w:pPr>
          </w:p>
        </w:tc>
        <w:tc>
          <w:tcPr>
            <w:tcW w:w="0" w:type="auto"/>
            <w:vAlign w:val="bottom"/>
          </w:tcPr>
          <w:p w14:paraId="38D8004A" w14:textId="77777777" w:rsidR="000A4769" w:rsidRPr="00746E3E" w:rsidRDefault="000A4769" w:rsidP="002E4B14">
            <w:pPr>
              <w:pStyle w:val="AralkYok"/>
              <w:rPr>
                <w:rFonts w:ascii="Times New Roman" w:hAnsi="Times New Roman" w:cs="Times New Roman"/>
              </w:rPr>
            </w:pPr>
          </w:p>
          <w:p w14:paraId="333BDB82" w14:textId="77777777" w:rsidR="00E022C1" w:rsidRPr="00746E3E" w:rsidRDefault="00E022C1" w:rsidP="00E022C1">
            <w:pPr>
              <w:pStyle w:val="AralkYok"/>
              <w:rPr>
                <w:rFonts w:ascii="Times New Roman" w:hAnsi="Times New Roman" w:cs="Times New Roman"/>
              </w:rPr>
            </w:pPr>
            <w:r w:rsidRPr="00746E3E">
              <w:rPr>
                <w:rFonts w:ascii="Times New Roman" w:hAnsi="Times New Roman" w:cs="Times New Roman"/>
              </w:rPr>
              <w:t>BİLGİ VERİCİ</w:t>
            </w:r>
          </w:p>
          <w:p w14:paraId="518FF43E" w14:textId="77777777" w:rsidR="000A4769" w:rsidRPr="00746E3E" w:rsidRDefault="000A4769" w:rsidP="002E4B14">
            <w:pPr>
              <w:pStyle w:val="AralkYok"/>
              <w:rPr>
                <w:rFonts w:ascii="Times New Roman" w:hAnsi="Times New Roman" w:cs="Times New Roman"/>
              </w:rPr>
            </w:pPr>
          </w:p>
        </w:tc>
        <w:tc>
          <w:tcPr>
            <w:tcW w:w="0" w:type="auto"/>
            <w:vAlign w:val="center"/>
          </w:tcPr>
          <w:p w14:paraId="1A99D4CE"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15</w:t>
            </w:r>
          </w:p>
          <w:p w14:paraId="1A8593FE"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19.23%</w:t>
            </w:r>
          </w:p>
        </w:tc>
        <w:tc>
          <w:tcPr>
            <w:tcW w:w="0" w:type="auto"/>
            <w:vAlign w:val="center"/>
          </w:tcPr>
          <w:p w14:paraId="118B30BF"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24</w:t>
            </w:r>
          </w:p>
          <w:p w14:paraId="23D9CF1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30.77%</w:t>
            </w:r>
          </w:p>
        </w:tc>
        <w:tc>
          <w:tcPr>
            <w:tcW w:w="0" w:type="auto"/>
            <w:vAlign w:val="center"/>
          </w:tcPr>
          <w:p w14:paraId="75E9F4E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21</w:t>
            </w:r>
          </w:p>
          <w:p w14:paraId="2B64219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26.92%</w:t>
            </w:r>
          </w:p>
        </w:tc>
        <w:tc>
          <w:tcPr>
            <w:tcW w:w="0" w:type="auto"/>
            <w:vAlign w:val="center"/>
          </w:tcPr>
          <w:p w14:paraId="3B68C2F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18</w:t>
            </w:r>
          </w:p>
          <w:p w14:paraId="3D0C7145"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23.08%</w:t>
            </w:r>
          </w:p>
        </w:tc>
        <w:tc>
          <w:tcPr>
            <w:tcW w:w="0" w:type="auto"/>
            <w:vAlign w:val="center"/>
          </w:tcPr>
          <w:p w14:paraId="2162415B"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78</w:t>
            </w:r>
          </w:p>
          <w:p w14:paraId="5171F90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p w14:paraId="1C6A770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12.08%</w:t>
            </w:r>
          </w:p>
        </w:tc>
      </w:tr>
      <w:tr w:rsidR="000A4769" w:rsidRPr="00746E3E" w14:paraId="229B6397" w14:textId="77777777" w:rsidTr="002C708B">
        <w:trPr>
          <w:trHeight w:val="245"/>
        </w:trPr>
        <w:tc>
          <w:tcPr>
            <w:tcW w:w="0" w:type="auto"/>
            <w:vMerge/>
            <w:vAlign w:val="center"/>
          </w:tcPr>
          <w:p w14:paraId="0A57E415" w14:textId="77777777" w:rsidR="000A4769" w:rsidRPr="00746E3E" w:rsidRDefault="000A4769" w:rsidP="00FC0D2A">
            <w:pPr>
              <w:pStyle w:val="AralkYok"/>
              <w:jc w:val="center"/>
              <w:rPr>
                <w:rFonts w:ascii="Times New Roman" w:hAnsi="Times New Roman" w:cs="Times New Roman"/>
              </w:rPr>
            </w:pPr>
          </w:p>
        </w:tc>
        <w:tc>
          <w:tcPr>
            <w:tcW w:w="0" w:type="auto"/>
            <w:vAlign w:val="bottom"/>
          </w:tcPr>
          <w:p w14:paraId="67FA1B01" w14:textId="77777777" w:rsidR="000A4769" w:rsidRPr="00746E3E" w:rsidRDefault="000A4769" w:rsidP="002E4B14">
            <w:pPr>
              <w:pStyle w:val="AralkYok"/>
              <w:rPr>
                <w:rFonts w:ascii="Times New Roman" w:hAnsi="Times New Roman" w:cs="Times New Roman"/>
              </w:rPr>
            </w:pPr>
          </w:p>
          <w:p w14:paraId="11F4D388" w14:textId="77777777" w:rsidR="00E022C1" w:rsidRPr="00746E3E" w:rsidRDefault="00E022C1" w:rsidP="00E022C1">
            <w:pPr>
              <w:pStyle w:val="AralkYok"/>
              <w:rPr>
                <w:rFonts w:ascii="Times New Roman" w:hAnsi="Times New Roman" w:cs="Times New Roman"/>
              </w:rPr>
            </w:pPr>
            <w:r w:rsidRPr="00746E3E">
              <w:rPr>
                <w:rFonts w:ascii="Times New Roman" w:hAnsi="Times New Roman" w:cs="Times New Roman"/>
              </w:rPr>
              <w:t>SORU İFADESİ</w:t>
            </w:r>
          </w:p>
          <w:p w14:paraId="00EAEBE7" w14:textId="77777777" w:rsidR="000A4769" w:rsidRPr="00746E3E" w:rsidRDefault="000A4769" w:rsidP="002E4B14">
            <w:pPr>
              <w:pStyle w:val="AralkYok"/>
              <w:rPr>
                <w:rFonts w:ascii="Times New Roman" w:hAnsi="Times New Roman" w:cs="Times New Roman"/>
              </w:rPr>
            </w:pPr>
          </w:p>
        </w:tc>
        <w:tc>
          <w:tcPr>
            <w:tcW w:w="0" w:type="auto"/>
            <w:vAlign w:val="center"/>
          </w:tcPr>
          <w:p w14:paraId="4F68BE0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4</w:t>
            </w:r>
          </w:p>
          <w:p w14:paraId="004F0CD5"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13.79%</w:t>
            </w:r>
          </w:p>
        </w:tc>
        <w:tc>
          <w:tcPr>
            <w:tcW w:w="0" w:type="auto"/>
            <w:vAlign w:val="center"/>
          </w:tcPr>
          <w:p w14:paraId="73ABF0BD"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w:t>
            </w:r>
          </w:p>
          <w:p w14:paraId="263F66B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10.34%</w:t>
            </w:r>
          </w:p>
        </w:tc>
        <w:tc>
          <w:tcPr>
            <w:tcW w:w="0" w:type="auto"/>
            <w:vAlign w:val="center"/>
          </w:tcPr>
          <w:p w14:paraId="6953690B"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21</w:t>
            </w:r>
          </w:p>
          <w:p w14:paraId="3FF1B58B"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72.42%</w:t>
            </w:r>
          </w:p>
        </w:tc>
        <w:tc>
          <w:tcPr>
            <w:tcW w:w="0" w:type="auto"/>
            <w:vAlign w:val="center"/>
          </w:tcPr>
          <w:p w14:paraId="36CE7A93"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w:t>
            </w:r>
          </w:p>
          <w:p w14:paraId="2A413484"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3.45%</w:t>
            </w:r>
          </w:p>
        </w:tc>
        <w:tc>
          <w:tcPr>
            <w:tcW w:w="0" w:type="auto"/>
            <w:vAlign w:val="center"/>
          </w:tcPr>
          <w:p w14:paraId="2288810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29</w:t>
            </w:r>
          </w:p>
          <w:p w14:paraId="69C996B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p w14:paraId="75A6FF41"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4.51%</w:t>
            </w:r>
          </w:p>
        </w:tc>
      </w:tr>
      <w:tr w:rsidR="000A4769" w:rsidRPr="00746E3E" w14:paraId="36A59C5C" w14:textId="77777777" w:rsidTr="002C708B">
        <w:trPr>
          <w:trHeight w:val="245"/>
        </w:trPr>
        <w:tc>
          <w:tcPr>
            <w:tcW w:w="0" w:type="auto"/>
            <w:vMerge/>
            <w:vAlign w:val="center"/>
          </w:tcPr>
          <w:p w14:paraId="3E485ED0" w14:textId="77777777" w:rsidR="000A4769" w:rsidRPr="00746E3E" w:rsidRDefault="000A4769" w:rsidP="00FC0D2A">
            <w:pPr>
              <w:pStyle w:val="AralkYok"/>
              <w:jc w:val="center"/>
              <w:rPr>
                <w:rFonts w:ascii="Times New Roman" w:hAnsi="Times New Roman" w:cs="Times New Roman"/>
              </w:rPr>
            </w:pPr>
          </w:p>
        </w:tc>
        <w:tc>
          <w:tcPr>
            <w:tcW w:w="0" w:type="auto"/>
            <w:vAlign w:val="bottom"/>
          </w:tcPr>
          <w:p w14:paraId="7923FF2E" w14:textId="77777777" w:rsidR="000A4769" w:rsidRPr="00746E3E" w:rsidRDefault="000A4769" w:rsidP="002E4B14">
            <w:pPr>
              <w:pStyle w:val="AralkYok"/>
              <w:rPr>
                <w:rFonts w:ascii="Times New Roman" w:hAnsi="Times New Roman" w:cs="Times New Roman"/>
              </w:rPr>
            </w:pPr>
          </w:p>
          <w:p w14:paraId="2761E54C" w14:textId="77777777" w:rsidR="00E022C1" w:rsidRPr="00746E3E" w:rsidRDefault="00E022C1" w:rsidP="00E022C1">
            <w:pPr>
              <w:pStyle w:val="AralkYok"/>
              <w:rPr>
                <w:rFonts w:ascii="Times New Roman" w:hAnsi="Times New Roman" w:cs="Times New Roman"/>
              </w:rPr>
            </w:pPr>
            <w:r w:rsidRPr="00746E3E">
              <w:rPr>
                <w:rFonts w:ascii="Times New Roman" w:hAnsi="Times New Roman" w:cs="Times New Roman"/>
              </w:rPr>
              <w:t>TOPLAM</w:t>
            </w:r>
          </w:p>
          <w:p w14:paraId="7501910D" w14:textId="77777777" w:rsidR="000A4769" w:rsidRPr="00746E3E" w:rsidRDefault="000A4769" w:rsidP="002E4B14">
            <w:pPr>
              <w:pStyle w:val="AralkYok"/>
              <w:rPr>
                <w:rFonts w:ascii="Times New Roman" w:hAnsi="Times New Roman" w:cs="Times New Roman"/>
              </w:rPr>
            </w:pPr>
          </w:p>
        </w:tc>
        <w:tc>
          <w:tcPr>
            <w:tcW w:w="0" w:type="auto"/>
            <w:vAlign w:val="center"/>
          </w:tcPr>
          <w:p w14:paraId="58269DFA"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172</w:t>
            </w:r>
          </w:p>
          <w:p w14:paraId="5C875C35"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26.67%</w:t>
            </w:r>
          </w:p>
        </w:tc>
        <w:tc>
          <w:tcPr>
            <w:tcW w:w="0" w:type="auto"/>
            <w:vAlign w:val="center"/>
          </w:tcPr>
          <w:p w14:paraId="4FE935AB"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137</w:t>
            </w:r>
          </w:p>
          <w:p w14:paraId="40BCC7D9"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21.24%</w:t>
            </w:r>
          </w:p>
        </w:tc>
        <w:tc>
          <w:tcPr>
            <w:tcW w:w="0" w:type="auto"/>
            <w:vAlign w:val="center"/>
          </w:tcPr>
          <w:p w14:paraId="254BAACC"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181</w:t>
            </w:r>
          </w:p>
          <w:p w14:paraId="62E41B37"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28.06%</w:t>
            </w:r>
          </w:p>
        </w:tc>
        <w:tc>
          <w:tcPr>
            <w:tcW w:w="0" w:type="auto"/>
            <w:vAlign w:val="center"/>
          </w:tcPr>
          <w:p w14:paraId="63F4F547"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155</w:t>
            </w:r>
          </w:p>
          <w:p w14:paraId="47729F00"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24.03%</w:t>
            </w:r>
          </w:p>
        </w:tc>
        <w:tc>
          <w:tcPr>
            <w:tcW w:w="0" w:type="auto"/>
            <w:vAlign w:val="center"/>
          </w:tcPr>
          <w:p w14:paraId="134AA6A8"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645</w:t>
            </w:r>
          </w:p>
          <w:p w14:paraId="31E844D6" w14:textId="77777777" w:rsidR="000A4769" w:rsidRPr="00746E3E" w:rsidRDefault="000A4769" w:rsidP="00FC0D2A">
            <w:pPr>
              <w:pStyle w:val="AralkYok"/>
              <w:jc w:val="center"/>
              <w:rPr>
                <w:rFonts w:ascii="Times New Roman" w:hAnsi="Times New Roman" w:cs="Times New Roman"/>
              </w:rPr>
            </w:pPr>
            <w:r w:rsidRPr="00746E3E">
              <w:rPr>
                <w:rFonts w:ascii="Times New Roman" w:hAnsi="Times New Roman" w:cs="Times New Roman"/>
              </w:rPr>
              <w:t>100%</w:t>
            </w:r>
          </w:p>
        </w:tc>
      </w:tr>
    </w:tbl>
    <w:p w14:paraId="1D495F34" w14:textId="77777777" w:rsidR="00C138E6" w:rsidRPr="00746E3E" w:rsidRDefault="00C138E6" w:rsidP="00DC626E">
      <w:pPr>
        <w:ind w:firstLine="708"/>
        <w:jc w:val="both"/>
        <w:rPr>
          <w:rFonts w:cs="Times New Roman"/>
          <w:szCs w:val="24"/>
        </w:rPr>
      </w:pPr>
    </w:p>
    <w:p w14:paraId="245BC1BF" w14:textId="77777777" w:rsidR="002E4B14" w:rsidRDefault="002E4B14" w:rsidP="00D51644">
      <w:pPr>
        <w:ind w:firstLine="708"/>
        <w:jc w:val="both"/>
        <w:rPr>
          <w:rFonts w:cs="Times New Roman"/>
          <w:szCs w:val="24"/>
        </w:rPr>
      </w:pPr>
    </w:p>
    <w:p w14:paraId="163906FE" w14:textId="77777777" w:rsidR="002E4B14" w:rsidRDefault="002E4B14" w:rsidP="008317F4">
      <w:pPr>
        <w:jc w:val="both"/>
        <w:rPr>
          <w:rFonts w:cs="Times New Roman"/>
          <w:szCs w:val="24"/>
        </w:rPr>
      </w:pPr>
    </w:p>
    <w:p w14:paraId="3A68D8E7" w14:textId="77777777" w:rsidR="00C44D39" w:rsidRDefault="00C44D39" w:rsidP="006C026D">
      <w:pPr>
        <w:spacing w:after="0"/>
        <w:ind w:firstLine="709"/>
        <w:jc w:val="both"/>
        <w:rPr>
          <w:rFonts w:cs="Times New Roman"/>
          <w:szCs w:val="24"/>
        </w:rPr>
      </w:pPr>
    </w:p>
    <w:p w14:paraId="6355E078" w14:textId="77777777" w:rsidR="00C44D39" w:rsidRDefault="00C44D39" w:rsidP="006C026D">
      <w:pPr>
        <w:spacing w:after="0"/>
        <w:ind w:firstLine="709"/>
        <w:jc w:val="both"/>
        <w:rPr>
          <w:rFonts w:cs="Times New Roman"/>
          <w:szCs w:val="24"/>
        </w:rPr>
      </w:pPr>
    </w:p>
    <w:p w14:paraId="70915187" w14:textId="77777777" w:rsidR="00C44D39" w:rsidRDefault="00C44D39" w:rsidP="006C026D">
      <w:pPr>
        <w:spacing w:after="0"/>
        <w:ind w:firstLine="709"/>
        <w:jc w:val="both"/>
        <w:rPr>
          <w:rFonts w:cs="Times New Roman"/>
          <w:szCs w:val="24"/>
        </w:rPr>
      </w:pPr>
    </w:p>
    <w:p w14:paraId="11F1A481" w14:textId="77777777" w:rsidR="00C44D39" w:rsidRDefault="00C44D39" w:rsidP="006C026D">
      <w:pPr>
        <w:spacing w:after="0"/>
        <w:ind w:firstLine="709"/>
        <w:jc w:val="both"/>
        <w:rPr>
          <w:rFonts w:cs="Times New Roman"/>
          <w:szCs w:val="24"/>
        </w:rPr>
      </w:pPr>
    </w:p>
    <w:p w14:paraId="7E409119" w14:textId="77777777" w:rsidR="00C44D39" w:rsidRDefault="00C44D39" w:rsidP="006C026D">
      <w:pPr>
        <w:spacing w:after="0"/>
        <w:ind w:firstLine="709"/>
        <w:jc w:val="both"/>
        <w:rPr>
          <w:rFonts w:cs="Times New Roman"/>
          <w:szCs w:val="24"/>
        </w:rPr>
      </w:pPr>
    </w:p>
    <w:p w14:paraId="0E0B5AAE" w14:textId="77777777" w:rsidR="00C44D39" w:rsidRDefault="00C44D39" w:rsidP="006C026D">
      <w:pPr>
        <w:spacing w:after="0"/>
        <w:ind w:firstLine="709"/>
        <w:jc w:val="both"/>
        <w:rPr>
          <w:rFonts w:cs="Times New Roman"/>
          <w:szCs w:val="24"/>
        </w:rPr>
      </w:pPr>
    </w:p>
    <w:p w14:paraId="2BBFC35E" w14:textId="77777777" w:rsidR="006C026D" w:rsidRDefault="000A4769" w:rsidP="00C44D39">
      <w:pPr>
        <w:spacing w:after="120"/>
        <w:ind w:firstLine="709"/>
        <w:jc w:val="both"/>
        <w:rPr>
          <w:rFonts w:cs="Times New Roman"/>
          <w:szCs w:val="24"/>
        </w:rPr>
      </w:pPr>
      <w:r w:rsidRPr="00746E3E">
        <w:rPr>
          <w:rFonts w:cs="Times New Roman"/>
          <w:szCs w:val="24"/>
        </w:rPr>
        <w:t xml:space="preserve">Tablo </w:t>
      </w:r>
      <w:proofErr w:type="gramStart"/>
      <w:r w:rsidR="00AA19E3">
        <w:rPr>
          <w:rFonts w:cs="Times New Roman"/>
          <w:szCs w:val="24"/>
        </w:rPr>
        <w:t>3.3</w:t>
      </w:r>
      <w:r w:rsidRPr="00746E3E">
        <w:rPr>
          <w:rFonts w:cs="Times New Roman"/>
          <w:szCs w:val="24"/>
        </w:rPr>
        <w:t>’de</w:t>
      </w:r>
      <w:proofErr w:type="gramEnd"/>
      <w:r w:rsidRPr="00746E3E">
        <w:rPr>
          <w:rFonts w:cs="Times New Roman"/>
          <w:szCs w:val="24"/>
        </w:rPr>
        <w:t xml:space="preserve"> </w:t>
      </w:r>
      <w:r w:rsidR="00B92F8E" w:rsidRPr="00746E3E">
        <w:rPr>
          <w:rFonts w:cs="Times New Roman"/>
          <w:szCs w:val="24"/>
        </w:rPr>
        <w:t>Cumhuriyet, H</w:t>
      </w:r>
      <w:r w:rsidRPr="00746E3E">
        <w:rPr>
          <w:rFonts w:cs="Times New Roman"/>
          <w:szCs w:val="24"/>
        </w:rPr>
        <w:t xml:space="preserve">ürriyet, </w:t>
      </w:r>
      <w:r w:rsidR="00B92F8E" w:rsidRPr="00746E3E">
        <w:rPr>
          <w:rFonts w:cs="Times New Roman"/>
          <w:szCs w:val="24"/>
        </w:rPr>
        <w:t>Milliyet ve S</w:t>
      </w:r>
      <w:r w:rsidRPr="00746E3E">
        <w:rPr>
          <w:rFonts w:cs="Times New Roman"/>
          <w:szCs w:val="24"/>
        </w:rPr>
        <w:t xml:space="preserve">abah gazetelerinin </w:t>
      </w:r>
      <w:r w:rsidR="00C138E6" w:rsidRPr="00746E3E">
        <w:rPr>
          <w:rFonts w:cs="Times New Roman"/>
          <w:szCs w:val="24"/>
        </w:rPr>
        <w:t xml:space="preserve">terör ve çözüm süreci ile ilgili ana sayfada yer alan haberlerinde </w:t>
      </w:r>
      <w:r w:rsidR="00A7365A">
        <w:rPr>
          <w:rFonts w:cs="Times New Roman"/>
          <w:szCs w:val="24"/>
        </w:rPr>
        <w:t>kullandığı</w:t>
      </w:r>
      <w:r w:rsidR="00B92F8E" w:rsidRPr="00746E3E">
        <w:rPr>
          <w:rFonts w:cs="Times New Roman"/>
          <w:szCs w:val="24"/>
        </w:rPr>
        <w:t xml:space="preserve"> </w:t>
      </w:r>
      <w:r w:rsidRPr="00746E3E">
        <w:rPr>
          <w:rFonts w:cs="Times New Roman"/>
          <w:szCs w:val="24"/>
        </w:rPr>
        <w:t xml:space="preserve">başlık türü ele alınmıştır. </w:t>
      </w:r>
      <w:r w:rsidR="00C138E6" w:rsidRPr="00746E3E">
        <w:rPr>
          <w:rFonts w:cs="Times New Roman"/>
          <w:szCs w:val="24"/>
        </w:rPr>
        <w:t>Tabloya bakıldığında gazetelerin</w:t>
      </w:r>
      <w:r w:rsidR="00163A53" w:rsidRPr="00746E3E">
        <w:rPr>
          <w:rFonts w:cs="Times New Roman"/>
          <w:szCs w:val="24"/>
        </w:rPr>
        <w:t>,</w:t>
      </w:r>
      <w:r w:rsidR="00C138E6" w:rsidRPr="00746E3E">
        <w:rPr>
          <w:rFonts w:cs="Times New Roman"/>
          <w:szCs w:val="24"/>
        </w:rPr>
        <w:t xml:space="preserve"> olayları verdiği haberlerde</w:t>
      </w:r>
      <w:r w:rsidR="00163A53" w:rsidRPr="00746E3E">
        <w:rPr>
          <w:rFonts w:cs="Times New Roman"/>
          <w:szCs w:val="24"/>
        </w:rPr>
        <w:t xml:space="preserve"> en fazla yorumlayıcı başlık tür</w:t>
      </w:r>
      <w:r w:rsidR="00C138E6" w:rsidRPr="00746E3E">
        <w:rPr>
          <w:rFonts w:cs="Times New Roman"/>
          <w:szCs w:val="24"/>
        </w:rPr>
        <w:t xml:space="preserve">ünü kullandığı görülmektedir. </w:t>
      </w:r>
      <w:r w:rsidR="00163A53" w:rsidRPr="00746E3E">
        <w:rPr>
          <w:rFonts w:cs="Times New Roman"/>
          <w:szCs w:val="24"/>
        </w:rPr>
        <w:t>Bu başlık türünde gazeteler</w:t>
      </w:r>
      <w:r w:rsidR="009D5C26" w:rsidRPr="00746E3E">
        <w:rPr>
          <w:rFonts w:cs="Times New Roman"/>
          <w:szCs w:val="24"/>
        </w:rPr>
        <w:t>in</w:t>
      </w:r>
      <w:r w:rsidR="00163A53" w:rsidRPr="00746E3E">
        <w:rPr>
          <w:rFonts w:cs="Times New Roman"/>
          <w:szCs w:val="24"/>
        </w:rPr>
        <w:t xml:space="preserve"> haberler üzerinden süreçle ilgili tutumlarını kendi perspektif</w:t>
      </w:r>
      <w:r w:rsidR="009D5C26" w:rsidRPr="00746E3E">
        <w:rPr>
          <w:rFonts w:cs="Times New Roman"/>
          <w:szCs w:val="24"/>
        </w:rPr>
        <w:t>leri üzerinden değerlendi</w:t>
      </w:r>
      <w:r w:rsidR="00A7365A">
        <w:rPr>
          <w:rFonts w:cs="Times New Roman"/>
          <w:szCs w:val="24"/>
        </w:rPr>
        <w:t>rdi</w:t>
      </w:r>
      <w:r w:rsidR="009D5C26" w:rsidRPr="00746E3E">
        <w:rPr>
          <w:rFonts w:cs="Times New Roman"/>
          <w:szCs w:val="24"/>
        </w:rPr>
        <w:t xml:space="preserve">ği </w:t>
      </w:r>
      <w:r w:rsidR="00D51644" w:rsidRPr="00746E3E">
        <w:rPr>
          <w:rFonts w:cs="Times New Roman"/>
          <w:szCs w:val="24"/>
        </w:rPr>
        <w:t xml:space="preserve">yorumlanabilir. </w:t>
      </w:r>
      <w:r w:rsidR="00163A53" w:rsidRPr="00746E3E">
        <w:rPr>
          <w:rFonts w:cs="Times New Roman"/>
          <w:szCs w:val="24"/>
        </w:rPr>
        <w:t xml:space="preserve">Hükümete karşıtlığıyla bilinen Cumhuriyet gazetesi haberlerinde yorumlayıcı başlık türünü en fazla kullanan gazete olmuştur. Haberlerin </w:t>
      </w:r>
      <w:r w:rsidR="009D5C26" w:rsidRPr="00746E3E">
        <w:rPr>
          <w:rFonts w:cs="Times New Roman"/>
          <w:szCs w:val="24"/>
        </w:rPr>
        <w:t xml:space="preserve">içeriğinden cümlelerin ve </w:t>
      </w:r>
      <w:r w:rsidR="00163A53" w:rsidRPr="00746E3E">
        <w:rPr>
          <w:rFonts w:cs="Times New Roman"/>
          <w:szCs w:val="24"/>
        </w:rPr>
        <w:t>liderlerin açıklamalarının tırnak içi verildiği alıntı başlık türü ise haberler</w:t>
      </w:r>
      <w:r w:rsidR="009D7427" w:rsidRPr="00746E3E">
        <w:rPr>
          <w:rFonts w:cs="Times New Roman"/>
          <w:szCs w:val="24"/>
        </w:rPr>
        <w:t>de yorumlayıcı başlıktan sonra</w:t>
      </w:r>
      <w:r w:rsidR="00163A53" w:rsidRPr="00746E3E">
        <w:rPr>
          <w:rFonts w:cs="Times New Roman"/>
          <w:szCs w:val="24"/>
        </w:rPr>
        <w:t>, en fazla</w:t>
      </w:r>
      <w:r w:rsidR="009D7427" w:rsidRPr="00746E3E">
        <w:rPr>
          <w:rFonts w:cs="Times New Roman"/>
          <w:szCs w:val="24"/>
        </w:rPr>
        <w:t xml:space="preserve"> kullanılan</w:t>
      </w:r>
      <w:r w:rsidR="00163A53" w:rsidRPr="00746E3E">
        <w:rPr>
          <w:rFonts w:cs="Times New Roman"/>
          <w:szCs w:val="24"/>
        </w:rPr>
        <w:t xml:space="preserve"> başlık tür</w:t>
      </w:r>
      <w:r w:rsidR="009D5C26" w:rsidRPr="00746E3E">
        <w:rPr>
          <w:rFonts w:cs="Times New Roman"/>
          <w:szCs w:val="24"/>
        </w:rPr>
        <w:t xml:space="preserve">ü </w:t>
      </w:r>
      <w:r w:rsidR="00A7365A">
        <w:rPr>
          <w:rFonts w:cs="Times New Roman"/>
          <w:szCs w:val="24"/>
        </w:rPr>
        <w:t xml:space="preserve">olarak </w:t>
      </w:r>
      <w:r w:rsidR="00D51644" w:rsidRPr="00746E3E">
        <w:rPr>
          <w:rFonts w:cs="Times New Roman"/>
          <w:szCs w:val="24"/>
        </w:rPr>
        <w:t>görülmektedir.</w:t>
      </w:r>
      <w:r w:rsidR="009D5C26" w:rsidRPr="00746E3E">
        <w:rPr>
          <w:rFonts w:cs="Times New Roman"/>
          <w:szCs w:val="24"/>
        </w:rPr>
        <w:t xml:space="preserve"> </w:t>
      </w:r>
      <w:r w:rsidR="00B3522B" w:rsidRPr="00746E3E">
        <w:rPr>
          <w:rFonts w:cs="Times New Roman"/>
          <w:szCs w:val="24"/>
        </w:rPr>
        <w:t>Y</w:t>
      </w:r>
      <w:r w:rsidR="009D5C26" w:rsidRPr="00746E3E">
        <w:rPr>
          <w:rFonts w:cs="Times New Roman"/>
          <w:szCs w:val="24"/>
        </w:rPr>
        <w:t xml:space="preserve">ayın çizgisi olarak ortada </w:t>
      </w:r>
      <w:r w:rsidR="00B3522B" w:rsidRPr="00746E3E">
        <w:rPr>
          <w:rFonts w:cs="Times New Roman"/>
          <w:szCs w:val="24"/>
        </w:rPr>
        <w:t xml:space="preserve">yer </w:t>
      </w:r>
      <w:r w:rsidR="00B33BF4" w:rsidRPr="00746E3E">
        <w:rPr>
          <w:rFonts w:cs="Times New Roman"/>
          <w:szCs w:val="24"/>
        </w:rPr>
        <w:t>alan</w:t>
      </w:r>
      <w:r w:rsidR="00B3522B" w:rsidRPr="00746E3E">
        <w:rPr>
          <w:rFonts w:cs="Times New Roman"/>
          <w:szCs w:val="24"/>
        </w:rPr>
        <w:t xml:space="preserve"> Milliyet gazetesi</w:t>
      </w:r>
      <w:r w:rsidR="009D5C26" w:rsidRPr="00746E3E">
        <w:rPr>
          <w:rFonts w:cs="Times New Roman"/>
          <w:szCs w:val="24"/>
        </w:rPr>
        <w:t>nin</w:t>
      </w:r>
      <w:r w:rsidR="00A7365A">
        <w:rPr>
          <w:rFonts w:cs="Times New Roman"/>
          <w:szCs w:val="24"/>
        </w:rPr>
        <w:t xml:space="preserve"> </w:t>
      </w:r>
      <w:r w:rsidR="009D5C26" w:rsidRPr="00746E3E">
        <w:rPr>
          <w:rFonts w:cs="Times New Roman"/>
          <w:szCs w:val="24"/>
        </w:rPr>
        <w:t xml:space="preserve">süreçle ilgili </w:t>
      </w:r>
      <w:r w:rsidR="00B3522B" w:rsidRPr="00746E3E">
        <w:rPr>
          <w:rFonts w:cs="Times New Roman"/>
          <w:szCs w:val="24"/>
        </w:rPr>
        <w:t>hükümet ve devlet görevlilerinin ilk ağızdan yaptıkları açıklamaları konu alan haberlerinde</w:t>
      </w:r>
      <w:r w:rsidR="009D5C26" w:rsidRPr="00746E3E">
        <w:rPr>
          <w:rFonts w:cs="Times New Roman"/>
          <w:szCs w:val="24"/>
        </w:rPr>
        <w:t>,</w:t>
      </w:r>
      <w:r w:rsidR="00B3522B" w:rsidRPr="00746E3E">
        <w:rPr>
          <w:rFonts w:cs="Times New Roman"/>
          <w:szCs w:val="24"/>
        </w:rPr>
        <w:t xml:space="preserve"> </w:t>
      </w:r>
      <w:r w:rsidR="009D5C26" w:rsidRPr="00746E3E">
        <w:rPr>
          <w:rFonts w:cs="Times New Roman"/>
          <w:szCs w:val="24"/>
        </w:rPr>
        <w:t>açıklamalarına</w:t>
      </w:r>
      <w:r w:rsidR="00B3522B" w:rsidRPr="00746E3E">
        <w:rPr>
          <w:rFonts w:cs="Times New Roman"/>
          <w:szCs w:val="24"/>
        </w:rPr>
        <w:t xml:space="preserve"> </w:t>
      </w:r>
      <w:r w:rsidR="009D5C26" w:rsidRPr="00746E3E">
        <w:rPr>
          <w:rFonts w:cs="Times New Roman"/>
          <w:szCs w:val="24"/>
        </w:rPr>
        <w:t>müdahale</w:t>
      </w:r>
      <w:r w:rsidR="00B3522B" w:rsidRPr="00746E3E">
        <w:rPr>
          <w:rFonts w:cs="Times New Roman"/>
          <w:szCs w:val="24"/>
        </w:rPr>
        <w:t xml:space="preserve"> etmeden doğrudan ifa</w:t>
      </w:r>
      <w:r w:rsidR="00B27515" w:rsidRPr="00746E3E">
        <w:rPr>
          <w:rFonts w:cs="Times New Roman"/>
          <w:szCs w:val="24"/>
        </w:rPr>
        <w:t>deleri aktarmayı tercih ettiği,</w:t>
      </w:r>
      <w:r w:rsidR="00B3522B" w:rsidRPr="00746E3E">
        <w:rPr>
          <w:rFonts w:cs="Times New Roman"/>
          <w:szCs w:val="24"/>
        </w:rPr>
        <w:t xml:space="preserve"> birkaç kelimeyi geçmeyen yorumlarla haberlerini sunduğu ve başlık tercihini</w:t>
      </w:r>
      <w:r w:rsidR="009D5C26" w:rsidRPr="00746E3E">
        <w:rPr>
          <w:rFonts w:cs="Times New Roman"/>
          <w:szCs w:val="24"/>
        </w:rPr>
        <w:t xml:space="preserve"> </w:t>
      </w:r>
      <w:r w:rsidR="00B3522B" w:rsidRPr="00746E3E">
        <w:rPr>
          <w:rFonts w:cs="Times New Roman"/>
          <w:szCs w:val="24"/>
        </w:rPr>
        <w:t>de çoğunlukla yetkililerin cümleleri arasından</w:t>
      </w:r>
      <w:r w:rsidR="009D5C26" w:rsidRPr="00746E3E">
        <w:rPr>
          <w:rFonts w:cs="Times New Roman"/>
          <w:szCs w:val="24"/>
        </w:rPr>
        <w:t xml:space="preserve"> seçtiği saptanmıştır.</w:t>
      </w:r>
      <w:bookmarkStart w:id="83" w:name="_Toc19821720"/>
    </w:p>
    <w:p w14:paraId="5A1CB26C" w14:textId="76B6B2E7" w:rsidR="00146CC6" w:rsidRPr="006C026D" w:rsidRDefault="00146CC6" w:rsidP="006C026D">
      <w:pPr>
        <w:spacing w:after="0"/>
        <w:ind w:firstLine="709"/>
        <w:jc w:val="both"/>
        <w:rPr>
          <w:rFonts w:cs="Times New Roman"/>
          <w:szCs w:val="24"/>
        </w:rPr>
      </w:pPr>
      <w:r>
        <w:rPr>
          <w:rFonts w:cs="Times New Roman"/>
          <w:b/>
        </w:rPr>
        <w:lastRenderedPageBreak/>
        <w:t>3.6.</w:t>
      </w:r>
      <w:proofErr w:type="gramStart"/>
      <w:r>
        <w:rPr>
          <w:rFonts w:cs="Times New Roman"/>
          <w:b/>
        </w:rPr>
        <w:t xml:space="preserve">3 </w:t>
      </w:r>
      <w:r w:rsidR="00A73BE9">
        <w:rPr>
          <w:rFonts w:cs="Times New Roman"/>
          <w:b/>
        </w:rPr>
        <w:t xml:space="preserve"> Süreçle</w:t>
      </w:r>
      <w:proofErr w:type="gramEnd"/>
      <w:r w:rsidR="00A73BE9">
        <w:rPr>
          <w:rFonts w:cs="Times New Roman"/>
          <w:b/>
        </w:rPr>
        <w:t xml:space="preserve"> İlgili Haberlerin Gazetedeki Konumu.</w:t>
      </w:r>
    </w:p>
    <w:p w14:paraId="5DE270B9" w14:textId="18DEC319" w:rsidR="004569F9" w:rsidRPr="008A1271" w:rsidRDefault="00146CC6" w:rsidP="008A1271">
      <w:pPr>
        <w:spacing w:after="0"/>
        <w:ind w:firstLine="708"/>
        <w:jc w:val="both"/>
      </w:pPr>
      <w:r w:rsidRPr="000E548E">
        <w:t>Gazetelerin, yaptığı haberlerd</w:t>
      </w:r>
      <w:r w:rsidR="004569F9">
        <w:t>e toplumun nabzını tutabildiği</w:t>
      </w:r>
      <w:r w:rsidRPr="000E548E">
        <w:t>, haberlerinde kullandığı başlık, fotoğraf ve cümlelerle topluma yön verebilecek nite</w:t>
      </w:r>
      <w:r w:rsidR="004569F9">
        <w:t xml:space="preserve">liğe ve donanıma sahip olduğu söylenebilmektedir. </w:t>
      </w:r>
      <w:r w:rsidRPr="000E548E">
        <w:t xml:space="preserve">Her gün, bölgelerdeki tüm muhabirlerden ve ajanslardan gelen </w:t>
      </w:r>
      <w:r w:rsidR="004569F9">
        <w:t>haberlerin</w:t>
      </w:r>
      <w:r w:rsidRPr="000E548E">
        <w:t xml:space="preserve"> gazetelerde nasıl kullanılacağı, hangisinin o günün manşeti olacağı editörler tarafından titiz bir değerlendirmeye</w:t>
      </w:r>
      <w:r w:rsidR="004569F9">
        <w:t xml:space="preserve"> tabi tutulurken, özellikle ana</w:t>
      </w:r>
      <w:r w:rsidR="004569F9" w:rsidRPr="000E548E">
        <w:t xml:space="preserve"> sayfada</w:t>
      </w:r>
      <w:r w:rsidRPr="000E548E">
        <w:t xml:space="preserve"> manşetten kendisine yer bulan ve okuyucunun dikkatini en fazla çeken haberler gazete sahipl</w:t>
      </w:r>
      <w:r w:rsidR="00A73BE9">
        <w:t xml:space="preserve">eri tarafından </w:t>
      </w:r>
      <w:r w:rsidR="004569F9">
        <w:t xml:space="preserve">da </w:t>
      </w:r>
      <w:r w:rsidR="00A73BE9">
        <w:t>önemsenmektedir.</w:t>
      </w:r>
      <w:r w:rsidR="006C026D">
        <w:t xml:space="preserve"> </w:t>
      </w:r>
      <w:r w:rsidR="004569F9">
        <w:t xml:space="preserve">Çalışmanın </w:t>
      </w:r>
      <w:r w:rsidR="008A1271">
        <w:t>konusunu oluşturan ve ü</w:t>
      </w:r>
      <w:r w:rsidR="004569F9">
        <w:t xml:space="preserve">lke gündeminde ilk sıralarda yer alan </w:t>
      </w:r>
      <w:r w:rsidR="004569F9">
        <w:rPr>
          <w:rFonts w:cs="Times New Roman"/>
          <w:szCs w:val="24"/>
        </w:rPr>
        <w:t>çözüm s</w:t>
      </w:r>
      <w:r w:rsidR="004569F9" w:rsidRPr="00746E3E">
        <w:rPr>
          <w:rFonts w:cs="Times New Roman"/>
          <w:szCs w:val="24"/>
        </w:rPr>
        <w:t xml:space="preserve">üreci, önem derecesi ile ilgili olarak </w:t>
      </w:r>
      <w:r w:rsidR="008A1271">
        <w:rPr>
          <w:rFonts w:cs="Times New Roman"/>
          <w:szCs w:val="24"/>
        </w:rPr>
        <w:t xml:space="preserve">gazetelerde “Manşet”, “Sürmanşet”, “Sayfanın Eteği” ve “Yan Sütun” olarak ana sayfada </w:t>
      </w:r>
      <w:r w:rsidR="004569F9">
        <w:rPr>
          <w:rFonts w:cs="Times New Roman"/>
          <w:szCs w:val="24"/>
        </w:rPr>
        <w:t xml:space="preserve">konumlanmaktadır. </w:t>
      </w:r>
    </w:p>
    <w:p w14:paraId="716FCCA2" w14:textId="77777777" w:rsidR="004569F9" w:rsidRDefault="004569F9" w:rsidP="004569F9">
      <w:pPr>
        <w:spacing w:after="0"/>
        <w:ind w:firstLine="708"/>
        <w:jc w:val="both"/>
        <w:rPr>
          <w:rFonts w:cs="Times New Roman"/>
          <w:szCs w:val="24"/>
        </w:rPr>
      </w:pPr>
    </w:p>
    <w:p w14:paraId="2083F7CB" w14:textId="05B74397" w:rsidR="00A27EFD" w:rsidRDefault="00C44D39" w:rsidP="004569F9">
      <w:pPr>
        <w:spacing w:after="0"/>
        <w:ind w:firstLine="708"/>
        <w:jc w:val="both"/>
        <w:rPr>
          <w:rFonts w:cs="Times New Roman"/>
          <w:b/>
          <w:szCs w:val="24"/>
        </w:rPr>
      </w:pPr>
      <w:r>
        <w:rPr>
          <w:b/>
        </w:rPr>
        <w:t xml:space="preserve">    </w:t>
      </w:r>
      <w:r w:rsidR="000E548E" w:rsidRPr="004569F9">
        <w:rPr>
          <w:b/>
        </w:rPr>
        <w:t xml:space="preserve">Tablo 3. </w:t>
      </w:r>
      <w:r w:rsidR="000E548E" w:rsidRPr="004569F9">
        <w:rPr>
          <w:b/>
        </w:rPr>
        <w:fldChar w:fldCharType="begin"/>
      </w:r>
      <w:r w:rsidR="000E548E" w:rsidRPr="004569F9">
        <w:rPr>
          <w:b/>
        </w:rPr>
        <w:instrText xml:space="preserve"> SEQ Tablo_3. \* ARABIC </w:instrText>
      </w:r>
      <w:r w:rsidR="000E548E" w:rsidRPr="004569F9">
        <w:rPr>
          <w:b/>
        </w:rPr>
        <w:fldChar w:fldCharType="separate"/>
      </w:r>
      <w:r w:rsidR="00A67277">
        <w:rPr>
          <w:b/>
          <w:noProof/>
        </w:rPr>
        <w:t>4</w:t>
      </w:r>
      <w:r w:rsidR="000E548E" w:rsidRPr="004569F9">
        <w:rPr>
          <w:b/>
        </w:rPr>
        <w:fldChar w:fldCharType="end"/>
      </w:r>
      <w:r w:rsidR="000E548E" w:rsidRPr="004569F9">
        <w:rPr>
          <w:b/>
        </w:rPr>
        <w:t>.</w:t>
      </w:r>
      <w:r w:rsidR="000E548E" w:rsidRPr="004569F9">
        <w:rPr>
          <w:rFonts w:cs="Times New Roman"/>
          <w:b/>
        </w:rPr>
        <w:t xml:space="preserve"> </w:t>
      </w:r>
      <w:bookmarkEnd w:id="83"/>
      <w:r w:rsidR="00A73BE9" w:rsidRPr="004569F9">
        <w:rPr>
          <w:rFonts w:cs="Times New Roman"/>
          <w:b/>
          <w:szCs w:val="24"/>
        </w:rPr>
        <w:t>Haberin Gazet</w:t>
      </w:r>
      <w:r>
        <w:rPr>
          <w:rFonts w:cs="Times New Roman"/>
          <w:b/>
          <w:szCs w:val="24"/>
        </w:rPr>
        <w:t>edeki Konumuna İlişkin Bulgular</w:t>
      </w:r>
    </w:p>
    <w:p w14:paraId="7566D99D" w14:textId="77777777" w:rsidR="00C44D39" w:rsidRPr="00C44D39" w:rsidRDefault="00C44D39" w:rsidP="004569F9">
      <w:pPr>
        <w:spacing w:after="0"/>
        <w:ind w:firstLine="708"/>
        <w:jc w:val="both"/>
        <w:rPr>
          <w:rFonts w:cs="Times New Roman"/>
          <w:b/>
          <w:sz w:val="14"/>
        </w:rPr>
      </w:pPr>
    </w:p>
    <w:tbl>
      <w:tblPr>
        <w:tblW w:w="5974" w:type="dxa"/>
        <w:jc w:val="center"/>
        <w:tblCellMar>
          <w:left w:w="70" w:type="dxa"/>
          <w:right w:w="70" w:type="dxa"/>
        </w:tblCellMar>
        <w:tblLook w:val="04A0" w:firstRow="1" w:lastRow="0" w:firstColumn="1" w:lastColumn="0" w:noHBand="0" w:noVBand="1"/>
      </w:tblPr>
      <w:tblGrid>
        <w:gridCol w:w="406"/>
        <w:gridCol w:w="1473"/>
        <w:gridCol w:w="819"/>
        <w:gridCol w:w="819"/>
        <w:gridCol w:w="819"/>
        <w:gridCol w:w="819"/>
        <w:gridCol w:w="819"/>
      </w:tblGrid>
      <w:tr w:rsidR="007F4542" w:rsidRPr="007F4542" w14:paraId="2A0D2148" w14:textId="77777777" w:rsidTr="002C708B">
        <w:trPr>
          <w:trHeight w:val="280"/>
          <w:jc w:val="center"/>
        </w:trPr>
        <w:tc>
          <w:tcPr>
            <w:tcW w:w="1879"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F82448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 </w:t>
            </w:r>
          </w:p>
        </w:tc>
        <w:tc>
          <w:tcPr>
            <w:tcW w:w="4095" w:type="dxa"/>
            <w:gridSpan w:val="5"/>
            <w:tcBorders>
              <w:top w:val="single" w:sz="8" w:space="0" w:color="auto"/>
              <w:left w:val="nil"/>
              <w:bottom w:val="single" w:sz="8" w:space="0" w:color="auto"/>
              <w:right w:val="single" w:sz="8" w:space="0" w:color="000000"/>
            </w:tcBorders>
            <w:shd w:val="clear" w:color="auto" w:fill="auto"/>
            <w:vAlign w:val="center"/>
            <w:hideMark/>
          </w:tcPr>
          <w:p w14:paraId="338C57B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GAZETELER</w:t>
            </w:r>
          </w:p>
        </w:tc>
      </w:tr>
      <w:tr w:rsidR="007F4542" w:rsidRPr="007F4542" w14:paraId="62ABB537" w14:textId="77777777" w:rsidTr="002C708B">
        <w:trPr>
          <w:trHeight w:val="467"/>
          <w:jc w:val="center"/>
        </w:trPr>
        <w:tc>
          <w:tcPr>
            <w:tcW w:w="1879" w:type="dxa"/>
            <w:gridSpan w:val="2"/>
            <w:vMerge/>
            <w:tcBorders>
              <w:top w:val="single" w:sz="8" w:space="0" w:color="auto"/>
              <w:left w:val="single" w:sz="8" w:space="0" w:color="auto"/>
              <w:bottom w:val="single" w:sz="8" w:space="0" w:color="000000"/>
              <w:right w:val="single" w:sz="8" w:space="0" w:color="000000"/>
            </w:tcBorders>
            <w:vAlign w:val="center"/>
            <w:hideMark/>
          </w:tcPr>
          <w:p w14:paraId="54C283EC"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54BDA7D"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CUMHURİYET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A09BA84"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HÜRRİYET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24509E9"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MİLLİYET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D99ECB7"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SABAH</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51ADD6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TOPLAM</w:t>
            </w:r>
          </w:p>
        </w:tc>
      </w:tr>
      <w:tr w:rsidR="007F4542" w:rsidRPr="007F4542" w14:paraId="7638B708" w14:textId="77777777" w:rsidTr="002C708B">
        <w:trPr>
          <w:trHeight w:val="458"/>
          <w:jc w:val="center"/>
        </w:trPr>
        <w:tc>
          <w:tcPr>
            <w:tcW w:w="1879" w:type="dxa"/>
            <w:gridSpan w:val="2"/>
            <w:vMerge/>
            <w:tcBorders>
              <w:top w:val="single" w:sz="8" w:space="0" w:color="auto"/>
              <w:left w:val="single" w:sz="8" w:space="0" w:color="auto"/>
              <w:bottom w:val="single" w:sz="8" w:space="0" w:color="000000"/>
              <w:right w:val="single" w:sz="8" w:space="0" w:color="000000"/>
            </w:tcBorders>
            <w:vAlign w:val="center"/>
            <w:hideMark/>
          </w:tcPr>
          <w:p w14:paraId="7053FD28"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123E33C"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8D170CE"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5E159EA"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1433FFF"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BFAF93F" w14:textId="77777777" w:rsidR="007F4542" w:rsidRPr="007F4542" w:rsidRDefault="007F4542" w:rsidP="007F4542">
            <w:pPr>
              <w:spacing w:after="0" w:line="240" w:lineRule="auto"/>
              <w:rPr>
                <w:rFonts w:eastAsia="Times New Roman" w:cs="Times New Roman"/>
                <w:color w:val="000000"/>
                <w:sz w:val="22"/>
                <w:lang w:eastAsia="tr-TR"/>
              </w:rPr>
            </w:pPr>
          </w:p>
        </w:tc>
      </w:tr>
      <w:tr w:rsidR="007F4542" w:rsidRPr="007F4542" w14:paraId="4B154FC4" w14:textId="77777777" w:rsidTr="002C708B">
        <w:trPr>
          <w:trHeight w:val="772"/>
          <w:jc w:val="center"/>
        </w:trPr>
        <w:tc>
          <w:tcPr>
            <w:tcW w:w="1879" w:type="dxa"/>
            <w:gridSpan w:val="2"/>
            <w:vMerge/>
            <w:tcBorders>
              <w:top w:val="single" w:sz="8" w:space="0" w:color="auto"/>
              <w:left w:val="single" w:sz="8" w:space="0" w:color="auto"/>
              <w:bottom w:val="single" w:sz="8" w:space="0" w:color="000000"/>
              <w:right w:val="single" w:sz="8" w:space="0" w:color="000000"/>
            </w:tcBorders>
            <w:vAlign w:val="center"/>
            <w:hideMark/>
          </w:tcPr>
          <w:p w14:paraId="78D2A33E"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3CD6CBF"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AD1B287"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9BAC867"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DA6C55A"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71EDCE6E" w14:textId="77777777" w:rsidR="007F4542" w:rsidRPr="007F4542" w:rsidRDefault="007F4542" w:rsidP="007F4542">
            <w:pPr>
              <w:spacing w:after="0" w:line="240" w:lineRule="auto"/>
              <w:rPr>
                <w:rFonts w:eastAsia="Times New Roman" w:cs="Times New Roman"/>
                <w:color w:val="000000"/>
                <w:sz w:val="22"/>
                <w:lang w:eastAsia="tr-TR"/>
              </w:rPr>
            </w:pPr>
          </w:p>
        </w:tc>
      </w:tr>
      <w:tr w:rsidR="007F4542" w:rsidRPr="007F4542" w14:paraId="781A3E1E" w14:textId="77777777" w:rsidTr="002C708B">
        <w:trPr>
          <w:trHeight w:val="233"/>
          <w:jc w:val="center"/>
        </w:trPr>
        <w:tc>
          <w:tcPr>
            <w:tcW w:w="40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BA1EB26"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HABERİN GAZETEDEKİ KONUMU</w:t>
            </w:r>
          </w:p>
        </w:tc>
        <w:tc>
          <w:tcPr>
            <w:tcW w:w="1473" w:type="dxa"/>
            <w:vMerge w:val="restart"/>
            <w:tcBorders>
              <w:top w:val="nil"/>
              <w:left w:val="single" w:sz="8" w:space="0" w:color="auto"/>
              <w:bottom w:val="single" w:sz="8" w:space="0" w:color="000000"/>
              <w:right w:val="single" w:sz="8" w:space="0" w:color="auto"/>
            </w:tcBorders>
            <w:shd w:val="clear" w:color="auto" w:fill="auto"/>
            <w:vAlign w:val="center"/>
            <w:hideMark/>
          </w:tcPr>
          <w:p w14:paraId="5DC6B538" w14:textId="77777777" w:rsidR="007F4542" w:rsidRPr="003725A9" w:rsidRDefault="007F4542" w:rsidP="007F4542">
            <w:pPr>
              <w:spacing w:after="0" w:line="240" w:lineRule="auto"/>
              <w:rPr>
                <w:rFonts w:eastAsia="Times New Roman" w:cs="Times New Roman"/>
                <w:color w:val="000000"/>
                <w:sz w:val="22"/>
                <w:lang w:eastAsia="tr-TR"/>
              </w:rPr>
            </w:pPr>
            <w:r w:rsidRPr="003725A9">
              <w:rPr>
                <w:rFonts w:eastAsia="Times New Roman" w:cs="Times New Roman"/>
                <w:color w:val="000000"/>
                <w:sz w:val="22"/>
                <w:lang w:eastAsia="tr-TR"/>
              </w:rPr>
              <w:t>MANŞET</w:t>
            </w:r>
          </w:p>
        </w:tc>
        <w:tc>
          <w:tcPr>
            <w:tcW w:w="819" w:type="dxa"/>
            <w:tcBorders>
              <w:top w:val="nil"/>
              <w:left w:val="nil"/>
              <w:bottom w:val="nil"/>
              <w:right w:val="single" w:sz="8" w:space="0" w:color="auto"/>
            </w:tcBorders>
            <w:shd w:val="clear" w:color="auto" w:fill="auto"/>
            <w:vAlign w:val="center"/>
            <w:hideMark/>
          </w:tcPr>
          <w:p w14:paraId="2B2309D3"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71</w:t>
            </w:r>
          </w:p>
        </w:tc>
        <w:tc>
          <w:tcPr>
            <w:tcW w:w="819" w:type="dxa"/>
            <w:tcBorders>
              <w:top w:val="nil"/>
              <w:left w:val="nil"/>
              <w:bottom w:val="nil"/>
              <w:right w:val="single" w:sz="8" w:space="0" w:color="auto"/>
            </w:tcBorders>
            <w:shd w:val="clear" w:color="auto" w:fill="auto"/>
            <w:vAlign w:val="center"/>
            <w:hideMark/>
          </w:tcPr>
          <w:p w14:paraId="7A3CAD6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51</w:t>
            </w:r>
          </w:p>
        </w:tc>
        <w:tc>
          <w:tcPr>
            <w:tcW w:w="819" w:type="dxa"/>
            <w:tcBorders>
              <w:top w:val="nil"/>
              <w:left w:val="nil"/>
              <w:bottom w:val="nil"/>
              <w:right w:val="single" w:sz="8" w:space="0" w:color="auto"/>
            </w:tcBorders>
            <w:shd w:val="clear" w:color="auto" w:fill="auto"/>
            <w:vAlign w:val="center"/>
            <w:hideMark/>
          </w:tcPr>
          <w:p w14:paraId="04D4584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67</w:t>
            </w:r>
          </w:p>
        </w:tc>
        <w:tc>
          <w:tcPr>
            <w:tcW w:w="819" w:type="dxa"/>
            <w:tcBorders>
              <w:top w:val="nil"/>
              <w:left w:val="nil"/>
              <w:bottom w:val="nil"/>
              <w:right w:val="single" w:sz="8" w:space="0" w:color="auto"/>
            </w:tcBorders>
            <w:shd w:val="clear" w:color="auto" w:fill="auto"/>
            <w:vAlign w:val="center"/>
            <w:hideMark/>
          </w:tcPr>
          <w:p w14:paraId="614A6C6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79</w:t>
            </w:r>
          </w:p>
        </w:tc>
        <w:tc>
          <w:tcPr>
            <w:tcW w:w="819" w:type="dxa"/>
            <w:tcBorders>
              <w:top w:val="nil"/>
              <w:left w:val="nil"/>
              <w:bottom w:val="nil"/>
              <w:right w:val="single" w:sz="8" w:space="0" w:color="auto"/>
            </w:tcBorders>
            <w:shd w:val="clear" w:color="auto" w:fill="auto"/>
            <w:vAlign w:val="center"/>
            <w:hideMark/>
          </w:tcPr>
          <w:p w14:paraId="7F2CE355"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268</w:t>
            </w:r>
          </w:p>
        </w:tc>
      </w:tr>
      <w:tr w:rsidR="007F4542" w:rsidRPr="007F4542" w14:paraId="3F8BD37D"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21CE0A0C"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78643FA7"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38EAECF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26.49%</w:t>
            </w:r>
          </w:p>
        </w:tc>
        <w:tc>
          <w:tcPr>
            <w:tcW w:w="819" w:type="dxa"/>
            <w:tcBorders>
              <w:top w:val="nil"/>
              <w:left w:val="nil"/>
              <w:bottom w:val="nil"/>
              <w:right w:val="single" w:sz="8" w:space="0" w:color="auto"/>
            </w:tcBorders>
            <w:shd w:val="clear" w:color="auto" w:fill="auto"/>
            <w:vAlign w:val="center"/>
            <w:hideMark/>
          </w:tcPr>
          <w:p w14:paraId="2790BC6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19.04%</w:t>
            </w:r>
          </w:p>
        </w:tc>
        <w:tc>
          <w:tcPr>
            <w:tcW w:w="819" w:type="dxa"/>
            <w:tcBorders>
              <w:top w:val="nil"/>
              <w:left w:val="nil"/>
              <w:bottom w:val="nil"/>
              <w:right w:val="single" w:sz="8" w:space="0" w:color="auto"/>
            </w:tcBorders>
            <w:shd w:val="clear" w:color="auto" w:fill="auto"/>
            <w:vAlign w:val="center"/>
            <w:hideMark/>
          </w:tcPr>
          <w:p w14:paraId="7697C57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24.98%</w:t>
            </w:r>
          </w:p>
        </w:tc>
        <w:tc>
          <w:tcPr>
            <w:tcW w:w="819" w:type="dxa"/>
            <w:tcBorders>
              <w:top w:val="nil"/>
              <w:left w:val="nil"/>
              <w:bottom w:val="nil"/>
              <w:right w:val="single" w:sz="8" w:space="0" w:color="auto"/>
            </w:tcBorders>
            <w:shd w:val="clear" w:color="auto" w:fill="auto"/>
            <w:vAlign w:val="center"/>
            <w:hideMark/>
          </w:tcPr>
          <w:p w14:paraId="377FDD45"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29.49%</w:t>
            </w:r>
          </w:p>
        </w:tc>
        <w:tc>
          <w:tcPr>
            <w:tcW w:w="819" w:type="dxa"/>
            <w:tcBorders>
              <w:top w:val="nil"/>
              <w:left w:val="nil"/>
              <w:bottom w:val="nil"/>
              <w:right w:val="single" w:sz="8" w:space="0" w:color="auto"/>
            </w:tcBorders>
            <w:shd w:val="clear" w:color="auto" w:fill="auto"/>
            <w:vAlign w:val="center"/>
            <w:hideMark/>
          </w:tcPr>
          <w:p w14:paraId="3F5874F6"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100%</w:t>
            </w:r>
          </w:p>
        </w:tc>
      </w:tr>
      <w:tr w:rsidR="007F4542" w:rsidRPr="007F4542" w14:paraId="49CD6964" w14:textId="77777777" w:rsidTr="002C708B">
        <w:trPr>
          <w:trHeight w:val="245"/>
          <w:jc w:val="center"/>
        </w:trPr>
        <w:tc>
          <w:tcPr>
            <w:tcW w:w="406" w:type="dxa"/>
            <w:vMerge/>
            <w:tcBorders>
              <w:top w:val="nil"/>
              <w:left w:val="single" w:sz="8" w:space="0" w:color="auto"/>
              <w:bottom w:val="single" w:sz="8" w:space="0" w:color="000000"/>
              <w:right w:val="single" w:sz="8" w:space="0" w:color="auto"/>
            </w:tcBorders>
            <w:vAlign w:val="center"/>
            <w:hideMark/>
          </w:tcPr>
          <w:p w14:paraId="723D3F3E"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32B02FC0"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2C24A6E7"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1523B0B5"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153EB97E"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225ED0EC"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2A819F6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42.60%</w:t>
            </w:r>
          </w:p>
        </w:tc>
      </w:tr>
      <w:tr w:rsidR="007F4542" w:rsidRPr="007F4542" w14:paraId="6658F0A2"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685110E5"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val="restart"/>
            <w:tcBorders>
              <w:top w:val="nil"/>
              <w:left w:val="single" w:sz="8" w:space="0" w:color="auto"/>
              <w:bottom w:val="single" w:sz="8" w:space="0" w:color="000000"/>
              <w:right w:val="single" w:sz="8" w:space="0" w:color="auto"/>
            </w:tcBorders>
            <w:shd w:val="clear" w:color="auto" w:fill="auto"/>
            <w:vAlign w:val="center"/>
            <w:hideMark/>
          </w:tcPr>
          <w:p w14:paraId="09020CCB" w14:textId="77777777" w:rsidR="007F4542" w:rsidRPr="007F4542" w:rsidRDefault="007F4542" w:rsidP="007F4542">
            <w:pPr>
              <w:spacing w:after="0" w:line="240" w:lineRule="auto"/>
              <w:rPr>
                <w:rFonts w:eastAsia="Times New Roman" w:cs="Times New Roman"/>
                <w:color w:val="000000"/>
                <w:sz w:val="22"/>
                <w:lang w:eastAsia="tr-TR"/>
              </w:rPr>
            </w:pPr>
            <w:r w:rsidRPr="007F4542">
              <w:rPr>
                <w:rFonts w:eastAsia="Times New Roman" w:cs="Times New Roman"/>
                <w:color w:val="000000"/>
                <w:sz w:val="22"/>
                <w:lang w:eastAsia="tr-TR"/>
              </w:rPr>
              <w:t>SÜRMANŞET</w:t>
            </w:r>
          </w:p>
        </w:tc>
        <w:tc>
          <w:tcPr>
            <w:tcW w:w="819" w:type="dxa"/>
            <w:tcBorders>
              <w:top w:val="nil"/>
              <w:left w:val="nil"/>
              <w:bottom w:val="nil"/>
              <w:right w:val="single" w:sz="8" w:space="0" w:color="auto"/>
            </w:tcBorders>
            <w:shd w:val="clear" w:color="auto" w:fill="auto"/>
            <w:vAlign w:val="center"/>
            <w:hideMark/>
          </w:tcPr>
          <w:p w14:paraId="2EB174EE"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12</w:t>
            </w:r>
          </w:p>
        </w:tc>
        <w:tc>
          <w:tcPr>
            <w:tcW w:w="819" w:type="dxa"/>
            <w:tcBorders>
              <w:top w:val="nil"/>
              <w:left w:val="nil"/>
              <w:bottom w:val="nil"/>
              <w:right w:val="single" w:sz="8" w:space="0" w:color="auto"/>
            </w:tcBorders>
            <w:shd w:val="clear" w:color="auto" w:fill="auto"/>
            <w:vAlign w:val="center"/>
            <w:hideMark/>
          </w:tcPr>
          <w:p w14:paraId="68DF963D"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w:t>
            </w:r>
          </w:p>
        </w:tc>
        <w:tc>
          <w:tcPr>
            <w:tcW w:w="819" w:type="dxa"/>
            <w:tcBorders>
              <w:top w:val="nil"/>
              <w:left w:val="nil"/>
              <w:bottom w:val="nil"/>
              <w:right w:val="single" w:sz="8" w:space="0" w:color="auto"/>
            </w:tcBorders>
            <w:shd w:val="clear" w:color="auto" w:fill="auto"/>
            <w:vAlign w:val="center"/>
            <w:hideMark/>
          </w:tcPr>
          <w:p w14:paraId="6493A2CF"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11</w:t>
            </w:r>
          </w:p>
        </w:tc>
        <w:tc>
          <w:tcPr>
            <w:tcW w:w="819" w:type="dxa"/>
            <w:tcBorders>
              <w:top w:val="nil"/>
              <w:left w:val="nil"/>
              <w:bottom w:val="nil"/>
              <w:right w:val="single" w:sz="8" w:space="0" w:color="auto"/>
            </w:tcBorders>
            <w:shd w:val="clear" w:color="auto" w:fill="auto"/>
            <w:vAlign w:val="center"/>
            <w:hideMark/>
          </w:tcPr>
          <w:p w14:paraId="0ED9DAAF"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16</w:t>
            </w:r>
          </w:p>
        </w:tc>
        <w:tc>
          <w:tcPr>
            <w:tcW w:w="819" w:type="dxa"/>
            <w:tcBorders>
              <w:top w:val="nil"/>
              <w:left w:val="nil"/>
              <w:bottom w:val="nil"/>
              <w:right w:val="single" w:sz="8" w:space="0" w:color="auto"/>
            </w:tcBorders>
            <w:shd w:val="clear" w:color="auto" w:fill="auto"/>
            <w:vAlign w:val="center"/>
            <w:hideMark/>
          </w:tcPr>
          <w:p w14:paraId="56A72C3C"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49</w:t>
            </w:r>
          </w:p>
        </w:tc>
      </w:tr>
      <w:tr w:rsidR="007F4542" w:rsidRPr="007F4542" w14:paraId="51DA3396"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7D1453D6"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0FE1228B"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4AF6F44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24.48%</w:t>
            </w:r>
          </w:p>
        </w:tc>
        <w:tc>
          <w:tcPr>
            <w:tcW w:w="819" w:type="dxa"/>
            <w:tcBorders>
              <w:top w:val="nil"/>
              <w:left w:val="nil"/>
              <w:bottom w:val="nil"/>
              <w:right w:val="single" w:sz="8" w:space="0" w:color="auto"/>
            </w:tcBorders>
            <w:shd w:val="clear" w:color="auto" w:fill="auto"/>
            <w:vAlign w:val="center"/>
            <w:hideMark/>
          </w:tcPr>
          <w:p w14:paraId="7F053F9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20.40%</w:t>
            </w:r>
          </w:p>
        </w:tc>
        <w:tc>
          <w:tcPr>
            <w:tcW w:w="819" w:type="dxa"/>
            <w:tcBorders>
              <w:top w:val="nil"/>
              <w:left w:val="nil"/>
              <w:bottom w:val="nil"/>
              <w:right w:val="single" w:sz="8" w:space="0" w:color="auto"/>
            </w:tcBorders>
            <w:shd w:val="clear" w:color="auto" w:fill="auto"/>
            <w:vAlign w:val="center"/>
            <w:hideMark/>
          </w:tcPr>
          <w:p w14:paraId="0764BBB4"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22.44%</w:t>
            </w:r>
          </w:p>
        </w:tc>
        <w:tc>
          <w:tcPr>
            <w:tcW w:w="819" w:type="dxa"/>
            <w:tcBorders>
              <w:top w:val="nil"/>
              <w:left w:val="nil"/>
              <w:bottom w:val="nil"/>
              <w:right w:val="single" w:sz="8" w:space="0" w:color="auto"/>
            </w:tcBorders>
            <w:shd w:val="clear" w:color="auto" w:fill="auto"/>
            <w:vAlign w:val="center"/>
            <w:hideMark/>
          </w:tcPr>
          <w:p w14:paraId="3E819F04"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32.68%</w:t>
            </w:r>
          </w:p>
        </w:tc>
        <w:tc>
          <w:tcPr>
            <w:tcW w:w="819" w:type="dxa"/>
            <w:tcBorders>
              <w:top w:val="nil"/>
              <w:left w:val="nil"/>
              <w:bottom w:val="nil"/>
              <w:right w:val="single" w:sz="8" w:space="0" w:color="auto"/>
            </w:tcBorders>
            <w:shd w:val="clear" w:color="auto" w:fill="auto"/>
            <w:vAlign w:val="center"/>
            <w:hideMark/>
          </w:tcPr>
          <w:p w14:paraId="0DBE1FE4"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100%</w:t>
            </w:r>
          </w:p>
        </w:tc>
      </w:tr>
      <w:tr w:rsidR="007F4542" w:rsidRPr="007F4542" w14:paraId="32FC8D26" w14:textId="77777777" w:rsidTr="002C708B">
        <w:trPr>
          <w:trHeight w:val="245"/>
          <w:jc w:val="center"/>
        </w:trPr>
        <w:tc>
          <w:tcPr>
            <w:tcW w:w="406" w:type="dxa"/>
            <w:vMerge/>
            <w:tcBorders>
              <w:top w:val="nil"/>
              <w:left w:val="single" w:sz="8" w:space="0" w:color="auto"/>
              <w:bottom w:val="single" w:sz="8" w:space="0" w:color="000000"/>
              <w:right w:val="single" w:sz="8" w:space="0" w:color="auto"/>
            </w:tcBorders>
            <w:vAlign w:val="center"/>
            <w:hideMark/>
          </w:tcPr>
          <w:p w14:paraId="3AF9DF74"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1EFE3671"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97B439A"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28DD276A"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473DD763"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2A7CCE8D"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110CCC0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7.79%</w:t>
            </w:r>
          </w:p>
        </w:tc>
      </w:tr>
      <w:tr w:rsidR="007F4542" w:rsidRPr="007F4542" w14:paraId="12AB65A4"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1DBFCBC4"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val="restart"/>
            <w:tcBorders>
              <w:top w:val="nil"/>
              <w:left w:val="single" w:sz="8" w:space="0" w:color="auto"/>
              <w:bottom w:val="single" w:sz="8" w:space="0" w:color="000000"/>
              <w:right w:val="single" w:sz="8" w:space="0" w:color="auto"/>
            </w:tcBorders>
            <w:shd w:val="clear" w:color="auto" w:fill="auto"/>
            <w:vAlign w:val="center"/>
            <w:hideMark/>
          </w:tcPr>
          <w:p w14:paraId="61F8D353" w14:textId="77777777" w:rsidR="007F4542" w:rsidRPr="007F4542" w:rsidRDefault="007F4542" w:rsidP="007F4542">
            <w:pPr>
              <w:spacing w:after="0" w:line="240" w:lineRule="auto"/>
              <w:rPr>
                <w:rFonts w:eastAsia="Times New Roman" w:cs="Times New Roman"/>
                <w:color w:val="000000"/>
                <w:sz w:val="22"/>
                <w:lang w:eastAsia="tr-TR"/>
              </w:rPr>
            </w:pPr>
            <w:r w:rsidRPr="007F4542">
              <w:rPr>
                <w:rFonts w:eastAsia="Times New Roman" w:cs="Times New Roman"/>
                <w:color w:val="000000"/>
                <w:sz w:val="22"/>
                <w:lang w:eastAsia="tr-TR"/>
              </w:rPr>
              <w:t>SAYFANIN ETEĞİ</w:t>
            </w:r>
          </w:p>
        </w:tc>
        <w:tc>
          <w:tcPr>
            <w:tcW w:w="819" w:type="dxa"/>
            <w:tcBorders>
              <w:top w:val="nil"/>
              <w:left w:val="nil"/>
              <w:bottom w:val="nil"/>
              <w:right w:val="single" w:sz="8" w:space="0" w:color="auto"/>
            </w:tcBorders>
            <w:shd w:val="clear" w:color="auto" w:fill="auto"/>
            <w:vAlign w:val="center"/>
            <w:hideMark/>
          </w:tcPr>
          <w:p w14:paraId="21D00F0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34</w:t>
            </w:r>
          </w:p>
        </w:tc>
        <w:tc>
          <w:tcPr>
            <w:tcW w:w="819" w:type="dxa"/>
            <w:tcBorders>
              <w:top w:val="nil"/>
              <w:left w:val="nil"/>
              <w:bottom w:val="nil"/>
              <w:right w:val="single" w:sz="8" w:space="0" w:color="auto"/>
            </w:tcBorders>
            <w:shd w:val="clear" w:color="auto" w:fill="auto"/>
            <w:vAlign w:val="center"/>
            <w:hideMark/>
          </w:tcPr>
          <w:p w14:paraId="45DDBE16"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43</w:t>
            </w:r>
          </w:p>
        </w:tc>
        <w:tc>
          <w:tcPr>
            <w:tcW w:w="819" w:type="dxa"/>
            <w:tcBorders>
              <w:top w:val="nil"/>
              <w:left w:val="nil"/>
              <w:bottom w:val="nil"/>
              <w:right w:val="single" w:sz="8" w:space="0" w:color="auto"/>
            </w:tcBorders>
            <w:shd w:val="clear" w:color="auto" w:fill="auto"/>
            <w:vAlign w:val="center"/>
            <w:hideMark/>
          </w:tcPr>
          <w:p w14:paraId="66D22875"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33</w:t>
            </w:r>
          </w:p>
        </w:tc>
        <w:tc>
          <w:tcPr>
            <w:tcW w:w="819" w:type="dxa"/>
            <w:tcBorders>
              <w:top w:val="nil"/>
              <w:left w:val="nil"/>
              <w:bottom w:val="nil"/>
              <w:right w:val="single" w:sz="8" w:space="0" w:color="auto"/>
            </w:tcBorders>
            <w:shd w:val="clear" w:color="auto" w:fill="auto"/>
            <w:vAlign w:val="center"/>
            <w:hideMark/>
          </w:tcPr>
          <w:p w14:paraId="276701DF"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39</w:t>
            </w:r>
          </w:p>
        </w:tc>
        <w:tc>
          <w:tcPr>
            <w:tcW w:w="819" w:type="dxa"/>
            <w:tcBorders>
              <w:top w:val="nil"/>
              <w:left w:val="nil"/>
              <w:bottom w:val="nil"/>
              <w:right w:val="single" w:sz="8" w:space="0" w:color="auto"/>
            </w:tcBorders>
            <w:shd w:val="clear" w:color="auto" w:fill="auto"/>
            <w:vAlign w:val="center"/>
            <w:hideMark/>
          </w:tcPr>
          <w:p w14:paraId="35BF9B09"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149</w:t>
            </w:r>
          </w:p>
        </w:tc>
      </w:tr>
      <w:tr w:rsidR="007F4542" w:rsidRPr="007F4542" w14:paraId="3412F0A4"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5466EEFD"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0BEB3269"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58F99918"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22.82%</w:t>
            </w:r>
          </w:p>
        </w:tc>
        <w:tc>
          <w:tcPr>
            <w:tcW w:w="819" w:type="dxa"/>
            <w:tcBorders>
              <w:top w:val="nil"/>
              <w:left w:val="nil"/>
              <w:bottom w:val="nil"/>
              <w:right w:val="single" w:sz="8" w:space="0" w:color="auto"/>
            </w:tcBorders>
            <w:shd w:val="clear" w:color="auto" w:fill="auto"/>
            <w:vAlign w:val="center"/>
            <w:hideMark/>
          </w:tcPr>
          <w:p w14:paraId="7A731B56"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28.86%</w:t>
            </w:r>
          </w:p>
        </w:tc>
        <w:tc>
          <w:tcPr>
            <w:tcW w:w="819" w:type="dxa"/>
            <w:tcBorders>
              <w:top w:val="nil"/>
              <w:left w:val="nil"/>
              <w:bottom w:val="nil"/>
              <w:right w:val="single" w:sz="8" w:space="0" w:color="auto"/>
            </w:tcBorders>
            <w:shd w:val="clear" w:color="auto" w:fill="auto"/>
            <w:vAlign w:val="center"/>
            <w:hideMark/>
          </w:tcPr>
          <w:p w14:paraId="2CECA87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22.15%</w:t>
            </w:r>
          </w:p>
        </w:tc>
        <w:tc>
          <w:tcPr>
            <w:tcW w:w="819" w:type="dxa"/>
            <w:tcBorders>
              <w:top w:val="nil"/>
              <w:left w:val="nil"/>
              <w:bottom w:val="nil"/>
              <w:right w:val="single" w:sz="8" w:space="0" w:color="auto"/>
            </w:tcBorders>
            <w:shd w:val="clear" w:color="auto" w:fill="auto"/>
            <w:vAlign w:val="center"/>
            <w:hideMark/>
          </w:tcPr>
          <w:p w14:paraId="0E08427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26.17%</w:t>
            </w:r>
          </w:p>
        </w:tc>
        <w:tc>
          <w:tcPr>
            <w:tcW w:w="819" w:type="dxa"/>
            <w:tcBorders>
              <w:top w:val="nil"/>
              <w:left w:val="nil"/>
              <w:bottom w:val="nil"/>
              <w:right w:val="single" w:sz="8" w:space="0" w:color="auto"/>
            </w:tcBorders>
            <w:shd w:val="clear" w:color="auto" w:fill="auto"/>
            <w:vAlign w:val="center"/>
            <w:hideMark/>
          </w:tcPr>
          <w:p w14:paraId="6DE98EA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100%</w:t>
            </w:r>
          </w:p>
        </w:tc>
      </w:tr>
      <w:tr w:rsidR="007F4542" w:rsidRPr="007F4542" w14:paraId="2752FB24" w14:textId="77777777" w:rsidTr="002C708B">
        <w:trPr>
          <w:trHeight w:val="245"/>
          <w:jc w:val="center"/>
        </w:trPr>
        <w:tc>
          <w:tcPr>
            <w:tcW w:w="406" w:type="dxa"/>
            <w:vMerge/>
            <w:tcBorders>
              <w:top w:val="nil"/>
              <w:left w:val="single" w:sz="8" w:space="0" w:color="auto"/>
              <w:bottom w:val="single" w:sz="8" w:space="0" w:color="000000"/>
              <w:right w:val="single" w:sz="8" w:space="0" w:color="auto"/>
            </w:tcBorders>
            <w:vAlign w:val="center"/>
            <w:hideMark/>
          </w:tcPr>
          <w:p w14:paraId="55A6982C"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7328AC98"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A723089"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09BCF893"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3198DC2C"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5043435F"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3F7C86F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23.69%</w:t>
            </w:r>
          </w:p>
        </w:tc>
      </w:tr>
      <w:tr w:rsidR="007F4542" w:rsidRPr="007F4542" w14:paraId="36D413F4"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35795125"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val="restart"/>
            <w:tcBorders>
              <w:top w:val="nil"/>
              <w:left w:val="single" w:sz="8" w:space="0" w:color="auto"/>
              <w:bottom w:val="single" w:sz="8" w:space="0" w:color="000000"/>
              <w:right w:val="single" w:sz="8" w:space="0" w:color="auto"/>
            </w:tcBorders>
            <w:shd w:val="clear" w:color="auto" w:fill="auto"/>
            <w:vAlign w:val="center"/>
            <w:hideMark/>
          </w:tcPr>
          <w:p w14:paraId="0A2AD3B5" w14:textId="77777777" w:rsidR="007F4542" w:rsidRPr="007F4542" w:rsidRDefault="007F4542" w:rsidP="007F4542">
            <w:pPr>
              <w:spacing w:after="0" w:line="240" w:lineRule="auto"/>
              <w:rPr>
                <w:rFonts w:eastAsia="Times New Roman" w:cs="Times New Roman"/>
                <w:color w:val="000000"/>
                <w:sz w:val="22"/>
                <w:lang w:eastAsia="tr-TR"/>
              </w:rPr>
            </w:pPr>
            <w:r w:rsidRPr="007F4542">
              <w:rPr>
                <w:rFonts w:eastAsia="Times New Roman" w:cs="Times New Roman"/>
                <w:color w:val="000000"/>
                <w:sz w:val="22"/>
                <w:lang w:eastAsia="tr-TR"/>
              </w:rPr>
              <w:t>YAN SÜTUN</w:t>
            </w:r>
          </w:p>
        </w:tc>
        <w:tc>
          <w:tcPr>
            <w:tcW w:w="819" w:type="dxa"/>
            <w:tcBorders>
              <w:top w:val="nil"/>
              <w:left w:val="nil"/>
              <w:bottom w:val="nil"/>
              <w:right w:val="single" w:sz="8" w:space="0" w:color="auto"/>
            </w:tcBorders>
            <w:shd w:val="clear" w:color="auto" w:fill="auto"/>
            <w:vAlign w:val="center"/>
            <w:hideMark/>
          </w:tcPr>
          <w:p w14:paraId="2808835F"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55</w:t>
            </w:r>
          </w:p>
        </w:tc>
        <w:tc>
          <w:tcPr>
            <w:tcW w:w="819" w:type="dxa"/>
            <w:tcBorders>
              <w:top w:val="nil"/>
              <w:left w:val="nil"/>
              <w:bottom w:val="nil"/>
              <w:right w:val="single" w:sz="8" w:space="0" w:color="auto"/>
            </w:tcBorders>
            <w:shd w:val="clear" w:color="auto" w:fill="auto"/>
            <w:vAlign w:val="center"/>
            <w:hideMark/>
          </w:tcPr>
          <w:p w14:paraId="69A4AB53"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32</w:t>
            </w:r>
          </w:p>
        </w:tc>
        <w:tc>
          <w:tcPr>
            <w:tcW w:w="819" w:type="dxa"/>
            <w:tcBorders>
              <w:top w:val="nil"/>
              <w:left w:val="nil"/>
              <w:bottom w:val="nil"/>
              <w:right w:val="single" w:sz="8" w:space="0" w:color="auto"/>
            </w:tcBorders>
            <w:shd w:val="clear" w:color="auto" w:fill="auto"/>
            <w:vAlign w:val="center"/>
            <w:hideMark/>
          </w:tcPr>
          <w:p w14:paraId="6D4D8AD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55</w:t>
            </w:r>
          </w:p>
        </w:tc>
        <w:tc>
          <w:tcPr>
            <w:tcW w:w="819" w:type="dxa"/>
            <w:tcBorders>
              <w:top w:val="nil"/>
              <w:left w:val="nil"/>
              <w:bottom w:val="nil"/>
              <w:right w:val="single" w:sz="8" w:space="0" w:color="auto"/>
            </w:tcBorders>
            <w:shd w:val="clear" w:color="auto" w:fill="auto"/>
            <w:vAlign w:val="center"/>
            <w:hideMark/>
          </w:tcPr>
          <w:p w14:paraId="52D4EF7D"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21</w:t>
            </w:r>
          </w:p>
        </w:tc>
        <w:tc>
          <w:tcPr>
            <w:tcW w:w="819" w:type="dxa"/>
            <w:tcBorders>
              <w:top w:val="nil"/>
              <w:left w:val="nil"/>
              <w:bottom w:val="nil"/>
              <w:right w:val="single" w:sz="8" w:space="0" w:color="auto"/>
            </w:tcBorders>
            <w:shd w:val="clear" w:color="auto" w:fill="auto"/>
            <w:vAlign w:val="center"/>
            <w:hideMark/>
          </w:tcPr>
          <w:p w14:paraId="4DF47908"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163</w:t>
            </w:r>
          </w:p>
        </w:tc>
      </w:tr>
      <w:tr w:rsidR="007F4542" w:rsidRPr="007F4542" w14:paraId="4648E865"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010E4EA3"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1CEB7246"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0F8B9D9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33.74%</w:t>
            </w:r>
          </w:p>
        </w:tc>
        <w:tc>
          <w:tcPr>
            <w:tcW w:w="819" w:type="dxa"/>
            <w:tcBorders>
              <w:top w:val="nil"/>
              <w:left w:val="nil"/>
              <w:bottom w:val="nil"/>
              <w:right w:val="single" w:sz="8" w:space="0" w:color="auto"/>
            </w:tcBorders>
            <w:shd w:val="clear" w:color="auto" w:fill="auto"/>
            <w:vAlign w:val="center"/>
            <w:hideMark/>
          </w:tcPr>
          <w:p w14:paraId="7A2A0ECC"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19.63%</w:t>
            </w:r>
          </w:p>
        </w:tc>
        <w:tc>
          <w:tcPr>
            <w:tcW w:w="819" w:type="dxa"/>
            <w:tcBorders>
              <w:top w:val="nil"/>
              <w:left w:val="nil"/>
              <w:bottom w:val="nil"/>
              <w:right w:val="single" w:sz="8" w:space="0" w:color="auto"/>
            </w:tcBorders>
            <w:shd w:val="clear" w:color="auto" w:fill="auto"/>
            <w:vAlign w:val="center"/>
            <w:hideMark/>
          </w:tcPr>
          <w:p w14:paraId="3A86953E"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33.74%</w:t>
            </w:r>
          </w:p>
        </w:tc>
        <w:tc>
          <w:tcPr>
            <w:tcW w:w="819" w:type="dxa"/>
            <w:tcBorders>
              <w:top w:val="nil"/>
              <w:left w:val="nil"/>
              <w:bottom w:val="nil"/>
              <w:right w:val="single" w:sz="8" w:space="0" w:color="auto"/>
            </w:tcBorders>
            <w:shd w:val="clear" w:color="auto" w:fill="auto"/>
            <w:vAlign w:val="center"/>
            <w:hideMark/>
          </w:tcPr>
          <w:p w14:paraId="581847C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12.89%</w:t>
            </w:r>
          </w:p>
        </w:tc>
        <w:tc>
          <w:tcPr>
            <w:tcW w:w="819" w:type="dxa"/>
            <w:tcBorders>
              <w:top w:val="nil"/>
              <w:left w:val="nil"/>
              <w:bottom w:val="nil"/>
              <w:right w:val="single" w:sz="8" w:space="0" w:color="auto"/>
            </w:tcBorders>
            <w:shd w:val="clear" w:color="auto" w:fill="auto"/>
            <w:vAlign w:val="center"/>
            <w:hideMark/>
          </w:tcPr>
          <w:p w14:paraId="3685CE5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100%</w:t>
            </w:r>
          </w:p>
        </w:tc>
      </w:tr>
      <w:tr w:rsidR="007F4542" w:rsidRPr="007F4542" w14:paraId="61786815" w14:textId="77777777" w:rsidTr="002C708B">
        <w:trPr>
          <w:trHeight w:val="245"/>
          <w:jc w:val="center"/>
        </w:trPr>
        <w:tc>
          <w:tcPr>
            <w:tcW w:w="406" w:type="dxa"/>
            <w:vMerge/>
            <w:tcBorders>
              <w:top w:val="nil"/>
              <w:left w:val="single" w:sz="8" w:space="0" w:color="auto"/>
              <w:bottom w:val="single" w:sz="8" w:space="0" w:color="000000"/>
              <w:right w:val="single" w:sz="8" w:space="0" w:color="auto"/>
            </w:tcBorders>
            <w:vAlign w:val="center"/>
            <w:hideMark/>
          </w:tcPr>
          <w:p w14:paraId="760844E7"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3648466F"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DC2D530"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06794325"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75119876"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3F12E5A5" w14:textId="77777777" w:rsidR="007F4542" w:rsidRPr="007F4542" w:rsidRDefault="007F4542" w:rsidP="007F4542">
            <w:pPr>
              <w:spacing w:after="0" w:line="240" w:lineRule="auto"/>
              <w:rPr>
                <w:rFonts w:ascii="Calibri" w:eastAsia="Times New Roman" w:hAnsi="Calibri" w:cs="Calibri"/>
                <w:color w:val="000000"/>
                <w:sz w:val="22"/>
                <w:lang w:eastAsia="tr-TR"/>
              </w:rPr>
            </w:pPr>
            <w:r w:rsidRPr="007F4542">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5300D1AB"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25.92%</w:t>
            </w:r>
          </w:p>
        </w:tc>
      </w:tr>
      <w:tr w:rsidR="007F4542" w:rsidRPr="007F4542" w14:paraId="42E0F5FE" w14:textId="77777777" w:rsidTr="002C708B">
        <w:trPr>
          <w:trHeight w:val="233"/>
          <w:jc w:val="center"/>
        </w:trPr>
        <w:tc>
          <w:tcPr>
            <w:tcW w:w="406" w:type="dxa"/>
            <w:vMerge/>
            <w:tcBorders>
              <w:top w:val="nil"/>
              <w:left w:val="single" w:sz="8" w:space="0" w:color="auto"/>
              <w:bottom w:val="single" w:sz="8" w:space="0" w:color="000000"/>
              <w:right w:val="single" w:sz="8" w:space="0" w:color="auto"/>
            </w:tcBorders>
            <w:vAlign w:val="center"/>
            <w:hideMark/>
          </w:tcPr>
          <w:p w14:paraId="633DDB19"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val="restart"/>
            <w:tcBorders>
              <w:top w:val="nil"/>
              <w:left w:val="single" w:sz="8" w:space="0" w:color="auto"/>
              <w:bottom w:val="single" w:sz="8" w:space="0" w:color="000000"/>
              <w:right w:val="single" w:sz="8" w:space="0" w:color="auto"/>
            </w:tcBorders>
            <w:shd w:val="clear" w:color="auto" w:fill="auto"/>
            <w:vAlign w:val="center"/>
            <w:hideMark/>
          </w:tcPr>
          <w:p w14:paraId="570B3662" w14:textId="77777777" w:rsidR="007F4542" w:rsidRPr="007F4542" w:rsidRDefault="007F4542" w:rsidP="007F4542">
            <w:pPr>
              <w:spacing w:after="0" w:line="240" w:lineRule="auto"/>
              <w:rPr>
                <w:rFonts w:eastAsia="Times New Roman" w:cs="Times New Roman"/>
                <w:color w:val="000000"/>
                <w:sz w:val="22"/>
                <w:lang w:eastAsia="tr-TR"/>
              </w:rPr>
            </w:pPr>
            <w:r w:rsidRPr="007F4542">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6432217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172</w:t>
            </w:r>
          </w:p>
        </w:tc>
        <w:tc>
          <w:tcPr>
            <w:tcW w:w="819" w:type="dxa"/>
            <w:tcBorders>
              <w:top w:val="nil"/>
              <w:left w:val="nil"/>
              <w:bottom w:val="nil"/>
              <w:right w:val="single" w:sz="8" w:space="0" w:color="auto"/>
            </w:tcBorders>
            <w:shd w:val="clear" w:color="auto" w:fill="auto"/>
            <w:vAlign w:val="center"/>
            <w:hideMark/>
          </w:tcPr>
          <w:p w14:paraId="7239F611"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136</w:t>
            </w:r>
          </w:p>
        </w:tc>
        <w:tc>
          <w:tcPr>
            <w:tcW w:w="819" w:type="dxa"/>
            <w:tcBorders>
              <w:top w:val="nil"/>
              <w:left w:val="nil"/>
              <w:bottom w:val="nil"/>
              <w:right w:val="single" w:sz="8" w:space="0" w:color="auto"/>
            </w:tcBorders>
            <w:shd w:val="clear" w:color="auto" w:fill="auto"/>
            <w:vAlign w:val="center"/>
            <w:hideMark/>
          </w:tcPr>
          <w:p w14:paraId="34A1DA58"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166</w:t>
            </w:r>
          </w:p>
        </w:tc>
        <w:tc>
          <w:tcPr>
            <w:tcW w:w="819" w:type="dxa"/>
            <w:tcBorders>
              <w:top w:val="nil"/>
              <w:left w:val="nil"/>
              <w:bottom w:val="nil"/>
              <w:right w:val="single" w:sz="8" w:space="0" w:color="auto"/>
            </w:tcBorders>
            <w:shd w:val="clear" w:color="auto" w:fill="auto"/>
            <w:vAlign w:val="center"/>
            <w:hideMark/>
          </w:tcPr>
          <w:p w14:paraId="404238A9"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155</w:t>
            </w:r>
          </w:p>
        </w:tc>
        <w:tc>
          <w:tcPr>
            <w:tcW w:w="819" w:type="dxa"/>
            <w:tcBorders>
              <w:top w:val="nil"/>
              <w:left w:val="nil"/>
              <w:bottom w:val="nil"/>
              <w:right w:val="single" w:sz="8" w:space="0" w:color="auto"/>
            </w:tcBorders>
            <w:shd w:val="clear" w:color="auto" w:fill="auto"/>
            <w:vAlign w:val="center"/>
            <w:hideMark/>
          </w:tcPr>
          <w:p w14:paraId="47848B4D"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629</w:t>
            </w:r>
          </w:p>
        </w:tc>
      </w:tr>
      <w:tr w:rsidR="007F4542" w:rsidRPr="007F4542" w14:paraId="240EB57C" w14:textId="77777777" w:rsidTr="002C708B">
        <w:trPr>
          <w:trHeight w:val="245"/>
          <w:jc w:val="center"/>
        </w:trPr>
        <w:tc>
          <w:tcPr>
            <w:tcW w:w="406" w:type="dxa"/>
            <w:vMerge/>
            <w:tcBorders>
              <w:top w:val="nil"/>
              <w:left w:val="single" w:sz="8" w:space="0" w:color="auto"/>
              <w:bottom w:val="single" w:sz="8" w:space="0" w:color="000000"/>
              <w:right w:val="single" w:sz="8" w:space="0" w:color="auto"/>
            </w:tcBorders>
            <w:vAlign w:val="center"/>
            <w:hideMark/>
          </w:tcPr>
          <w:p w14:paraId="4B49F620" w14:textId="77777777" w:rsidR="007F4542" w:rsidRPr="007F4542" w:rsidRDefault="007F4542" w:rsidP="007F4542">
            <w:pPr>
              <w:spacing w:after="0" w:line="240" w:lineRule="auto"/>
              <w:rPr>
                <w:rFonts w:eastAsia="Times New Roman" w:cs="Times New Roman"/>
                <w:color w:val="000000"/>
                <w:sz w:val="22"/>
                <w:lang w:eastAsia="tr-TR"/>
              </w:rPr>
            </w:pPr>
          </w:p>
        </w:tc>
        <w:tc>
          <w:tcPr>
            <w:tcW w:w="1473" w:type="dxa"/>
            <w:vMerge/>
            <w:tcBorders>
              <w:top w:val="nil"/>
              <w:left w:val="single" w:sz="8" w:space="0" w:color="auto"/>
              <w:bottom w:val="single" w:sz="8" w:space="0" w:color="000000"/>
              <w:right w:val="single" w:sz="8" w:space="0" w:color="auto"/>
            </w:tcBorders>
            <w:vAlign w:val="center"/>
            <w:hideMark/>
          </w:tcPr>
          <w:p w14:paraId="6F741632" w14:textId="77777777" w:rsidR="007F4542" w:rsidRPr="007F4542" w:rsidRDefault="007F4542" w:rsidP="007F4542">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3845D92"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27.35%</w:t>
            </w:r>
          </w:p>
        </w:tc>
        <w:tc>
          <w:tcPr>
            <w:tcW w:w="819" w:type="dxa"/>
            <w:tcBorders>
              <w:top w:val="nil"/>
              <w:left w:val="nil"/>
              <w:bottom w:val="single" w:sz="8" w:space="0" w:color="auto"/>
              <w:right w:val="single" w:sz="8" w:space="0" w:color="auto"/>
            </w:tcBorders>
            <w:shd w:val="clear" w:color="auto" w:fill="auto"/>
            <w:vAlign w:val="center"/>
            <w:hideMark/>
          </w:tcPr>
          <w:p w14:paraId="180688F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21.62%</w:t>
            </w:r>
          </w:p>
        </w:tc>
        <w:tc>
          <w:tcPr>
            <w:tcW w:w="819" w:type="dxa"/>
            <w:tcBorders>
              <w:top w:val="nil"/>
              <w:left w:val="nil"/>
              <w:bottom w:val="single" w:sz="8" w:space="0" w:color="auto"/>
              <w:right w:val="single" w:sz="8" w:space="0" w:color="auto"/>
            </w:tcBorders>
            <w:shd w:val="clear" w:color="auto" w:fill="auto"/>
            <w:vAlign w:val="center"/>
            <w:hideMark/>
          </w:tcPr>
          <w:p w14:paraId="4DC1979E"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26.39%</w:t>
            </w:r>
          </w:p>
        </w:tc>
        <w:tc>
          <w:tcPr>
            <w:tcW w:w="819" w:type="dxa"/>
            <w:tcBorders>
              <w:top w:val="nil"/>
              <w:left w:val="nil"/>
              <w:bottom w:val="single" w:sz="8" w:space="0" w:color="auto"/>
              <w:right w:val="single" w:sz="8" w:space="0" w:color="auto"/>
            </w:tcBorders>
            <w:shd w:val="clear" w:color="auto" w:fill="auto"/>
            <w:vAlign w:val="center"/>
            <w:hideMark/>
          </w:tcPr>
          <w:p w14:paraId="16E2561A"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24.64%</w:t>
            </w:r>
          </w:p>
        </w:tc>
        <w:tc>
          <w:tcPr>
            <w:tcW w:w="819" w:type="dxa"/>
            <w:tcBorders>
              <w:top w:val="nil"/>
              <w:left w:val="nil"/>
              <w:bottom w:val="single" w:sz="8" w:space="0" w:color="auto"/>
              <w:right w:val="single" w:sz="8" w:space="0" w:color="auto"/>
            </w:tcBorders>
            <w:shd w:val="clear" w:color="auto" w:fill="auto"/>
            <w:vAlign w:val="center"/>
            <w:hideMark/>
          </w:tcPr>
          <w:p w14:paraId="040DE4C9" w14:textId="77777777" w:rsidR="007F4542" w:rsidRPr="007F4542" w:rsidRDefault="007F4542" w:rsidP="007F4542">
            <w:pPr>
              <w:spacing w:after="0" w:line="240" w:lineRule="auto"/>
              <w:jc w:val="center"/>
              <w:rPr>
                <w:rFonts w:eastAsia="Times New Roman" w:cs="Times New Roman"/>
                <w:color w:val="000000"/>
                <w:sz w:val="22"/>
                <w:lang w:eastAsia="tr-TR"/>
              </w:rPr>
            </w:pPr>
            <w:r w:rsidRPr="007F4542">
              <w:rPr>
                <w:rFonts w:eastAsia="Times New Roman" w:cs="Times New Roman"/>
                <w:color w:val="000000"/>
                <w:sz w:val="22"/>
                <w:lang w:eastAsia="tr-TR"/>
              </w:rPr>
              <w:t>100%</w:t>
            </w:r>
          </w:p>
        </w:tc>
      </w:tr>
    </w:tbl>
    <w:p w14:paraId="72AF57C3" w14:textId="77777777" w:rsidR="00931E41" w:rsidRPr="00746E3E" w:rsidRDefault="00931E41" w:rsidP="007E6B00">
      <w:pPr>
        <w:jc w:val="both"/>
        <w:rPr>
          <w:rFonts w:cs="Times New Roman"/>
          <w:sz w:val="8"/>
        </w:rPr>
      </w:pPr>
    </w:p>
    <w:p w14:paraId="21496F31" w14:textId="61A63420" w:rsidR="008E5CF1" w:rsidRPr="00746E3E" w:rsidRDefault="00B92F8E" w:rsidP="00EC3D66">
      <w:pPr>
        <w:spacing w:after="0"/>
        <w:ind w:firstLine="709"/>
        <w:jc w:val="both"/>
        <w:rPr>
          <w:rFonts w:cs="Times New Roman"/>
          <w:szCs w:val="24"/>
        </w:rPr>
      </w:pPr>
      <w:r w:rsidRPr="00746E3E">
        <w:rPr>
          <w:rFonts w:cs="Times New Roman"/>
          <w:szCs w:val="24"/>
        </w:rPr>
        <w:t xml:space="preserve">Tablo </w:t>
      </w:r>
      <w:proofErr w:type="gramStart"/>
      <w:r w:rsidRPr="00746E3E">
        <w:rPr>
          <w:rFonts w:cs="Times New Roman"/>
          <w:szCs w:val="24"/>
        </w:rPr>
        <w:t>3</w:t>
      </w:r>
      <w:r w:rsidR="00A7365A">
        <w:rPr>
          <w:rFonts w:cs="Times New Roman"/>
          <w:szCs w:val="24"/>
        </w:rPr>
        <w:t>.</w:t>
      </w:r>
      <w:r w:rsidR="00AA19E3">
        <w:rPr>
          <w:rFonts w:cs="Times New Roman"/>
          <w:szCs w:val="24"/>
        </w:rPr>
        <w:t>4’te</w:t>
      </w:r>
      <w:proofErr w:type="gramEnd"/>
      <w:r w:rsidR="00AA19E3">
        <w:rPr>
          <w:rFonts w:cs="Times New Roman"/>
          <w:szCs w:val="24"/>
        </w:rPr>
        <w:t xml:space="preserve"> </w:t>
      </w:r>
      <w:r w:rsidRPr="00746E3E">
        <w:rPr>
          <w:rFonts w:cs="Times New Roman"/>
          <w:szCs w:val="24"/>
        </w:rPr>
        <w:t>Cumhuriyet, Hürriyet, Milliyet ve S</w:t>
      </w:r>
      <w:r w:rsidR="009601E9" w:rsidRPr="00746E3E">
        <w:rPr>
          <w:rFonts w:cs="Times New Roman"/>
          <w:szCs w:val="24"/>
        </w:rPr>
        <w:t xml:space="preserve">abah gazetelerinin </w:t>
      </w:r>
      <w:r w:rsidR="007E6B00" w:rsidRPr="00746E3E">
        <w:rPr>
          <w:rFonts w:cs="Times New Roman"/>
          <w:szCs w:val="24"/>
        </w:rPr>
        <w:t xml:space="preserve">çözüm sürecinde paylaştıkları haberlerde haberin gazetedeki konumu ele </w:t>
      </w:r>
      <w:r w:rsidRPr="00746E3E">
        <w:rPr>
          <w:rFonts w:cs="Times New Roman"/>
          <w:szCs w:val="24"/>
        </w:rPr>
        <w:t xml:space="preserve">alınmıştır. </w:t>
      </w:r>
      <w:r w:rsidR="007E6B00" w:rsidRPr="00746E3E">
        <w:rPr>
          <w:rFonts w:cs="Times New Roman"/>
          <w:szCs w:val="24"/>
        </w:rPr>
        <w:t>Anal</w:t>
      </w:r>
      <w:r w:rsidR="00CA49A6" w:rsidRPr="00746E3E">
        <w:rPr>
          <w:rFonts w:cs="Times New Roman"/>
          <w:szCs w:val="24"/>
        </w:rPr>
        <w:t xml:space="preserve">iz </w:t>
      </w:r>
      <w:r w:rsidR="00CA49A6" w:rsidRPr="00746E3E">
        <w:rPr>
          <w:rFonts w:cs="Times New Roman"/>
          <w:szCs w:val="24"/>
        </w:rPr>
        <w:lastRenderedPageBreak/>
        <w:t>edilen</w:t>
      </w:r>
      <w:r w:rsidR="007E6B00" w:rsidRPr="00746E3E">
        <w:rPr>
          <w:rFonts w:cs="Times New Roman"/>
          <w:szCs w:val="24"/>
        </w:rPr>
        <w:t xml:space="preserve"> haberler manşet, sürmanşet, sayfanın eteği ve yan sütun alt başlıkları olarak </w:t>
      </w:r>
      <w:r w:rsidR="00CA49A6" w:rsidRPr="00746E3E">
        <w:rPr>
          <w:rFonts w:cs="Times New Roman"/>
          <w:szCs w:val="24"/>
        </w:rPr>
        <w:t>belirlenmiştir.</w:t>
      </w:r>
      <w:r w:rsidR="008E5CF1" w:rsidRPr="00746E3E">
        <w:rPr>
          <w:rFonts w:cs="Times New Roman"/>
          <w:szCs w:val="24"/>
        </w:rPr>
        <w:t xml:space="preserve"> </w:t>
      </w:r>
    </w:p>
    <w:p w14:paraId="44B7BF6C" w14:textId="69F0D0A2" w:rsidR="00A73BE9" w:rsidRDefault="00931E41" w:rsidP="00A73BE9">
      <w:pPr>
        <w:spacing w:after="0"/>
        <w:ind w:firstLine="709"/>
        <w:jc w:val="both"/>
        <w:rPr>
          <w:rFonts w:cs="Times New Roman"/>
          <w:szCs w:val="24"/>
        </w:rPr>
      </w:pPr>
      <w:r w:rsidRPr="00746E3E">
        <w:rPr>
          <w:rFonts w:cs="Times New Roman"/>
          <w:szCs w:val="24"/>
        </w:rPr>
        <w:t>İncelenen zaman diliminde olaylar,</w:t>
      </w:r>
      <w:r w:rsidR="00717F5A" w:rsidRPr="00746E3E">
        <w:rPr>
          <w:rFonts w:cs="Times New Roman"/>
          <w:szCs w:val="24"/>
        </w:rPr>
        <w:t xml:space="preserve"> okuyucunun ilgisini çekecek </w:t>
      </w:r>
      <w:r w:rsidR="008E5CF1" w:rsidRPr="00746E3E">
        <w:rPr>
          <w:rFonts w:cs="Times New Roman"/>
          <w:szCs w:val="24"/>
        </w:rPr>
        <w:t xml:space="preserve">şekilde </w:t>
      </w:r>
      <w:r w:rsidR="00717F5A" w:rsidRPr="00746E3E">
        <w:rPr>
          <w:rFonts w:cs="Times New Roman"/>
          <w:szCs w:val="24"/>
        </w:rPr>
        <w:t>en fazla manşet haber</w:t>
      </w:r>
      <w:r w:rsidR="00A7365A">
        <w:rPr>
          <w:rFonts w:cs="Times New Roman"/>
          <w:szCs w:val="24"/>
        </w:rPr>
        <w:t xml:space="preserve"> olarak gazetenin ana sayfasında yer almıştır. </w:t>
      </w:r>
      <w:r w:rsidRPr="00746E3E">
        <w:rPr>
          <w:rFonts w:cs="Times New Roman"/>
          <w:szCs w:val="24"/>
        </w:rPr>
        <w:t xml:space="preserve">Gazeteler bazında kıyaslandığında ise çözüm süreci ile ilgili olayları en fazla manşetine taşıyan gazete Sabah gazetesi olmuştur. </w:t>
      </w:r>
      <w:proofErr w:type="spellStart"/>
      <w:r w:rsidRPr="00746E3E">
        <w:rPr>
          <w:rFonts w:cs="Times New Roman"/>
          <w:szCs w:val="24"/>
        </w:rPr>
        <w:t>Turkuvaz</w:t>
      </w:r>
      <w:proofErr w:type="spellEnd"/>
      <w:r w:rsidRPr="00746E3E">
        <w:rPr>
          <w:rFonts w:cs="Times New Roman"/>
          <w:szCs w:val="24"/>
        </w:rPr>
        <w:t xml:space="preserve"> Medya Grubu’nun Türk Hükümetini destekleyen tutumunu haberlerinde açıkça ortaya koymasının, </w:t>
      </w:r>
      <w:r w:rsidR="00BF1FA5" w:rsidRPr="00746E3E">
        <w:rPr>
          <w:rFonts w:cs="Times New Roman"/>
          <w:szCs w:val="24"/>
        </w:rPr>
        <w:t>bu konuda anahtar bir rol üst</w:t>
      </w:r>
      <w:r w:rsidRPr="00746E3E">
        <w:rPr>
          <w:rFonts w:cs="Times New Roman"/>
          <w:szCs w:val="24"/>
        </w:rPr>
        <w:t xml:space="preserve">lendiği söylenebilmektedir. Ana sayfa üzerinde haberlerin en az konumlandığı yer ise Sürmanşet olarak göze çarpmaktadır. </w:t>
      </w:r>
      <w:r w:rsidR="00D41CF1" w:rsidRPr="00746E3E">
        <w:rPr>
          <w:rFonts w:cs="Times New Roman"/>
          <w:szCs w:val="24"/>
        </w:rPr>
        <w:t xml:space="preserve"> </w:t>
      </w:r>
      <w:r w:rsidR="008E5CF1" w:rsidRPr="00746E3E">
        <w:rPr>
          <w:rFonts w:cs="Times New Roman"/>
          <w:szCs w:val="24"/>
        </w:rPr>
        <w:t xml:space="preserve">Konuyla ilgili </w:t>
      </w:r>
      <w:r w:rsidRPr="00746E3E">
        <w:rPr>
          <w:rFonts w:cs="Times New Roman"/>
          <w:szCs w:val="24"/>
        </w:rPr>
        <w:t>haberlerin</w:t>
      </w:r>
      <w:r w:rsidR="00D41CF1" w:rsidRPr="00746E3E">
        <w:rPr>
          <w:rFonts w:cs="Times New Roman"/>
          <w:szCs w:val="24"/>
        </w:rPr>
        <w:t xml:space="preserve"> gündemden çıkmaya başlaması ile birlikte, </w:t>
      </w:r>
      <w:r w:rsidR="008E5CF1" w:rsidRPr="00746E3E">
        <w:rPr>
          <w:rFonts w:cs="Times New Roman"/>
          <w:szCs w:val="24"/>
        </w:rPr>
        <w:t xml:space="preserve">haberler </w:t>
      </w:r>
      <w:r w:rsidR="00D41CF1" w:rsidRPr="00746E3E">
        <w:rPr>
          <w:rFonts w:cs="Times New Roman"/>
          <w:szCs w:val="24"/>
        </w:rPr>
        <w:t>sayfa içerisinde alt kısımlarda yer</w:t>
      </w:r>
      <w:r w:rsidR="008E5CF1" w:rsidRPr="00746E3E">
        <w:rPr>
          <w:rFonts w:cs="Times New Roman"/>
          <w:szCs w:val="24"/>
        </w:rPr>
        <w:t xml:space="preserve"> </w:t>
      </w:r>
      <w:r w:rsidR="00D41CF1" w:rsidRPr="00746E3E">
        <w:rPr>
          <w:rFonts w:cs="Times New Roman"/>
          <w:szCs w:val="24"/>
        </w:rPr>
        <w:t>almaya başlam</w:t>
      </w:r>
      <w:r w:rsidR="00BF1FA5" w:rsidRPr="00746E3E">
        <w:rPr>
          <w:rFonts w:cs="Times New Roman"/>
          <w:szCs w:val="24"/>
        </w:rPr>
        <w:t>ıştır.</w:t>
      </w:r>
    </w:p>
    <w:p w14:paraId="61571922" w14:textId="77777777" w:rsidR="00A73BE9" w:rsidRPr="00A73BE9" w:rsidRDefault="00A73BE9" w:rsidP="00A73BE9">
      <w:pPr>
        <w:spacing w:after="0"/>
        <w:ind w:firstLine="709"/>
        <w:jc w:val="both"/>
        <w:rPr>
          <w:rFonts w:cs="Times New Roman"/>
          <w:szCs w:val="24"/>
        </w:rPr>
      </w:pPr>
    </w:p>
    <w:p w14:paraId="4BBE39D0" w14:textId="3A1D6281" w:rsidR="00A73BE9" w:rsidRDefault="00A73BE9" w:rsidP="00C44D39">
      <w:pPr>
        <w:spacing w:after="0"/>
        <w:ind w:firstLine="709"/>
        <w:rPr>
          <w:rFonts w:cs="Times New Roman"/>
          <w:b/>
        </w:rPr>
      </w:pPr>
      <w:r>
        <w:rPr>
          <w:rFonts w:cs="Times New Roman"/>
          <w:b/>
        </w:rPr>
        <w:t>3.6.</w:t>
      </w:r>
      <w:proofErr w:type="gramStart"/>
      <w:r>
        <w:rPr>
          <w:rFonts w:cs="Times New Roman"/>
          <w:b/>
        </w:rPr>
        <w:t>4  Süreç</w:t>
      </w:r>
      <w:proofErr w:type="gramEnd"/>
      <w:r>
        <w:rPr>
          <w:rFonts w:cs="Times New Roman"/>
          <w:b/>
        </w:rPr>
        <w:t xml:space="preserve"> İle İlgili Haberlerde Görsel Kullanımı. </w:t>
      </w:r>
    </w:p>
    <w:p w14:paraId="308E3013" w14:textId="383880A9" w:rsidR="00732CF8" w:rsidRDefault="00A73BE9" w:rsidP="00C44D39">
      <w:pPr>
        <w:spacing w:after="0"/>
        <w:ind w:firstLine="708"/>
        <w:jc w:val="both"/>
      </w:pPr>
      <w:r w:rsidRPr="008317F4">
        <w:rPr>
          <w:shd w:val="clear" w:color="auto" w:fill="FFFFFF"/>
        </w:rPr>
        <w:t>Haber</w:t>
      </w:r>
      <w:r>
        <w:rPr>
          <w:shd w:val="clear" w:color="auto" w:fill="FFFFFF"/>
        </w:rPr>
        <w:t xml:space="preserve"> fotoğrafı gazete için önemli ko</w:t>
      </w:r>
      <w:r w:rsidR="008A1271">
        <w:rPr>
          <w:shd w:val="clear" w:color="auto" w:fill="FFFFFF"/>
        </w:rPr>
        <w:t>nulardan birini oluşturmaktadır</w:t>
      </w:r>
      <w:r w:rsidRPr="008317F4">
        <w:rPr>
          <w:shd w:val="clear" w:color="auto" w:fill="FFFFFF"/>
        </w:rPr>
        <w:t>.</w:t>
      </w:r>
      <w:r>
        <w:rPr>
          <w:shd w:val="clear" w:color="auto" w:fill="FFFFFF"/>
        </w:rPr>
        <w:t xml:space="preserve"> F</w:t>
      </w:r>
      <w:r w:rsidR="008A1271">
        <w:rPr>
          <w:shd w:val="clear" w:color="auto" w:fill="FFFFFF"/>
        </w:rPr>
        <w:t>otoğraflar</w:t>
      </w:r>
      <w:r w:rsidRPr="008317F4">
        <w:rPr>
          <w:shd w:val="clear" w:color="auto" w:fill="FFFFFF"/>
        </w:rPr>
        <w:t xml:space="preserve"> gazete say</w:t>
      </w:r>
      <w:r w:rsidR="008A1271">
        <w:rPr>
          <w:shd w:val="clear" w:color="auto" w:fill="FFFFFF"/>
        </w:rPr>
        <w:t xml:space="preserve">fasının estetiğini sağlamakta,  haber içeriğini desteklemekte </w:t>
      </w:r>
      <w:proofErr w:type="gramStart"/>
      <w:r w:rsidR="008A1271">
        <w:rPr>
          <w:shd w:val="clear" w:color="auto" w:fill="FFFFFF"/>
        </w:rPr>
        <w:t xml:space="preserve">ve  </w:t>
      </w:r>
      <w:r w:rsidRPr="008317F4">
        <w:rPr>
          <w:shd w:val="clear" w:color="auto" w:fill="FFFFFF"/>
        </w:rPr>
        <w:t>haberin</w:t>
      </w:r>
      <w:proofErr w:type="gramEnd"/>
      <w:r w:rsidR="008A1271">
        <w:rPr>
          <w:shd w:val="clear" w:color="auto" w:fill="FFFFFF"/>
        </w:rPr>
        <w:t xml:space="preserve"> doğruluğunun bir kanıtı olmaktadır</w:t>
      </w:r>
      <w:r w:rsidRPr="008317F4">
        <w:rPr>
          <w:shd w:val="clear" w:color="auto" w:fill="FFFFFF"/>
        </w:rPr>
        <w:t>.</w:t>
      </w:r>
      <w:r w:rsidRPr="00A73BE9">
        <w:t xml:space="preserve"> </w:t>
      </w:r>
      <w:r>
        <w:t>Haber fotoğrafı, okurun haberle ilgili bilmesi gereken bilgileri görsel bir biçimde sunar. Haberi özetleyen ve destekleyen fot</w:t>
      </w:r>
      <w:r w:rsidR="008A1271">
        <w:t xml:space="preserve">oğraftır. Fotoğraf görüntüsünün </w:t>
      </w:r>
      <w:r>
        <w:t>verdiği bilgi, haberin okuyucu tarafından daha k</w:t>
      </w:r>
      <w:r w:rsidR="0060207E">
        <w:t>olay anlaşılmasını ve olayın akıl</w:t>
      </w:r>
      <w:r>
        <w:t>da</w:t>
      </w:r>
      <w:r w:rsidR="008A1271">
        <w:t xml:space="preserve"> canlandırılmasını sağlamaktadır</w:t>
      </w:r>
      <w:r>
        <w:t xml:space="preserve">. Okuyucu, haberle ilgili bilgileri görme beklentisindedir. </w:t>
      </w:r>
      <w:r w:rsidR="0060207E">
        <w:t>Bu noktada ç</w:t>
      </w:r>
      <w:r>
        <w:t xml:space="preserve">alışmanın önemli sorularından biri de gazetelerin </w:t>
      </w:r>
      <w:r w:rsidR="008A1271">
        <w:t>ç</w:t>
      </w:r>
      <w:r>
        <w:t>özüm süreci ile ilgili haberlerde görsel kullanımına ye</w:t>
      </w:r>
      <w:r w:rsidR="008A1271">
        <w:t>r verilip verilmediği olmuştur.</w:t>
      </w:r>
    </w:p>
    <w:p w14:paraId="00F6D371" w14:textId="77777777" w:rsidR="00510578" w:rsidRDefault="00510578" w:rsidP="008A1271">
      <w:pPr>
        <w:ind w:firstLine="708"/>
        <w:jc w:val="both"/>
      </w:pPr>
    </w:p>
    <w:p w14:paraId="181A4303" w14:textId="77777777" w:rsidR="00510578" w:rsidRDefault="00510578" w:rsidP="008A1271">
      <w:pPr>
        <w:ind w:firstLine="708"/>
        <w:jc w:val="both"/>
      </w:pPr>
    </w:p>
    <w:p w14:paraId="42897CF8" w14:textId="77777777" w:rsidR="00510578" w:rsidRDefault="00510578" w:rsidP="008A1271">
      <w:pPr>
        <w:ind w:firstLine="708"/>
        <w:jc w:val="both"/>
      </w:pPr>
    </w:p>
    <w:p w14:paraId="2F8C01E3" w14:textId="77777777" w:rsidR="00510578" w:rsidRDefault="00510578" w:rsidP="008A1271">
      <w:pPr>
        <w:ind w:firstLine="708"/>
        <w:jc w:val="both"/>
      </w:pPr>
    </w:p>
    <w:p w14:paraId="29311DB5" w14:textId="77777777" w:rsidR="00510578" w:rsidRDefault="00510578" w:rsidP="008A1271">
      <w:pPr>
        <w:ind w:firstLine="708"/>
        <w:jc w:val="both"/>
      </w:pPr>
    </w:p>
    <w:p w14:paraId="24D1504E" w14:textId="77777777" w:rsidR="00510578" w:rsidRDefault="00510578" w:rsidP="008A1271">
      <w:pPr>
        <w:ind w:firstLine="708"/>
        <w:jc w:val="both"/>
      </w:pPr>
    </w:p>
    <w:p w14:paraId="0027B7DF" w14:textId="77777777" w:rsidR="00C44D39" w:rsidRDefault="00C44D39" w:rsidP="008A1271">
      <w:pPr>
        <w:ind w:firstLine="708"/>
        <w:jc w:val="both"/>
      </w:pPr>
    </w:p>
    <w:p w14:paraId="48E64C19" w14:textId="76970BC5" w:rsidR="008317F4" w:rsidRDefault="00AA19E3" w:rsidP="00C44D39">
      <w:pPr>
        <w:pStyle w:val="ResimYazs"/>
        <w:keepNext/>
        <w:spacing w:before="0" w:after="0"/>
        <w:jc w:val="center"/>
        <w:rPr>
          <w:rFonts w:cs="Times New Roman"/>
          <w:sz w:val="24"/>
          <w:szCs w:val="24"/>
        </w:rPr>
      </w:pPr>
      <w:bookmarkStart w:id="84" w:name="_Toc19821721"/>
      <w:r w:rsidRPr="00AA19E3">
        <w:rPr>
          <w:sz w:val="24"/>
          <w:szCs w:val="24"/>
        </w:rPr>
        <w:lastRenderedPageBreak/>
        <w:t xml:space="preserve">Tablo 3. </w:t>
      </w:r>
      <w:r w:rsidRPr="00AA19E3">
        <w:rPr>
          <w:sz w:val="24"/>
          <w:szCs w:val="24"/>
        </w:rPr>
        <w:fldChar w:fldCharType="begin"/>
      </w:r>
      <w:r w:rsidRPr="00AA19E3">
        <w:rPr>
          <w:sz w:val="24"/>
          <w:szCs w:val="24"/>
        </w:rPr>
        <w:instrText xml:space="preserve"> SEQ Tablo_3. \* ARABIC </w:instrText>
      </w:r>
      <w:r w:rsidRPr="00AA19E3">
        <w:rPr>
          <w:sz w:val="24"/>
          <w:szCs w:val="24"/>
        </w:rPr>
        <w:fldChar w:fldCharType="separate"/>
      </w:r>
      <w:r w:rsidR="00A67277">
        <w:rPr>
          <w:noProof/>
          <w:sz w:val="24"/>
          <w:szCs w:val="24"/>
        </w:rPr>
        <w:t>5</w:t>
      </w:r>
      <w:r w:rsidRPr="00AA19E3">
        <w:rPr>
          <w:sz w:val="24"/>
          <w:szCs w:val="24"/>
        </w:rPr>
        <w:fldChar w:fldCharType="end"/>
      </w:r>
      <w:r w:rsidRPr="00AA19E3">
        <w:rPr>
          <w:sz w:val="24"/>
          <w:szCs w:val="24"/>
        </w:rPr>
        <w:t xml:space="preserve">. </w:t>
      </w:r>
      <w:r w:rsidRPr="00AA19E3">
        <w:rPr>
          <w:rFonts w:cs="Times New Roman"/>
          <w:sz w:val="24"/>
          <w:szCs w:val="24"/>
        </w:rPr>
        <w:t>Haberlerde Görsel Kullanımı</w:t>
      </w:r>
      <w:bookmarkEnd w:id="84"/>
      <w:r w:rsidR="00A73BE9">
        <w:rPr>
          <w:rFonts w:cs="Times New Roman"/>
          <w:sz w:val="24"/>
          <w:szCs w:val="24"/>
        </w:rPr>
        <w:t>na İlişkin Bulgular.</w:t>
      </w:r>
    </w:p>
    <w:p w14:paraId="5CC05171" w14:textId="6E9343A5" w:rsidR="00AA19E3" w:rsidRPr="008317F4" w:rsidRDefault="00AA19E3" w:rsidP="004C0ACD"/>
    <w:tbl>
      <w:tblPr>
        <w:tblpPr w:leftFromText="45" w:rightFromText="45" w:vertAnchor="text" w:tblpXSpec="center" w:tblpYSpec="center"/>
        <w:tblW w:w="5949" w:type="dxa"/>
        <w:tblLayout w:type="fixed"/>
        <w:tblCellMar>
          <w:left w:w="70" w:type="dxa"/>
          <w:right w:w="70" w:type="dxa"/>
        </w:tblCellMar>
        <w:tblLook w:val="04A0" w:firstRow="1" w:lastRow="0" w:firstColumn="1" w:lastColumn="0" w:noHBand="0" w:noVBand="1"/>
      </w:tblPr>
      <w:tblGrid>
        <w:gridCol w:w="422"/>
        <w:gridCol w:w="924"/>
        <w:gridCol w:w="1083"/>
        <w:gridCol w:w="880"/>
        <w:gridCol w:w="880"/>
        <w:gridCol w:w="880"/>
        <w:gridCol w:w="880"/>
      </w:tblGrid>
      <w:tr w:rsidR="00851A82" w:rsidRPr="000E548E" w14:paraId="61F7606F" w14:textId="77777777" w:rsidTr="00C44D39">
        <w:trPr>
          <w:trHeight w:val="246"/>
        </w:trPr>
        <w:tc>
          <w:tcPr>
            <w:tcW w:w="1346"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94930B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 </w:t>
            </w:r>
          </w:p>
        </w:tc>
        <w:tc>
          <w:tcPr>
            <w:tcW w:w="4603" w:type="dxa"/>
            <w:gridSpan w:val="5"/>
            <w:tcBorders>
              <w:top w:val="single" w:sz="8" w:space="0" w:color="auto"/>
              <w:left w:val="nil"/>
              <w:bottom w:val="single" w:sz="8" w:space="0" w:color="auto"/>
              <w:right w:val="single" w:sz="8" w:space="0" w:color="000000"/>
            </w:tcBorders>
            <w:shd w:val="clear" w:color="auto" w:fill="auto"/>
            <w:vAlign w:val="center"/>
            <w:hideMark/>
          </w:tcPr>
          <w:p w14:paraId="37DE308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GAZETELER</w:t>
            </w:r>
          </w:p>
        </w:tc>
      </w:tr>
      <w:tr w:rsidR="00851A82" w:rsidRPr="000E548E" w14:paraId="53576B39" w14:textId="77777777" w:rsidTr="00C44D39">
        <w:trPr>
          <w:trHeight w:val="458"/>
        </w:trPr>
        <w:tc>
          <w:tcPr>
            <w:tcW w:w="1346" w:type="dxa"/>
            <w:gridSpan w:val="2"/>
            <w:vMerge/>
            <w:tcBorders>
              <w:top w:val="single" w:sz="8" w:space="0" w:color="auto"/>
              <w:left w:val="single" w:sz="8" w:space="0" w:color="auto"/>
              <w:bottom w:val="single" w:sz="8" w:space="0" w:color="000000"/>
              <w:right w:val="single" w:sz="8" w:space="0" w:color="000000"/>
            </w:tcBorders>
            <w:vAlign w:val="center"/>
            <w:hideMark/>
          </w:tcPr>
          <w:p w14:paraId="6A3B7C88"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7255111"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CUMHURİYET</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DA39C9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HÜRRİYET</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8BC300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MİLLİYET</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68AE26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SABAH</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91C077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TOPLAM</w:t>
            </w:r>
          </w:p>
        </w:tc>
      </w:tr>
      <w:tr w:rsidR="00851A82" w:rsidRPr="000E548E" w14:paraId="5E2E9C70" w14:textId="77777777" w:rsidTr="00C44D39">
        <w:trPr>
          <w:trHeight w:val="458"/>
        </w:trPr>
        <w:tc>
          <w:tcPr>
            <w:tcW w:w="1346" w:type="dxa"/>
            <w:gridSpan w:val="2"/>
            <w:vMerge/>
            <w:tcBorders>
              <w:top w:val="single" w:sz="8" w:space="0" w:color="auto"/>
              <w:left w:val="single" w:sz="8" w:space="0" w:color="auto"/>
              <w:bottom w:val="single" w:sz="8" w:space="0" w:color="000000"/>
              <w:right w:val="single" w:sz="8" w:space="0" w:color="000000"/>
            </w:tcBorders>
            <w:vAlign w:val="center"/>
            <w:hideMark/>
          </w:tcPr>
          <w:p w14:paraId="5BB9415F"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vMerge/>
            <w:tcBorders>
              <w:top w:val="nil"/>
              <w:left w:val="single" w:sz="8" w:space="0" w:color="auto"/>
              <w:bottom w:val="single" w:sz="8" w:space="0" w:color="000000"/>
              <w:right w:val="single" w:sz="8" w:space="0" w:color="auto"/>
            </w:tcBorders>
            <w:vAlign w:val="center"/>
            <w:hideMark/>
          </w:tcPr>
          <w:p w14:paraId="6D0DC747"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44A2F2F7"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3A4FD774"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2409624C"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170CB954" w14:textId="77777777" w:rsidR="00851A82" w:rsidRPr="000E548E" w:rsidRDefault="00851A82" w:rsidP="00C44D39">
            <w:pPr>
              <w:spacing w:after="0" w:line="240" w:lineRule="auto"/>
              <w:rPr>
                <w:rFonts w:eastAsia="Times New Roman" w:cs="Times New Roman"/>
                <w:color w:val="000000"/>
                <w:szCs w:val="24"/>
                <w:lang w:eastAsia="tr-TR"/>
              </w:rPr>
            </w:pPr>
          </w:p>
        </w:tc>
      </w:tr>
      <w:tr w:rsidR="00851A82" w:rsidRPr="000E548E" w14:paraId="55017105" w14:textId="77777777" w:rsidTr="00C44D39">
        <w:trPr>
          <w:trHeight w:val="458"/>
        </w:trPr>
        <w:tc>
          <w:tcPr>
            <w:tcW w:w="1346" w:type="dxa"/>
            <w:gridSpan w:val="2"/>
            <w:vMerge/>
            <w:tcBorders>
              <w:top w:val="single" w:sz="8" w:space="0" w:color="auto"/>
              <w:left w:val="single" w:sz="8" w:space="0" w:color="auto"/>
              <w:bottom w:val="single" w:sz="8" w:space="0" w:color="000000"/>
              <w:right w:val="single" w:sz="8" w:space="0" w:color="000000"/>
            </w:tcBorders>
            <w:vAlign w:val="center"/>
            <w:hideMark/>
          </w:tcPr>
          <w:p w14:paraId="3D34551F"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vMerge/>
            <w:tcBorders>
              <w:top w:val="nil"/>
              <w:left w:val="single" w:sz="8" w:space="0" w:color="auto"/>
              <w:bottom w:val="single" w:sz="8" w:space="0" w:color="000000"/>
              <w:right w:val="single" w:sz="8" w:space="0" w:color="auto"/>
            </w:tcBorders>
            <w:vAlign w:val="center"/>
            <w:hideMark/>
          </w:tcPr>
          <w:p w14:paraId="1BB25756"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23CD4640"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150CCE15"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274AC463"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7A5CCBC0" w14:textId="77777777" w:rsidR="00851A82" w:rsidRPr="000E548E" w:rsidRDefault="00851A82" w:rsidP="00C44D39">
            <w:pPr>
              <w:spacing w:after="0" w:line="240" w:lineRule="auto"/>
              <w:rPr>
                <w:rFonts w:eastAsia="Times New Roman" w:cs="Times New Roman"/>
                <w:color w:val="000000"/>
                <w:szCs w:val="24"/>
                <w:lang w:eastAsia="tr-TR"/>
              </w:rPr>
            </w:pPr>
          </w:p>
        </w:tc>
      </w:tr>
      <w:tr w:rsidR="00851A82" w:rsidRPr="000E548E" w14:paraId="55E27408" w14:textId="77777777" w:rsidTr="00C44D39">
        <w:trPr>
          <w:trHeight w:val="458"/>
        </w:trPr>
        <w:tc>
          <w:tcPr>
            <w:tcW w:w="1346" w:type="dxa"/>
            <w:gridSpan w:val="2"/>
            <w:vMerge/>
            <w:tcBorders>
              <w:top w:val="single" w:sz="8" w:space="0" w:color="auto"/>
              <w:left w:val="single" w:sz="8" w:space="0" w:color="auto"/>
              <w:bottom w:val="single" w:sz="8" w:space="0" w:color="000000"/>
              <w:right w:val="single" w:sz="8" w:space="0" w:color="000000"/>
            </w:tcBorders>
            <w:vAlign w:val="center"/>
            <w:hideMark/>
          </w:tcPr>
          <w:p w14:paraId="3359B8CA"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vMerge/>
            <w:tcBorders>
              <w:top w:val="nil"/>
              <w:left w:val="single" w:sz="8" w:space="0" w:color="auto"/>
              <w:bottom w:val="single" w:sz="8" w:space="0" w:color="000000"/>
              <w:right w:val="single" w:sz="8" w:space="0" w:color="auto"/>
            </w:tcBorders>
            <w:vAlign w:val="center"/>
            <w:hideMark/>
          </w:tcPr>
          <w:p w14:paraId="1412ED69"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352A8852"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3BBC8DF4"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4B9E8D27"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1C99DDE6" w14:textId="77777777" w:rsidR="00851A82" w:rsidRPr="000E548E" w:rsidRDefault="00851A82" w:rsidP="00C44D39">
            <w:pPr>
              <w:spacing w:after="0" w:line="240" w:lineRule="auto"/>
              <w:rPr>
                <w:rFonts w:eastAsia="Times New Roman" w:cs="Times New Roman"/>
                <w:color w:val="000000"/>
                <w:szCs w:val="24"/>
                <w:lang w:eastAsia="tr-TR"/>
              </w:rPr>
            </w:pPr>
          </w:p>
        </w:tc>
      </w:tr>
      <w:tr w:rsidR="00851A82" w:rsidRPr="000E548E" w14:paraId="19F3016F" w14:textId="77777777" w:rsidTr="00C44D39">
        <w:trPr>
          <w:trHeight w:val="492"/>
        </w:trPr>
        <w:tc>
          <w:tcPr>
            <w:tcW w:w="1346" w:type="dxa"/>
            <w:gridSpan w:val="2"/>
            <w:vMerge/>
            <w:tcBorders>
              <w:top w:val="single" w:sz="8" w:space="0" w:color="auto"/>
              <w:left w:val="single" w:sz="8" w:space="0" w:color="auto"/>
              <w:bottom w:val="single" w:sz="8" w:space="0" w:color="000000"/>
              <w:right w:val="single" w:sz="8" w:space="0" w:color="000000"/>
            </w:tcBorders>
            <w:vAlign w:val="center"/>
            <w:hideMark/>
          </w:tcPr>
          <w:p w14:paraId="6B8A2893"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vMerge/>
            <w:tcBorders>
              <w:top w:val="nil"/>
              <w:left w:val="single" w:sz="8" w:space="0" w:color="auto"/>
              <w:bottom w:val="single" w:sz="8" w:space="0" w:color="000000"/>
              <w:right w:val="single" w:sz="8" w:space="0" w:color="auto"/>
            </w:tcBorders>
            <w:vAlign w:val="center"/>
            <w:hideMark/>
          </w:tcPr>
          <w:p w14:paraId="2E438F28"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70D7BFD4"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1FE7211A"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00EDAA4E" w14:textId="77777777" w:rsidR="00851A82" w:rsidRPr="000E548E" w:rsidRDefault="00851A82" w:rsidP="00C44D39">
            <w:pPr>
              <w:spacing w:after="0" w:line="240" w:lineRule="auto"/>
              <w:rPr>
                <w:rFonts w:eastAsia="Times New Roman" w:cs="Times New Roman"/>
                <w:color w:val="000000"/>
                <w:szCs w:val="24"/>
                <w:lang w:eastAsia="tr-TR"/>
              </w:rPr>
            </w:pPr>
          </w:p>
        </w:tc>
        <w:tc>
          <w:tcPr>
            <w:tcW w:w="880" w:type="dxa"/>
            <w:vMerge/>
            <w:tcBorders>
              <w:top w:val="nil"/>
              <w:left w:val="single" w:sz="8" w:space="0" w:color="auto"/>
              <w:bottom w:val="single" w:sz="8" w:space="0" w:color="000000"/>
              <w:right w:val="single" w:sz="8" w:space="0" w:color="auto"/>
            </w:tcBorders>
            <w:vAlign w:val="center"/>
            <w:hideMark/>
          </w:tcPr>
          <w:p w14:paraId="38AB2D3B" w14:textId="77777777" w:rsidR="00851A82" w:rsidRPr="000E548E" w:rsidRDefault="00851A82" w:rsidP="00C44D39">
            <w:pPr>
              <w:spacing w:after="0" w:line="240" w:lineRule="auto"/>
              <w:rPr>
                <w:rFonts w:eastAsia="Times New Roman" w:cs="Times New Roman"/>
                <w:color w:val="000000"/>
                <w:szCs w:val="24"/>
                <w:lang w:eastAsia="tr-TR"/>
              </w:rPr>
            </w:pPr>
          </w:p>
        </w:tc>
      </w:tr>
      <w:tr w:rsidR="00851A82" w:rsidRPr="000E548E" w14:paraId="6CB8216D" w14:textId="77777777" w:rsidTr="00C44D39">
        <w:trPr>
          <w:trHeight w:val="214"/>
        </w:trPr>
        <w:tc>
          <w:tcPr>
            <w:tcW w:w="42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A8ACBD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HABERDE GÖRSEL KULLANIMI</w:t>
            </w: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59BA48F3" w14:textId="74210DE5" w:rsidR="00851A82" w:rsidRPr="005C552E" w:rsidRDefault="005C552E" w:rsidP="00C44D39">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29 Temmuz 2009</w:t>
            </w:r>
          </w:p>
        </w:tc>
        <w:tc>
          <w:tcPr>
            <w:tcW w:w="1083" w:type="dxa"/>
            <w:tcBorders>
              <w:top w:val="nil"/>
              <w:left w:val="nil"/>
              <w:bottom w:val="nil"/>
              <w:right w:val="single" w:sz="8" w:space="0" w:color="auto"/>
            </w:tcBorders>
            <w:shd w:val="clear" w:color="auto" w:fill="auto"/>
            <w:vAlign w:val="center"/>
            <w:hideMark/>
          </w:tcPr>
          <w:p w14:paraId="5A8D705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11</w:t>
            </w:r>
          </w:p>
        </w:tc>
        <w:tc>
          <w:tcPr>
            <w:tcW w:w="880" w:type="dxa"/>
            <w:tcBorders>
              <w:top w:val="nil"/>
              <w:left w:val="nil"/>
              <w:bottom w:val="nil"/>
              <w:right w:val="single" w:sz="8" w:space="0" w:color="auto"/>
            </w:tcBorders>
            <w:shd w:val="clear" w:color="auto" w:fill="auto"/>
            <w:vAlign w:val="center"/>
            <w:hideMark/>
          </w:tcPr>
          <w:p w14:paraId="7F1A855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17</w:t>
            </w:r>
          </w:p>
        </w:tc>
        <w:tc>
          <w:tcPr>
            <w:tcW w:w="880" w:type="dxa"/>
            <w:tcBorders>
              <w:top w:val="nil"/>
              <w:left w:val="nil"/>
              <w:bottom w:val="nil"/>
              <w:right w:val="single" w:sz="8" w:space="0" w:color="auto"/>
            </w:tcBorders>
            <w:shd w:val="clear" w:color="auto" w:fill="auto"/>
            <w:vAlign w:val="center"/>
            <w:hideMark/>
          </w:tcPr>
          <w:p w14:paraId="3779C04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23</w:t>
            </w:r>
          </w:p>
        </w:tc>
        <w:tc>
          <w:tcPr>
            <w:tcW w:w="880" w:type="dxa"/>
            <w:tcBorders>
              <w:top w:val="nil"/>
              <w:left w:val="nil"/>
              <w:bottom w:val="nil"/>
              <w:right w:val="single" w:sz="8" w:space="0" w:color="auto"/>
            </w:tcBorders>
            <w:shd w:val="clear" w:color="auto" w:fill="auto"/>
            <w:vAlign w:val="center"/>
            <w:hideMark/>
          </w:tcPr>
          <w:p w14:paraId="54D3539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18</w:t>
            </w:r>
          </w:p>
        </w:tc>
        <w:tc>
          <w:tcPr>
            <w:tcW w:w="880" w:type="dxa"/>
            <w:tcBorders>
              <w:top w:val="nil"/>
              <w:left w:val="nil"/>
              <w:bottom w:val="nil"/>
              <w:right w:val="single" w:sz="8" w:space="0" w:color="auto"/>
            </w:tcBorders>
            <w:shd w:val="clear" w:color="auto" w:fill="auto"/>
            <w:vAlign w:val="center"/>
            <w:hideMark/>
          </w:tcPr>
          <w:p w14:paraId="4A3BA1B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69</w:t>
            </w:r>
          </w:p>
        </w:tc>
      </w:tr>
      <w:tr w:rsidR="00851A82" w:rsidRPr="000E548E" w14:paraId="64896A2C"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6EE75006"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3AF5F914"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09615AB2"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15.94%</w:t>
            </w:r>
          </w:p>
        </w:tc>
        <w:tc>
          <w:tcPr>
            <w:tcW w:w="880" w:type="dxa"/>
            <w:tcBorders>
              <w:top w:val="nil"/>
              <w:left w:val="nil"/>
              <w:bottom w:val="nil"/>
              <w:right w:val="single" w:sz="8" w:space="0" w:color="auto"/>
            </w:tcBorders>
            <w:shd w:val="clear" w:color="auto" w:fill="auto"/>
            <w:vAlign w:val="center"/>
            <w:hideMark/>
          </w:tcPr>
          <w:p w14:paraId="76E11DC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24.64%</w:t>
            </w:r>
          </w:p>
        </w:tc>
        <w:tc>
          <w:tcPr>
            <w:tcW w:w="880" w:type="dxa"/>
            <w:tcBorders>
              <w:top w:val="nil"/>
              <w:left w:val="nil"/>
              <w:bottom w:val="nil"/>
              <w:right w:val="single" w:sz="8" w:space="0" w:color="auto"/>
            </w:tcBorders>
            <w:shd w:val="clear" w:color="auto" w:fill="auto"/>
            <w:vAlign w:val="center"/>
            <w:hideMark/>
          </w:tcPr>
          <w:p w14:paraId="353F4CB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33.33%</w:t>
            </w:r>
          </w:p>
        </w:tc>
        <w:tc>
          <w:tcPr>
            <w:tcW w:w="880" w:type="dxa"/>
            <w:tcBorders>
              <w:top w:val="nil"/>
              <w:left w:val="nil"/>
              <w:bottom w:val="nil"/>
              <w:right w:val="single" w:sz="8" w:space="0" w:color="auto"/>
            </w:tcBorders>
            <w:shd w:val="clear" w:color="auto" w:fill="auto"/>
            <w:vAlign w:val="center"/>
            <w:hideMark/>
          </w:tcPr>
          <w:p w14:paraId="586E7C4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26.09%</w:t>
            </w:r>
          </w:p>
        </w:tc>
        <w:tc>
          <w:tcPr>
            <w:tcW w:w="880" w:type="dxa"/>
            <w:tcBorders>
              <w:top w:val="nil"/>
              <w:left w:val="nil"/>
              <w:bottom w:val="nil"/>
              <w:right w:val="single" w:sz="8" w:space="0" w:color="auto"/>
            </w:tcBorders>
            <w:shd w:val="clear" w:color="auto" w:fill="auto"/>
            <w:vAlign w:val="center"/>
            <w:hideMark/>
          </w:tcPr>
          <w:p w14:paraId="21A2259B"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2EFF3DE3" w14:textId="77777777" w:rsidTr="00C44D39">
        <w:trPr>
          <w:trHeight w:val="205"/>
        </w:trPr>
        <w:tc>
          <w:tcPr>
            <w:tcW w:w="422" w:type="dxa"/>
            <w:vMerge/>
            <w:tcBorders>
              <w:top w:val="nil"/>
              <w:left w:val="single" w:sz="8" w:space="0" w:color="auto"/>
              <w:bottom w:val="single" w:sz="8" w:space="0" w:color="000000"/>
              <w:right w:val="single" w:sz="8" w:space="0" w:color="auto"/>
            </w:tcBorders>
            <w:vAlign w:val="center"/>
            <w:hideMark/>
          </w:tcPr>
          <w:p w14:paraId="06BB030A"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4F703D12"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1FE3BC59"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7EBD6FE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447A0ADE"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18FFB18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244966F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14.90%</w:t>
            </w:r>
          </w:p>
        </w:tc>
      </w:tr>
      <w:tr w:rsidR="00851A82" w:rsidRPr="000E548E" w14:paraId="665D3BD2"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10F5FD7E"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480A7DF3" w14:textId="1F6E6142"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19 Ekim 2009</w:t>
            </w:r>
          </w:p>
        </w:tc>
        <w:tc>
          <w:tcPr>
            <w:tcW w:w="1083" w:type="dxa"/>
            <w:tcBorders>
              <w:top w:val="nil"/>
              <w:left w:val="nil"/>
              <w:bottom w:val="nil"/>
              <w:right w:val="single" w:sz="8" w:space="0" w:color="auto"/>
            </w:tcBorders>
            <w:shd w:val="clear" w:color="auto" w:fill="auto"/>
            <w:vAlign w:val="center"/>
            <w:hideMark/>
          </w:tcPr>
          <w:p w14:paraId="558EAF7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w:t>
            </w:r>
          </w:p>
        </w:tc>
        <w:tc>
          <w:tcPr>
            <w:tcW w:w="880" w:type="dxa"/>
            <w:tcBorders>
              <w:top w:val="nil"/>
              <w:left w:val="nil"/>
              <w:bottom w:val="nil"/>
              <w:right w:val="single" w:sz="8" w:space="0" w:color="auto"/>
            </w:tcBorders>
            <w:shd w:val="clear" w:color="auto" w:fill="auto"/>
            <w:vAlign w:val="center"/>
            <w:hideMark/>
          </w:tcPr>
          <w:p w14:paraId="5DED458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7292720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17</w:t>
            </w:r>
          </w:p>
        </w:tc>
        <w:tc>
          <w:tcPr>
            <w:tcW w:w="880" w:type="dxa"/>
            <w:tcBorders>
              <w:top w:val="nil"/>
              <w:left w:val="nil"/>
              <w:bottom w:val="nil"/>
              <w:right w:val="single" w:sz="8" w:space="0" w:color="auto"/>
            </w:tcBorders>
            <w:shd w:val="clear" w:color="auto" w:fill="auto"/>
            <w:vAlign w:val="center"/>
            <w:hideMark/>
          </w:tcPr>
          <w:p w14:paraId="772DC37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14</w:t>
            </w:r>
          </w:p>
        </w:tc>
        <w:tc>
          <w:tcPr>
            <w:tcW w:w="880" w:type="dxa"/>
            <w:tcBorders>
              <w:top w:val="nil"/>
              <w:left w:val="nil"/>
              <w:bottom w:val="nil"/>
              <w:right w:val="single" w:sz="8" w:space="0" w:color="auto"/>
            </w:tcBorders>
            <w:shd w:val="clear" w:color="auto" w:fill="auto"/>
            <w:vAlign w:val="center"/>
            <w:hideMark/>
          </w:tcPr>
          <w:p w14:paraId="31B0CAB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48</w:t>
            </w:r>
          </w:p>
        </w:tc>
      </w:tr>
      <w:tr w:rsidR="00851A82" w:rsidRPr="000E548E" w14:paraId="7D5154F0"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21CCDEBA"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4B894D93"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6D71EF9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18.74%</w:t>
            </w:r>
          </w:p>
        </w:tc>
        <w:tc>
          <w:tcPr>
            <w:tcW w:w="880" w:type="dxa"/>
            <w:tcBorders>
              <w:top w:val="nil"/>
              <w:left w:val="nil"/>
              <w:bottom w:val="nil"/>
              <w:right w:val="single" w:sz="8" w:space="0" w:color="auto"/>
            </w:tcBorders>
            <w:shd w:val="clear" w:color="auto" w:fill="auto"/>
            <w:vAlign w:val="center"/>
            <w:hideMark/>
          </w:tcPr>
          <w:p w14:paraId="4701895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16.66%</w:t>
            </w:r>
          </w:p>
        </w:tc>
        <w:tc>
          <w:tcPr>
            <w:tcW w:w="880" w:type="dxa"/>
            <w:tcBorders>
              <w:top w:val="nil"/>
              <w:left w:val="nil"/>
              <w:bottom w:val="nil"/>
              <w:right w:val="single" w:sz="8" w:space="0" w:color="auto"/>
            </w:tcBorders>
            <w:shd w:val="clear" w:color="auto" w:fill="auto"/>
            <w:vAlign w:val="center"/>
            <w:hideMark/>
          </w:tcPr>
          <w:p w14:paraId="20FE907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35.43%</w:t>
            </w:r>
          </w:p>
        </w:tc>
        <w:tc>
          <w:tcPr>
            <w:tcW w:w="880" w:type="dxa"/>
            <w:tcBorders>
              <w:top w:val="nil"/>
              <w:left w:val="nil"/>
              <w:bottom w:val="nil"/>
              <w:right w:val="single" w:sz="8" w:space="0" w:color="auto"/>
            </w:tcBorders>
            <w:shd w:val="clear" w:color="auto" w:fill="auto"/>
            <w:vAlign w:val="center"/>
            <w:hideMark/>
          </w:tcPr>
          <w:p w14:paraId="60F9187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29.17%</w:t>
            </w:r>
          </w:p>
        </w:tc>
        <w:tc>
          <w:tcPr>
            <w:tcW w:w="880" w:type="dxa"/>
            <w:tcBorders>
              <w:top w:val="nil"/>
              <w:left w:val="nil"/>
              <w:bottom w:val="nil"/>
              <w:right w:val="single" w:sz="8" w:space="0" w:color="auto"/>
            </w:tcBorders>
            <w:shd w:val="clear" w:color="auto" w:fill="auto"/>
            <w:vAlign w:val="center"/>
            <w:hideMark/>
          </w:tcPr>
          <w:p w14:paraId="4F2C9B5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31A87C54"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34347BB1"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C79FC8E"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4EDAC9D2"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3A7D6F4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7921F504"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26C18394"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68E1989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10.37%</w:t>
            </w:r>
          </w:p>
        </w:tc>
      </w:tr>
      <w:tr w:rsidR="00851A82" w:rsidRPr="000E548E" w14:paraId="6DADE853"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27B66C52"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1C665C69" w14:textId="05271937"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7 Aralık 2009</w:t>
            </w:r>
          </w:p>
        </w:tc>
        <w:tc>
          <w:tcPr>
            <w:tcW w:w="1083" w:type="dxa"/>
            <w:tcBorders>
              <w:top w:val="nil"/>
              <w:left w:val="nil"/>
              <w:bottom w:val="nil"/>
              <w:right w:val="single" w:sz="8" w:space="0" w:color="auto"/>
            </w:tcBorders>
            <w:shd w:val="clear" w:color="auto" w:fill="auto"/>
            <w:vAlign w:val="center"/>
            <w:hideMark/>
          </w:tcPr>
          <w:p w14:paraId="1DF3DAB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7</w:t>
            </w:r>
          </w:p>
        </w:tc>
        <w:tc>
          <w:tcPr>
            <w:tcW w:w="880" w:type="dxa"/>
            <w:tcBorders>
              <w:top w:val="nil"/>
              <w:left w:val="nil"/>
              <w:bottom w:val="nil"/>
              <w:right w:val="single" w:sz="8" w:space="0" w:color="auto"/>
            </w:tcBorders>
            <w:shd w:val="clear" w:color="auto" w:fill="auto"/>
            <w:vAlign w:val="center"/>
            <w:hideMark/>
          </w:tcPr>
          <w:p w14:paraId="2F1AB5F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6</w:t>
            </w:r>
          </w:p>
        </w:tc>
        <w:tc>
          <w:tcPr>
            <w:tcW w:w="880" w:type="dxa"/>
            <w:tcBorders>
              <w:top w:val="nil"/>
              <w:left w:val="nil"/>
              <w:bottom w:val="nil"/>
              <w:right w:val="single" w:sz="8" w:space="0" w:color="auto"/>
            </w:tcBorders>
            <w:shd w:val="clear" w:color="auto" w:fill="auto"/>
            <w:vAlign w:val="center"/>
            <w:hideMark/>
          </w:tcPr>
          <w:p w14:paraId="2EC4690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7</w:t>
            </w:r>
          </w:p>
        </w:tc>
        <w:tc>
          <w:tcPr>
            <w:tcW w:w="880" w:type="dxa"/>
            <w:tcBorders>
              <w:top w:val="nil"/>
              <w:left w:val="nil"/>
              <w:bottom w:val="nil"/>
              <w:right w:val="single" w:sz="8" w:space="0" w:color="auto"/>
            </w:tcBorders>
            <w:shd w:val="clear" w:color="auto" w:fill="auto"/>
            <w:vAlign w:val="center"/>
            <w:hideMark/>
          </w:tcPr>
          <w:p w14:paraId="3FFDFB4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0D9D7C1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w:t>
            </w:r>
          </w:p>
        </w:tc>
      </w:tr>
      <w:tr w:rsidR="00851A82" w:rsidRPr="000E548E" w14:paraId="23154C12"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43B6A8EB"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17B2772"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7CA525B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24.99%</w:t>
            </w:r>
          </w:p>
        </w:tc>
        <w:tc>
          <w:tcPr>
            <w:tcW w:w="880" w:type="dxa"/>
            <w:tcBorders>
              <w:top w:val="nil"/>
              <w:left w:val="nil"/>
              <w:bottom w:val="nil"/>
              <w:right w:val="single" w:sz="8" w:space="0" w:color="auto"/>
            </w:tcBorders>
            <w:shd w:val="clear" w:color="auto" w:fill="auto"/>
            <w:vAlign w:val="center"/>
            <w:hideMark/>
          </w:tcPr>
          <w:p w14:paraId="66A4CD7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21.44%</w:t>
            </w:r>
          </w:p>
        </w:tc>
        <w:tc>
          <w:tcPr>
            <w:tcW w:w="880" w:type="dxa"/>
            <w:tcBorders>
              <w:top w:val="nil"/>
              <w:left w:val="nil"/>
              <w:bottom w:val="nil"/>
              <w:right w:val="single" w:sz="8" w:space="0" w:color="auto"/>
            </w:tcBorders>
            <w:shd w:val="clear" w:color="auto" w:fill="auto"/>
            <w:vAlign w:val="center"/>
            <w:hideMark/>
          </w:tcPr>
          <w:p w14:paraId="5B6C7041"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24.99%</w:t>
            </w:r>
          </w:p>
        </w:tc>
        <w:tc>
          <w:tcPr>
            <w:tcW w:w="880" w:type="dxa"/>
            <w:tcBorders>
              <w:top w:val="nil"/>
              <w:left w:val="nil"/>
              <w:bottom w:val="nil"/>
              <w:right w:val="single" w:sz="8" w:space="0" w:color="auto"/>
            </w:tcBorders>
            <w:shd w:val="clear" w:color="auto" w:fill="auto"/>
            <w:vAlign w:val="center"/>
            <w:hideMark/>
          </w:tcPr>
          <w:p w14:paraId="6A1B55C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28.58%</w:t>
            </w:r>
          </w:p>
        </w:tc>
        <w:tc>
          <w:tcPr>
            <w:tcW w:w="880" w:type="dxa"/>
            <w:tcBorders>
              <w:top w:val="nil"/>
              <w:left w:val="nil"/>
              <w:bottom w:val="nil"/>
              <w:right w:val="single" w:sz="8" w:space="0" w:color="auto"/>
            </w:tcBorders>
            <w:shd w:val="clear" w:color="auto" w:fill="auto"/>
            <w:vAlign w:val="center"/>
            <w:hideMark/>
          </w:tcPr>
          <w:p w14:paraId="35B6061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51B863DE"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03141799"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34D9FFE1"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vAlign w:val="center"/>
            <w:hideMark/>
          </w:tcPr>
          <w:p w14:paraId="2A3A368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164AB715"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4B5E5288"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7C91043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625AD55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6.05%</w:t>
            </w:r>
          </w:p>
        </w:tc>
      </w:tr>
      <w:tr w:rsidR="00851A82" w:rsidRPr="000E548E" w14:paraId="1DB54077"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29DC2AFE"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7E6A28F6" w14:textId="1EC13B81"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18 Haziran 2010</w:t>
            </w:r>
          </w:p>
        </w:tc>
        <w:tc>
          <w:tcPr>
            <w:tcW w:w="1083" w:type="dxa"/>
            <w:tcBorders>
              <w:top w:val="nil"/>
              <w:left w:val="nil"/>
              <w:bottom w:val="nil"/>
              <w:right w:val="single" w:sz="8" w:space="0" w:color="auto"/>
            </w:tcBorders>
            <w:shd w:val="clear" w:color="auto" w:fill="auto"/>
            <w:vAlign w:val="center"/>
            <w:hideMark/>
          </w:tcPr>
          <w:p w14:paraId="49B26BA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4</w:t>
            </w:r>
          </w:p>
        </w:tc>
        <w:tc>
          <w:tcPr>
            <w:tcW w:w="880" w:type="dxa"/>
            <w:tcBorders>
              <w:top w:val="nil"/>
              <w:left w:val="nil"/>
              <w:bottom w:val="nil"/>
              <w:right w:val="single" w:sz="8" w:space="0" w:color="auto"/>
            </w:tcBorders>
            <w:shd w:val="clear" w:color="auto" w:fill="auto"/>
            <w:vAlign w:val="center"/>
            <w:hideMark/>
          </w:tcPr>
          <w:p w14:paraId="5CD8393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7</w:t>
            </w:r>
          </w:p>
        </w:tc>
        <w:tc>
          <w:tcPr>
            <w:tcW w:w="880" w:type="dxa"/>
            <w:tcBorders>
              <w:top w:val="nil"/>
              <w:left w:val="nil"/>
              <w:bottom w:val="nil"/>
              <w:right w:val="single" w:sz="8" w:space="0" w:color="auto"/>
            </w:tcBorders>
            <w:shd w:val="clear" w:color="auto" w:fill="auto"/>
            <w:vAlign w:val="center"/>
            <w:hideMark/>
          </w:tcPr>
          <w:p w14:paraId="6E1897A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407EA7E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7</w:t>
            </w:r>
          </w:p>
        </w:tc>
        <w:tc>
          <w:tcPr>
            <w:tcW w:w="880" w:type="dxa"/>
            <w:tcBorders>
              <w:top w:val="nil"/>
              <w:left w:val="nil"/>
              <w:bottom w:val="nil"/>
              <w:right w:val="single" w:sz="8" w:space="0" w:color="auto"/>
            </w:tcBorders>
            <w:shd w:val="clear" w:color="auto" w:fill="auto"/>
            <w:vAlign w:val="center"/>
            <w:hideMark/>
          </w:tcPr>
          <w:p w14:paraId="55FB1DDB"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w:t>
            </w:r>
          </w:p>
        </w:tc>
      </w:tr>
      <w:tr w:rsidR="00851A82" w:rsidRPr="000E548E" w14:paraId="651F0DC3"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4D76C9E8"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612C975B"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06B7623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15.39%</w:t>
            </w:r>
          </w:p>
        </w:tc>
        <w:tc>
          <w:tcPr>
            <w:tcW w:w="880" w:type="dxa"/>
            <w:tcBorders>
              <w:top w:val="nil"/>
              <w:left w:val="nil"/>
              <w:bottom w:val="nil"/>
              <w:right w:val="single" w:sz="8" w:space="0" w:color="auto"/>
            </w:tcBorders>
            <w:shd w:val="clear" w:color="auto" w:fill="auto"/>
            <w:vAlign w:val="center"/>
            <w:hideMark/>
          </w:tcPr>
          <w:p w14:paraId="44409261"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26.92%</w:t>
            </w:r>
          </w:p>
        </w:tc>
        <w:tc>
          <w:tcPr>
            <w:tcW w:w="880" w:type="dxa"/>
            <w:tcBorders>
              <w:top w:val="nil"/>
              <w:left w:val="nil"/>
              <w:bottom w:val="nil"/>
              <w:right w:val="single" w:sz="8" w:space="0" w:color="auto"/>
            </w:tcBorders>
            <w:shd w:val="clear" w:color="auto" w:fill="auto"/>
            <w:vAlign w:val="center"/>
            <w:hideMark/>
          </w:tcPr>
          <w:p w14:paraId="7C3C735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30.77%</w:t>
            </w:r>
          </w:p>
        </w:tc>
        <w:tc>
          <w:tcPr>
            <w:tcW w:w="880" w:type="dxa"/>
            <w:tcBorders>
              <w:top w:val="nil"/>
              <w:left w:val="nil"/>
              <w:bottom w:val="nil"/>
              <w:right w:val="single" w:sz="8" w:space="0" w:color="auto"/>
            </w:tcBorders>
            <w:shd w:val="clear" w:color="auto" w:fill="auto"/>
            <w:vAlign w:val="center"/>
            <w:hideMark/>
          </w:tcPr>
          <w:p w14:paraId="3622DF1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26.92%</w:t>
            </w:r>
          </w:p>
        </w:tc>
        <w:tc>
          <w:tcPr>
            <w:tcW w:w="880" w:type="dxa"/>
            <w:tcBorders>
              <w:top w:val="nil"/>
              <w:left w:val="nil"/>
              <w:bottom w:val="nil"/>
              <w:right w:val="single" w:sz="8" w:space="0" w:color="auto"/>
            </w:tcBorders>
            <w:shd w:val="clear" w:color="auto" w:fill="auto"/>
            <w:vAlign w:val="center"/>
            <w:hideMark/>
          </w:tcPr>
          <w:p w14:paraId="72D4B48A"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60BCFA80"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735FE6F3"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412BF4CF"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4E5B7ED7"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271DEF8C"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427BA7D9"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1CE30F7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4DD4333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5.61%</w:t>
            </w:r>
          </w:p>
        </w:tc>
      </w:tr>
      <w:tr w:rsidR="00851A82" w:rsidRPr="000E548E" w14:paraId="34824BDB"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4CE2EB92"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38742F88" w14:textId="0CD977C3"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28 Aralık 2011</w:t>
            </w:r>
          </w:p>
        </w:tc>
        <w:tc>
          <w:tcPr>
            <w:tcW w:w="1083" w:type="dxa"/>
            <w:tcBorders>
              <w:top w:val="nil"/>
              <w:left w:val="nil"/>
              <w:bottom w:val="nil"/>
              <w:right w:val="single" w:sz="8" w:space="0" w:color="auto"/>
            </w:tcBorders>
            <w:shd w:val="clear" w:color="auto" w:fill="auto"/>
            <w:vAlign w:val="center"/>
            <w:hideMark/>
          </w:tcPr>
          <w:p w14:paraId="5C50590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117485F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3E430F9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6</w:t>
            </w:r>
          </w:p>
        </w:tc>
        <w:tc>
          <w:tcPr>
            <w:tcW w:w="880" w:type="dxa"/>
            <w:tcBorders>
              <w:top w:val="nil"/>
              <w:left w:val="nil"/>
              <w:bottom w:val="nil"/>
              <w:right w:val="single" w:sz="8" w:space="0" w:color="auto"/>
            </w:tcBorders>
            <w:shd w:val="clear" w:color="auto" w:fill="auto"/>
            <w:vAlign w:val="center"/>
            <w:hideMark/>
          </w:tcPr>
          <w:p w14:paraId="2DBA180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w:t>
            </w:r>
          </w:p>
        </w:tc>
        <w:tc>
          <w:tcPr>
            <w:tcW w:w="880" w:type="dxa"/>
            <w:tcBorders>
              <w:top w:val="nil"/>
              <w:left w:val="nil"/>
              <w:bottom w:val="nil"/>
              <w:right w:val="single" w:sz="8" w:space="0" w:color="auto"/>
            </w:tcBorders>
            <w:shd w:val="clear" w:color="auto" w:fill="auto"/>
            <w:vAlign w:val="center"/>
            <w:hideMark/>
          </w:tcPr>
          <w:p w14:paraId="5738AE4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30</w:t>
            </w:r>
          </w:p>
        </w:tc>
      </w:tr>
      <w:tr w:rsidR="00851A82" w:rsidRPr="000E548E" w14:paraId="7E892F50"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05A4F2A5"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23FD4E81"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47B964E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26.67%</w:t>
            </w:r>
          </w:p>
        </w:tc>
        <w:tc>
          <w:tcPr>
            <w:tcW w:w="880" w:type="dxa"/>
            <w:tcBorders>
              <w:top w:val="nil"/>
              <w:left w:val="nil"/>
              <w:bottom w:val="nil"/>
              <w:right w:val="single" w:sz="8" w:space="0" w:color="auto"/>
            </w:tcBorders>
            <w:shd w:val="clear" w:color="auto" w:fill="auto"/>
            <w:vAlign w:val="center"/>
            <w:hideMark/>
          </w:tcPr>
          <w:p w14:paraId="2E61F5E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26.67%</w:t>
            </w:r>
          </w:p>
        </w:tc>
        <w:tc>
          <w:tcPr>
            <w:tcW w:w="880" w:type="dxa"/>
            <w:tcBorders>
              <w:top w:val="nil"/>
              <w:left w:val="nil"/>
              <w:bottom w:val="nil"/>
              <w:right w:val="single" w:sz="8" w:space="0" w:color="auto"/>
            </w:tcBorders>
            <w:shd w:val="clear" w:color="auto" w:fill="auto"/>
            <w:vAlign w:val="center"/>
            <w:hideMark/>
          </w:tcPr>
          <w:p w14:paraId="7F23408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19.99%</w:t>
            </w:r>
          </w:p>
        </w:tc>
        <w:tc>
          <w:tcPr>
            <w:tcW w:w="880" w:type="dxa"/>
            <w:tcBorders>
              <w:top w:val="nil"/>
              <w:left w:val="nil"/>
              <w:bottom w:val="nil"/>
              <w:right w:val="single" w:sz="8" w:space="0" w:color="auto"/>
            </w:tcBorders>
            <w:shd w:val="clear" w:color="auto" w:fill="auto"/>
            <w:vAlign w:val="center"/>
            <w:hideMark/>
          </w:tcPr>
          <w:p w14:paraId="06709D2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26.67%</w:t>
            </w:r>
          </w:p>
        </w:tc>
        <w:tc>
          <w:tcPr>
            <w:tcW w:w="880" w:type="dxa"/>
            <w:tcBorders>
              <w:top w:val="nil"/>
              <w:left w:val="nil"/>
              <w:bottom w:val="nil"/>
              <w:right w:val="single" w:sz="8" w:space="0" w:color="auto"/>
            </w:tcBorders>
            <w:shd w:val="clear" w:color="auto" w:fill="auto"/>
            <w:vAlign w:val="center"/>
            <w:hideMark/>
          </w:tcPr>
          <w:p w14:paraId="29495D3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3F44D480"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6FE8FC55"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82534D9"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26695F4C"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3379A0C1"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5C18E427"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41F5966B"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0598501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6.48%</w:t>
            </w:r>
          </w:p>
        </w:tc>
      </w:tr>
      <w:tr w:rsidR="00851A82" w:rsidRPr="000E548E" w14:paraId="00A84C02"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4E99060B"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5F89C224" w14:textId="1CE437E5"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3 Ocak 201</w:t>
            </w:r>
            <w:r w:rsidR="00851A82" w:rsidRPr="000E548E">
              <w:rPr>
                <w:rFonts w:eastAsia="Times New Roman" w:cs="Times New Roman"/>
                <w:color w:val="000000"/>
                <w:szCs w:val="24"/>
                <w:lang w:eastAsia="tr-TR"/>
              </w:rPr>
              <w:t>3</w:t>
            </w:r>
          </w:p>
        </w:tc>
        <w:tc>
          <w:tcPr>
            <w:tcW w:w="1083" w:type="dxa"/>
            <w:tcBorders>
              <w:top w:val="nil"/>
              <w:left w:val="nil"/>
              <w:bottom w:val="nil"/>
              <w:right w:val="single" w:sz="8" w:space="0" w:color="auto"/>
            </w:tcBorders>
            <w:shd w:val="clear" w:color="auto" w:fill="auto"/>
            <w:vAlign w:val="center"/>
            <w:hideMark/>
          </w:tcPr>
          <w:p w14:paraId="42E9B95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5</w:t>
            </w:r>
          </w:p>
        </w:tc>
        <w:tc>
          <w:tcPr>
            <w:tcW w:w="880" w:type="dxa"/>
            <w:tcBorders>
              <w:top w:val="nil"/>
              <w:left w:val="nil"/>
              <w:bottom w:val="nil"/>
              <w:right w:val="single" w:sz="8" w:space="0" w:color="auto"/>
            </w:tcBorders>
            <w:shd w:val="clear" w:color="auto" w:fill="auto"/>
            <w:vAlign w:val="center"/>
            <w:hideMark/>
          </w:tcPr>
          <w:p w14:paraId="1B79204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w:t>
            </w:r>
          </w:p>
        </w:tc>
        <w:tc>
          <w:tcPr>
            <w:tcW w:w="880" w:type="dxa"/>
            <w:tcBorders>
              <w:top w:val="nil"/>
              <w:left w:val="nil"/>
              <w:bottom w:val="nil"/>
              <w:right w:val="single" w:sz="8" w:space="0" w:color="auto"/>
            </w:tcBorders>
            <w:shd w:val="clear" w:color="auto" w:fill="auto"/>
            <w:vAlign w:val="center"/>
            <w:hideMark/>
          </w:tcPr>
          <w:p w14:paraId="10D7B7B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11</w:t>
            </w:r>
          </w:p>
        </w:tc>
        <w:tc>
          <w:tcPr>
            <w:tcW w:w="880" w:type="dxa"/>
            <w:tcBorders>
              <w:top w:val="nil"/>
              <w:left w:val="nil"/>
              <w:bottom w:val="nil"/>
              <w:right w:val="single" w:sz="8" w:space="0" w:color="auto"/>
            </w:tcBorders>
            <w:shd w:val="clear" w:color="auto" w:fill="auto"/>
            <w:vAlign w:val="center"/>
            <w:hideMark/>
          </w:tcPr>
          <w:p w14:paraId="3EB0516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14</w:t>
            </w:r>
          </w:p>
        </w:tc>
        <w:tc>
          <w:tcPr>
            <w:tcW w:w="880" w:type="dxa"/>
            <w:tcBorders>
              <w:top w:val="nil"/>
              <w:left w:val="nil"/>
              <w:bottom w:val="nil"/>
              <w:right w:val="single" w:sz="8" w:space="0" w:color="auto"/>
            </w:tcBorders>
            <w:shd w:val="clear" w:color="auto" w:fill="auto"/>
            <w:vAlign w:val="center"/>
            <w:hideMark/>
          </w:tcPr>
          <w:p w14:paraId="0D2FDFC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39</w:t>
            </w:r>
          </w:p>
        </w:tc>
      </w:tr>
      <w:tr w:rsidR="00851A82" w:rsidRPr="000E548E" w14:paraId="09BDFEF8"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5378881F"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20AEB39"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07EEC67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12.82%</w:t>
            </w:r>
          </w:p>
        </w:tc>
        <w:tc>
          <w:tcPr>
            <w:tcW w:w="880" w:type="dxa"/>
            <w:tcBorders>
              <w:top w:val="nil"/>
              <w:left w:val="nil"/>
              <w:bottom w:val="nil"/>
              <w:right w:val="single" w:sz="8" w:space="0" w:color="auto"/>
            </w:tcBorders>
            <w:shd w:val="clear" w:color="auto" w:fill="auto"/>
            <w:vAlign w:val="center"/>
            <w:hideMark/>
          </w:tcPr>
          <w:p w14:paraId="6E40BE7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23.08%</w:t>
            </w:r>
          </w:p>
        </w:tc>
        <w:tc>
          <w:tcPr>
            <w:tcW w:w="880" w:type="dxa"/>
            <w:tcBorders>
              <w:top w:val="nil"/>
              <w:left w:val="nil"/>
              <w:bottom w:val="nil"/>
              <w:right w:val="single" w:sz="8" w:space="0" w:color="auto"/>
            </w:tcBorders>
            <w:shd w:val="clear" w:color="auto" w:fill="auto"/>
            <w:vAlign w:val="center"/>
            <w:hideMark/>
          </w:tcPr>
          <w:p w14:paraId="44D8938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28.20%</w:t>
            </w:r>
          </w:p>
        </w:tc>
        <w:tc>
          <w:tcPr>
            <w:tcW w:w="880" w:type="dxa"/>
            <w:tcBorders>
              <w:top w:val="nil"/>
              <w:left w:val="nil"/>
              <w:bottom w:val="nil"/>
              <w:right w:val="single" w:sz="8" w:space="0" w:color="auto"/>
            </w:tcBorders>
            <w:shd w:val="clear" w:color="auto" w:fill="auto"/>
            <w:vAlign w:val="center"/>
            <w:hideMark/>
          </w:tcPr>
          <w:p w14:paraId="43A0A53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35.90%</w:t>
            </w:r>
          </w:p>
        </w:tc>
        <w:tc>
          <w:tcPr>
            <w:tcW w:w="880" w:type="dxa"/>
            <w:tcBorders>
              <w:top w:val="nil"/>
              <w:left w:val="nil"/>
              <w:bottom w:val="nil"/>
              <w:right w:val="single" w:sz="8" w:space="0" w:color="auto"/>
            </w:tcBorders>
            <w:shd w:val="clear" w:color="auto" w:fill="auto"/>
            <w:vAlign w:val="center"/>
            <w:hideMark/>
          </w:tcPr>
          <w:p w14:paraId="04F0176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11F58BED"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58EB26F1"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041C3E4"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0604E197"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044F1695"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6921F27F"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5660DDF5"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5D2FE87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8.42%</w:t>
            </w:r>
          </w:p>
        </w:tc>
      </w:tr>
      <w:tr w:rsidR="00851A82" w:rsidRPr="000E548E" w14:paraId="3E88B400"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1405B826"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3A76545C" w14:textId="2EF2A2E0"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21.</w:t>
            </w:r>
            <w:r w:rsidR="005C552E">
              <w:rPr>
                <w:rFonts w:eastAsia="Times New Roman" w:cs="Times New Roman"/>
                <w:color w:val="000000"/>
                <w:szCs w:val="24"/>
                <w:lang w:eastAsia="tr-TR"/>
              </w:rPr>
              <w:t>Mart 2013</w:t>
            </w:r>
          </w:p>
        </w:tc>
        <w:tc>
          <w:tcPr>
            <w:tcW w:w="1083" w:type="dxa"/>
            <w:tcBorders>
              <w:top w:val="nil"/>
              <w:left w:val="nil"/>
              <w:bottom w:val="nil"/>
              <w:right w:val="single" w:sz="8" w:space="0" w:color="auto"/>
            </w:tcBorders>
            <w:shd w:val="clear" w:color="auto" w:fill="auto"/>
            <w:vAlign w:val="center"/>
            <w:hideMark/>
          </w:tcPr>
          <w:p w14:paraId="688F1CF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w:t>
            </w:r>
          </w:p>
        </w:tc>
        <w:tc>
          <w:tcPr>
            <w:tcW w:w="880" w:type="dxa"/>
            <w:tcBorders>
              <w:top w:val="nil"/>
              <w:left w:val="nil"/>
              <w:bottom w:val="nil"/>
              <w:right w:val="single" w:sz="8" w:space="0" w:color="auto"/>
            </w:tcBorders>
            <w:shd w:val="clear" w:color="auto" w:fill="auto"/>
            <w:vAlign w:val="center"/>
            <w:hideMark/>
          </w:tcPr>
          <w:p w14:paraId="555838BA"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14</w:t>
            </w:r>
          </w:p>
        </w:tc>
        <w:tc>
          <w:tcPr>
            <w:tcW w:w="880" w:type="dxa"/>
            <w:tcBorders>
              <w:top w:val="nil"/>
              <w:left w:val="nil"/>
              <w:bottom w:val="nil"/>
              <w:right w:val="single" w:sz="8" w:space="0" w:color="auto"/>
            </w:tcBorders>
            <w:shd w:val="clear" w:color="auto" w:fill="auto"/>
            <w:vAlign w:val="center"/>
            <w:hideMark/>
          </w:tcPr>
          <w:p w14:paraId="34852C7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17</w:t>
            </w:r>
          </w:p>
        </w:tc>
        <w:tc>
          <w:tcPr>
            <w:tcW w:w="880" w:type="dxa"/>
            <w:tcBorders>
              <w:top w:val="nil"/>
              <w:left w:val="nil"/>
              <w:bottom w:val="nil"/>
              <w:right w:val="single" w:sz="8" w:space="0" w:color="auto"/>
            </w:tcBorders>
            <w:shd w:val="clear" w:color="auto" w:fill="auto"/>
            <w:vAlign w:val="center"/>
            <w:hideMark/>
          </w:tcPr>
          <w:p w14:paraId="74076C2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18</w:t>
            </w:r>
          </w:p>
        </w:tc>
        <w:tc>
          <w:tcPr>
            <w:tcW w:w="880" w:type="dxa"/>
            <w:tcBorders>
              <w:top w:val="nil"/>
              <w:left w:val="nil"/>
              <w:bottom w:val="nil"/>
              <w:right w:val="single" w:sz="8" w:space="0" w:color="auto"/>
            </w:tcBorders>
            <w:shd w:val="clear" w:color="auto" w:fill="auto"/>
            <w:vAlign w:val="center"/>
            <w:hideMark/>
          </w:tcPr>
          <w:p w14:paraId="5BCC0FD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59</w:t>
            </w:r>
          </w:p>
        </w:tc>
      </w:tr>
      <w:tr w:rsidR="00851A82" w:rsidRPr="000E548E" w14:paraId="3C1B2987"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1D6E385F"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28755C38"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395FA3AA"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16.95%</w:t>
            </w:r>
          </w:p>
        </w:tc>
        <w:tc>
          <w:tcPr>
            <w:tcW w:w="880" w:type="dxa"/>
            <w:tcBorders>
              <w:top w:val="nil"/>
              <w:left w:val="nil"/>
              <w:bottom w:val="nil"/>
              <w:right w:val="single" w:sz="8" w:space="0" w:color="auto"/>
            </w:tcBorders>
            <w:shd w:val="clear" w:color="auto" w:fill="auto"/>
            <w:vAlign w:val="center"/>
            <w:hideMark/>
          </w:tcPr>
          <w:p w14:paraId="25168A0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23.73%</w:t>
            </w:r>
          </w:p>
        </w:tc>
        <w:tc>
          <w:tcPr>
            <w:tcW w:w="880" w:type="dxa"/>
            <w:tcBorders>
              <w:top w:val="nil"/>
              <w:left w:val="nil"/>
              <w:bottom w:val="nil"/>
              <w:right w:val="single" w:sz="8" w:space="0" w:color="auto"/>
            </w:tcBorders>
            <w:shd w:val="clear" w:color="auto" w:fill="auto"/>
            <w:vAlign w:val="center"/>
            <w:hideMark/>
          </w:tcPr>
          <w:p w14:paraId="6CB8E24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28.81%</w:t>
            </w:r>
          </w:p>
        </w:tc>
        <w:tc>
          <w:tcPr>
            <w:tcW w:w="880" w:type="dxa"/>
            <w:tcBorders>
              <w:top w:val="nil"/>
              <w:left w:val="nil"/>
              <w:bottom w:val="nil"/>
              <w:right w:val="single" w:sz="8" w:space="0" w:color="auto"/>
            </w:tcBorders>
            <w:shd w:val="clear" w:color="auto" w:fill="auto"/>
            <w:vAlign w:val="center"/>
            <w:hideMark/>
          </w:tcPr>
          <w:p w14:paraId="0BCE04E2"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30.51%</w:t>
            </w:r>
          </w:p>
        </w:tc>
        <w:tc>
          <w:tcPr>
            <w:tcW w:w="880" w:type="dxa"/>
            <w:tcBorders>
              <w:top w:val="nil"/>
              <w:left w:val="nil"/>
              <w:bottom w:val="nil"/>
              <w:right w:val="single" w:sz="8" w:space="0" w:color="auto"/>
            </w:tcBorders>
            <w:shd w:val="clear" w:color="auto" w:fill="auto"/>
            <w:vAlign w:val="center"/>
            <w:hideMark/>
          </w:tcPr>
          <w:p w14:paraId="799DF70A"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2BA0F7D3"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7914F349"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33C63028"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55323317"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01DEDAEB"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5D810984"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3A56E3DF"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3270C77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12.74%</w:t>
            </w:r>
          </w:p>
        </w:tc>
      </w:tr>
      <w:tr w:rsidR="00851A82" w:rsidRPr="000E548E" w14:paraId="01E7FA8D"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59501A17"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7105C649" w14:textId="3831C035"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7 Ekim 2014</w:t>
            </w:r>
          </w:p>
        </w:tc>
        <w:tc>
          <w:tcPr>
            <w:tcW w:w="1083" w:type="dxa"/>
            <w:tcBorders>
              <w:top w:val="nil"/>
              <w:left w:val="nil"/>
              <w:bottom w:val="nil"/>
              <w:right w:val="single" w:sz="8" w:space="0" w:color="auto"/>
            </w:tcBorders>
            <w:shd w:val="clear" w:color="auto" w:fill="auto"/>
            <w:vAlign w:val="center"/>
            <w:hideMark/>
          </w:tcPr>
          <w:p w14:paraId="0594C7D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16</w:t>
            </w:r>
          </w:p>
        </w:tc>
        <w:tc>
          <w:tcPr>
            <w:tcW w:w="880" w:type="dxa"/>
            <w:tcBorders>
              <w:top w:val="nil"/>
              <w:left w:val="nil"/>
              <w:bottom w:val="nil"/>
              <w:right w:val="single" w:sz="8" w:space="0" w:color="auto"/>
            </w:tcBorders>
            <w:shd w:val="clear" w:color="auto" w:fill="auto"/>
            <w:vAlign w:val="center"/>
            <w:hideMark/>
          </w:tcPr>
          <w:p w14:paraId="37C4787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23</w:t>
            </w:r>
          </w:p>
        </w:tc>
        <w:tc>
          <w:tcPr>
            <w:tcW w:w="880" w:type="dxa"/>
            <w:tcBorders>
              <w:top w:val="nil"/>
              <w:left w:val="nil"/>
              <w:bottom w:val="nil"/>
              <w:right w:val="single" w:sz="8" w:space="0" w:color="auto"/>
            </w:tcBorders>
            <w:shd w:val="clear" w:color="auto" w:fill="auto"/>
            <w:vAlign w:val="center"/>
            <w:hideMark/>
          </w:tcPr>
          <w:p w14:paraId="074E983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18</w:t>
            </w:r>
          </w:p>
        </w:tc>
        <w:tc>
          <w:tcPr>
            <w:tcW w:w="880" w:type="dxa"/>
            <w:tcBorders>
              <w:top w:val="nil"/>
              <w:left w:val="nil"/>
              <w:bottom w:val="nil"/>
              <w:right w:val="single" w:sz="8" w:space="0" w:color="auto"/>
            </w:tcBorders>
            <w:shd w:val="clear" w:color="auto" w:fill="auto"/>
            <w:vAlign w:val="center"/>
            <w:hideMark/>
          </w:tcPr>
          <w:p w14:paraId="6D32632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17</w:t>
            </w:r>
          </w:p>
        </w:tc>
        <w:tc>
          <w:tcPr>
            <w:tcW w:w="880" w:type="dxa"/>
            <w:tcBorders>
              <w:top w:val="nil"/>
              <w:left w:val="nil"/>
              <w:bottom w:val="nil"/>
              <w:right w:val="single" w:sz="8" w:space="0" w:color="auto"/>
            </w:tcBorders>
            <w:shd w:val="clear" w:color="auto" w:fill="auto"/>
            <w:vAlign w:val="center"/>
            <w:hideMark/>
          </w:tcPr>
          <w:p w14:paraId="41129B9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74</w:t>
            </w:r>
          </w:p>
        </w:tc>
      </w:tr>
      <w:tr w:rsidR="00851A82" w:rsidRPr="000E548E" w14:paraId="45B4EE3D"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3B83AF04"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45DE0459"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7159974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21.62%</w:t>
            </w:r>
          </w:p>
        </w:tc>
        <w:tc>
          <w:tcPr>
            <w:tcW w:w="880" w:type="dxa"/>
            <w:tcBorders>
              <w:top w:val="nil"/>
              <w:left w:val="nil"/>
              <w:bottom w:val="nil"/>
              <w:right w:val="single" w:sz="8" w:space="0" w:color="auto"/>
            </w:tcBorders>
            <w:shd w:val="clear" w:color="auto" w:fill="auto"/>
            <w:vAlign w:val="center"/>
            <w:hideMark/>
          </w:tcPr>
          <w:p w14:paraId="150D93E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31.09%</w:t>
            </w:r>
          </w:p>
        </w:tc>
        <w:tc>
          <w:tcPr>
            <w:tcW w:w="880" w:type="dxa"/>
            <w:tcBorders>
              <w:top w:val="nil"/>
              <w:left w:val="nil"/>
              <w:bottom w:val="nil"/>
              <w:right w:val="single" w:sz="8" w:space="0" w:color="auto"/>
            </w:tcBorders>
            <w:shd w:val="clear" w:color="auto" w:fill="auto"/>
            <w:vAlign w:val="center"/>
            <w:hideMark/>
          </w:tcPr>
          <w:p w14:paraId="44EFCA6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24.32%</w:t>
            </w:r>
          </w:p>
        </w:tc>
        <w:tc>
          <w:tcPr>
            <w:tcW w:w="880" w:type="dxa"/>
            <w:tcBorders>
              <w:top w:val="nil"/>
              <w:left w:val="nil"/>
              <w:bottom w:val="nil"/>
              <w:right w:val="single" w:sz="8" w:space="0" w:color="auto"/>
            </w:tcBorders>
            <w:shd w:val="clear" w:color="auto" w:fill="auto"/>
            <w:vAlign w:val="center"/>
            <w:hideMark/>
          </w:tcPr>
          <w:p w14:paraId="3E33AD5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22.97%</w:t>
            </w:r>
          </w:p>
        </w:tc>
        <w:tc>
          <w:tcPr>
            <w:tcW w:w="880" w:type="dxa"/>
            <w:tcBorders>
              <w:top w:val="nil"/>
              <w:left w:val="nil"/>
              <w:bottom w:val="nil"/>
              <w:right w:val="single" w:sz="8" w:space="0" w:color="auto"/>
            </w:tcBorders>
            <w:shd w:val="clear" w:color="auto" w:fill="auto"/>
            <w:vAlign w:val="center"/>
            <w:hideMark/>
          </w:tcPr>
          <w:p w14:paraId="5F8D2AEF"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493BE52B"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492464B7"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1438900F"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58FB3F2D"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39B3963D"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3997636C"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7FCE0816"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1E193CB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15.98%</w:t>
            </w:r>
          </w:p>
        </w:tc>
      </w:tr>
      <w:tr w:rsidR="00851A82" w:rsidRPr="000E548E" w14:paraId="6D4E7515"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19D3798A"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60EA7195" w14:textId="1907AB91"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28 Şubat 2015</w:t>
            </w:r>
          </w:p>
        </w:tc>
        <w:tc>
          <w:tcPr>
            <w:tcW w:w="1083" w:type="dxa"/>
            <w:tcBorders>
              <w:top w:val="nil"/>
              <w:left w:val="nil"/>
              <w:bottom w:val="nil"/>
              <w:right w:val="single" w:sz="8" w:space="0" w:color="auto"/>
            </w:tcBorders>
            <w:shd w:val="clear" w:color="auto" w:fill="auto"/>
            <w:vAlign w:val="center"/>
            <w:hideMark/>
          </w:tcPr>
          <w:p w14:paraId="1D1441CA"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w:t>
            </w:r>
          </w:p>
        </w:tc>
        <w:tc>
          <w:tcPr>
            <w:tcW w:w="880" w:type="dxa"/>
            <w:tcBorders>
              <w:top w:val="nil"/>
              <w:left w:val="nil"/>
              <w:bottom w:val="nil"/>
              <w:right w:val="single" w:sz="8" w:space="0" w:color="auto"/>
            </w:tcBorders>
            <w:shd w:val="clear" w:color="auto" w:fill="auto"/>
            <w:vAlign w:val="center"/>
            <w:hideMark/>
          </w:tcPr>
          <w:p w14:paraId="2D2CA20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w:t>
            </w:r>
          </w:p>
        </w:tc>
        <w:tc>
          <w:tcPr>
            <w:tcW w:w="880" w:type="dxa"/>
            <w:tcBorders>
              <w:top w:val="nil"/>
              <w:left w:val="nil"/>
              <w:bottom w:val="nil"/>
              <w:right w:val="single" w:sz="8" w:space="0" w:color="auto"/>
            </w:tcBorders>
            <w:shd w:val="clear" w:color="auto" w:fill="auto"/>
            <w:vAlign w:val="center"/>
            <w:hideMark/>
          </w:tcPr>
          <w:p w14:paraId="244F95A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12</w:t>
            </w:r>
          </w:p>
        </w:tc>
        <w:tc>
          <w:tcPr>
            <w:tcW w:w="880" w:type="dxa"/>
            <w:tcBorders>
              <w:top w:val="nil"/>
              <w:left w:val="nil"/>
              <w:bottom w:val="nil"/>
              <w:right w:val="single" w:sz="8" w:space="0" w:color="auto"/>
            </w:tcBorders>
            <w:shd w:val="clear" w:color="auto" w:fill="auto"/>
            <w:vAlign w:val="center"/>
            <w:hideMark/>
          </w:tcPr>
          <w:p w14:paraId="1C2CA4E6"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14</w:t>
            </w:r>
          </w:p>
        </w:tc>
        <w:tc>
          <w:tcPr>
            <w:tcW w:w="880" w:type="dxa"/>
            <w:tcBorders>
              <w:top w:val="nil"/>
              <w:left w:val="nil"/>
              <w:bottom w:val="nil"/>
              <w:right w:val="single" w:sz="8" w:space="0" w:color="auto"/>
            </w:tcBorders>
            <w:shd w:val="clear" w:color="auto" w:fill="auto"/>
            <w:vAlign w:val="center"/>
            <w:hideMark/>
          </w:tcPr>
          <w:p w14:paraId="77BEC9B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44</w:t>
            </w:r>
          </w:p>
        </w:tc>
      </w:tr>
      <w:tr w:rsidR="00851A82" w:rsidRPr="000E548E" w14:paraId="4158438D"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75EE9898"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D60E3B2"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690C13D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20.45%</w:t>
            </w:r>
          </w:p>
        </w:tc>
        <w:tc>
          <w:tcPr>
            <w:tcW w:w="880" w:type="dxa"/>
            <w:tcBorders>
              <w:top w:val="nil"/>
              <w:left w:val="nil"/>
              <w:bottom w:val="nil"/>
              <w:right w:val="single" w:sz="8" w:space="0" w:color="auto"/>
            </w:tcBorders>
            <w:shd w:val="clear" w:color="auto" w:fill="auto"/>
            <w:vAlign w:val="center"/>
            <w:hideMark/>
          </w:tcPr>
          <w:p w14:paraId="0F61A90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20.45%</w:t>
            </w:r>
          </w:p>
        </w:tc>
        <w:tc>
          <w:tcPr>
            <w:tcW w:w="880" w:type="dxa"/>
            <w:tcBorders>
              <w:top w:val="nil"/>
              <w:left w:val="nil"/>
              <w:bottom w:val="nil"/>
              <w:right w:val="single" w:sz="8" w:space="0" w:color="auto"/>
            </w:tcBorders>
            <w:shd w:val="clear" w:color="auto" w:fill="auto"/>
            <w:vAlign w:val="center"/>
            <w:hideMark/>
          </w:tcPr>
          <w:p w14:paraId="309D179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27.27%</w:t>
            </w:r>
          </w:p>
        </w:tc>
        <w:tc>
          <w:tcPr>
            <w:tcW w:w="880" w:type="dxa"/>
            <w:tcBorders>
              <w:top w:val="nil"/>
              <w:left w:val="nil"/>
              <w:bottom w:val="nil"/>
              <w:right w:val="single" w:sz="8" w:space="0" w:color="auto"/>
            </w:tcBorders>
            <w:shd w:val="clear" w:color="auto" w:fill="auto"/>
            <w:vAlign w:val="center"/>
            <w:hideMark/>
          </w:tcPr>
          <w:p w14:paraId="159E538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31.88%</w:t>
            </w:r>
          </w:p>
        </w:tc>
        <w:tc>
          <w:tcPr>
            <w:tcW w:w="880" w:type="dxa"/>
            <w:tcBorders>
              <w:top w:val="nil"/>
              <w:left w:val="nil"/>
              <w:bottom w:val="nil"/>
              <w:right w:val="single" w:sz="8" w:space="0" w:color="auto"/>
            </w:tcBorders>
            <w:shd w:val="clear" w:color="auto" w:fill="auto"/>
            <w:vAlign w:val="center"/>
            <w:hideMark/>
          </w:tcPr>
          <w:p w14:paraId="75F7DFF9"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3B57585C"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722447DE"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74E61312"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39768A75"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13AA7A28"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0E1D073B"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0AAB2CD7"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63E3F5B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9.51%</w:t>
            </w:r>
          </w:p>
        </w:tc>
      </w:tr>
      <w:tr w:rsidR="00851A82" w:rsidRPr="000E548E" w14:paraId="12A02690"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20E58F33"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21B35FD6" w14:textId="58AC02AE" w:rsidR="00851A82" w:rsidRPr="000E548E" w:rsidRDefault="005C552E" w:rsidP="00C44D39">
            <w:pPr>
              <w:spacing w:after="0" w:line="240" w:lineRule="auto"/>
              <w:jc w:val="center"/>
              <w:rPr>
                <w:rFonts w:eastAsia="Times New Roman" w:cs="Times New Roman"/>
                <w:color w:val="000000"/>
                <w:szCs w:val="24"/>
                <w:lang w:eastAsia="tr-TR"/>
              </w:rPr>
            </w:pPr>
            <w:r>
              <w:rPr>
                <w:rFonts w:eastAsia="Times New Roman" w:cs="Times New Roman"/>
                <w:color w:val="000000"/>
                <w:szCs w:val="24"/>
                <w:lang w:eastAsia="tr-TR"/>
              </w:rPr>
              <w:t>25 Temmuz 2015</w:t>
            </w:r>
          </w:p>
        </w:tc>
        <w:tc>
          <w:tcPr>
            <w:tcW w:w="1083" w:type="dxa"/>
            <w:tcBorders>
              <w:top w:val="nil"/>
              <w:left w:val="nil"/>
              <w:bottom w:val="nil"/>
              <w:right w:val="single" w:sz="8" w:space="0" w:color="auto"/>
            </w:tcBorders>
            <w:shd w:val="clear" w:color="auto" w:fill="auto"/>
            <w:vAlign w:val="center"/>
            <w:hideMark/>
          </w:tcPr>
          <w:p w14:paraId="79705314"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w:t>
            </w:r>
          </w:p>
        </w:tc>
        <w:tc>
          <w:tcPr>
            <w:tcW w:w="880" w:type="dxa"/>
            <w:tcBorders>
              <w:top w:val="nil"/>
              <w:left w:val="nil"/>
              <w:bottom w:val="nil"/>
              <w:right w:val="single" w:sz="8" w:space="0" w:color="auto"/>
            </w:tcBorders>
            <w:shd w:val="clear" w:color="auto" w:fill="auto"/>
            <w:vAlign w:val="center"/>
            <w:hideMark/>
          </w:tcPr>
          <w:p w14:paraId="65302B43"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11</w:t>
            </w:r>
          </w:p>
        </w:tc>
        <w:tc>
          <w:tcPr>
            <w:tcW w:w="880" w:type="dxa"/>
            <w:tcBorders>
              <w:top w:val="nil"/>
              <w:left w:val="nil"/>
              <w:bottom w:val="nil"/>
              <w:right w:val="single" w:sz="8" w:space="0" w:color="auto"/>
            </w:tcBorders>
            <w:shd w:val="clear" w:color="auto" w:fill="auto"/>
            <w:vAlign w:val="center"/>
            <w:hideMark/>
          </w:tcPr>
          <w:p w14:paraId="03F89311"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13</w:t>
            </w:r>
          </w:p>
        </w:tc>
        <w:tc>
          <w:tcPr>
            <w:tcW w:w="880" w:type="dxa"/>
            <w:tcBorders>
              <w:top w:val="nil"/>
              <w:left w:val="nil"/>
              <w:bottom w:val="nil"/>
              <w:right w:val="single" w:sz="8" w:space="0" w:color="auto"/>
            </w:tcBorders>
            <w:shd w:val="clear" w:color="auto" w:fill="auto"/>
            <w:vAlign w:val="center"/>
            <w:hideMark/>
          </w:tcPr>
          <w:p w14:paraId="722EB1F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12</w:t>
            </w:r>
          </w:p>
        </w:tc>
        <w:tc>
          <w:tcPr>
            <w:tcW w:w="880" w:type="dxa"/>
            <w:tcBorders>
              <w:top w:val="nil"/>
              <w:left w:val="nil"/>
              <w:bottom w:val="nil"/>
              <w:right w:val="single" w:sz="8" w:space="0" w:color="auto"/>
            </w:tcBorders>
            <w:shd w:val="clear" w:color="auto" w:fill="auto"/>
            <w:vAlign w:val="center"/>
            <w:hideMark/>
          </w:tcPr>
          <w:p w14:paraId="046E32D1"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46</w:t>
            </w:r>
          </w:p>
        </w:tc>
      </w:tr>
      <w:tr w:rsidR="00851A82" w:rsidRPr="000E548E" w14:paraId="0937085C"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24F4235A"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44FD00A6"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nil"/>
              <w:right w:val="single" w:sz="8" w:space="0" w:color="auto"/>
            </w:tcBorders>
            <w:shd w:val="clear" w:color="auto" w:fill="auto"/>
            <w:vAlign w:val="center"/>
            <w:hideMark/>
          </w:tcPr>
          <w:p w14:paraId="390EA8B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21.74%</w:t>
            </w:r>
          </w:p>
        </w:tc>
        <w:tc>
          <w:tcPr>
            <w:tcW w:w="880" w:type="dxa"/>
            <w:tcBorders>
              <w:top w:val="nil"/>
              <w:left w:val="nil"/>
              <w:bottom w:val="nil"/>
              <w:right w:val="single" w:sz="8" w:space="0" w:color="auto"/>
            </w:tcBorders>
            <w:shd w:val="clear" w:color="auto" w:fill="auto"/>
            <w:vAlign w:val="center"/>
            <w:hideMark/>
          </w:tcPr>
          <w:p w14:paraId="026A2D4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23.91%</w:t>
            </w:r>
          </w:p>
        </w:tc>
        <w:tc>
          <w:tcPr>
            <w:tcW w:w="880" w:type="dxa"/>
            <w:tcBorders>
              <w:top w:val="nil"/>
              <w:left w:val="nil"/>
              <w:bottom w:val="nil"/>
              <w:right w:val="single" w:sz="8" w:space="0" w:color="auto"/>
            </w:tcBorders>
            <w:shd w:val="clear" w:color="auto" w:fill="auto"/>
            <w:vAlign w:val="center"/>
            <w:hideMark/>
          </w:tcPr>
          <w:p w14:paraId="3E56A46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28.27%</w:t>
            </w:r>
          </w:p>
        </w:tc>
        <w:tc>
          <w:tcPr>
            <w:tcW w:w="880" w:type="dxa"/>
            <w:tcBorders>
              <w:top w:val="nil"/>
              <w:left w:val="nil"/>
              <w:bottom w:val="nil"/>
              <w:right w:val="single" w:sz="8" w:space="0" w:color="auto"/>
            </w:tcBorders>
            <w:shd w:val="clear" w:color="auto" w:fill="auto"/>
            <w:vAlign w:val="center"/>
            <w:hideMark/>
          </w:tcPr>
          <w:p w14:paraId="1CEDC71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26.08%</w:t>
            </w:r>
          </w:p>
        </w:tc>
        <w:tc>
          <w:tcPr>
            <w:tcW w:w="880" w:type="dxa"/>
            <w:tcBorders>
              <w:top w:val="nil"/>
              <w:left w:val="nil"/>
              <w:bottom w:val="nil"/>
              <w:right w:val="single" w:sz="8" w:space="0" w:color="auto"/>
            </w:tcBorders>
            <w:shd w:val="clear" w:color="auto" w:fill="auto"/>
            <w:vAlign w:val="center"/>
            <w:hideMark/>
          </w:tcPr>
          <w:p w14:paraId="68FB3BEE"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r w:rsidR="00851A82" w:rsidRPr="000E548E" w14:paraId="3D9FFD0A"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1F485E4E"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3656A89C"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hideMark/>
          </w:tcPr>
          <w:p w14:paraId="358F2D15"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50C15240"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237D3000"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hideMark/>
          </w:tcPr>
          <w:p w14:paraId="14A7462C" w14:textId="77777777" w:rsidR="00851A82" w:rsidRPr="000E548E" w:rsidRDefault="00851A82" w:rsidP="00C44D39">
            <w:pPr>
              <w:spacing w:after="0" w:line="240" w:lineRule="auto"/>
              <w:rPr>
                <w:rFonts w:ascii="Calibri" w:eastAsia="Times New Roman" w:hAnsi="Calibri" w:cs="Calibri"/>
                <w:color w:val="000000"/>
                <w:szCs w:val="24"/>
                <w:lang w:eastAsia="tr-TR"/>
              </w:rPr>
            </w:pPr>
            <w:r w:rsidRPr="000E548E">
              <w:rPr>
                <w:rFonts w:ascii="Calibri" w:eastAsia="Times New Roman" w:hAnsi="Calibri" w:cs="Calibri"/>
                <w:color w:val="000000"/>
                <w:szCs w:val="24"/>
                <w:lang w:eastAsia="tr-TR"/>
              </w:rPr>
              <w:t> </w:t>
            </w:r>
          </w:p>
        </w:tc>
        <w:tc>
          <w:tcPr>
            <w:tcW w:w="880" w:type="dxa"/>
            <w:tcBorders>
              <w:top w:val="nil"/>
              <w:left w:val="nil"/>
              <w:bottom w:val="single" w:sz="8" w:space="0" w:color="auto"/>
              <w:right w:val="single" w:sz="8" w:space="0" w:color="auto"/>
            </w:tcBorders>
            <w:shd w:val="clear" w:color="auto" w:fill="auto"/>
            <w:vAlign w:val="center"/>
            <w:hideMark/>
          </w:tcPr>
          <w:p w14:paraId="703BB51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9.94%</w:t>
            </w:r>
          </w:p>
        </w:tc>
      </w:tr>
      <w:tr w:rsidR="00851A82" w:rsidRPr="000E548E" w14:paraId="282B9FB9" w14:textId="77777777" w:rsidTr="00C44D39">
        <w:trPr>
          <w:trHeight w:val="214"/>
        </w:trPr>
        <w:tc>
          <w:tcPr>
            <w:tcW w:w="422" w:type="dxa"/>
            <w:vMerge/>
            <w:tcBorders>
              <w:top w:val="nil"/>
              <w:left w:val="single" w:sz="8" w:space="0" w:color="auto"/>
              <w:bottom w:val="single" w:sz="8" w:space="0" w:color="000000"/>
              <w:right w:val="single" w:sz="8" w:space="0" w:color="auto"/>
            </w:tcBorders>
            <w:vAlign w:val="center"/>
            <w:hideMark/>
          </w:tcPr>
          <w:p w14:paraId="3DBB4ADD"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val="restart"/>
            <w:tcBorders>
              <w:top w:val="nil"/>
              <w:left w:val="single" w:sz="8" w:space="0" w:color="auto"/>
              <w:bottom w:val="single" w:sz="8" w:space="0" w:color="000000"/>
              <w:right w:val="single" w:sz="8" w:space="0" w:color="auto"/>
            </w:tcBorders>
            <w:shd w:val="clear" w:color="auto" w:fill="auto"/>
            <w:vAlign w:val="center"/>
            <w:hideMark/>
          </w:tcPr>
          <w:p w14:paraId="5533DF25"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TOPLAM</w:t>
            </w:r>
          </w:p>
        </w:tc>
        <w:tc>
          <w:tcPr>
            <w:tcW w:w="1083" w:type="dxa"/>
            <w:tcBorders>
              <w:top w:val="nil"/>
              <w:left w:val="nil"/>
              <w:bottom w:val="nil"/>
              <w:right w:val="single" w:sz="8" w:space="0" w:color="auto"/>
            </w:tcBorders>
            <w:shd w:val="clear" w:color="auto" w:fill="auto"/>
            <w:vAlign w:val="center"/>
            <w:hideMark/>
          </w:tcPr>
          <w:p w14:paraId="420466A2"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89</w:t>
            </w:r>
          </w:p>
        </w:tc>
        <w:tc>
          <w:tcPr>
            <w:tcW w:w="880" w:type="dxa"/>
            <w:tcBorders>
              <w:top w:val="nil"/>
              <w:left w:val="nil"/>
              <w:bottom w:val="nil"/>
              <w:right w:val="single" w:sz="8" w:space="0" w:color="auto"/>
            </w:tcBorders>
            <w:shd w:val="clear" w:color="auto" w:fill="auto"/>
            <w:vAlign w:val="center"/>
            <w:hideMark/>
          </w:tcPr>
          <w:p w14:paraId="3DE226A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112</w:t>
            </w:r>
          </w:p>
        </w:tc>
        <w:tc>
          <w:tcPr>
            <w:tcW w:w="880" w:type="dxa"/>
            <w:tcBorders>
              <w:top w:val="nil"/>
              <w:left w:val="nil"/>
              <w:bottom w:val="nil"/>
              <w:right w:val="single" w:sz="8" w:space="0" w:color="auto"/>
            </w:tcBorders>
            <w:shd w:val="clear" w:color="auto" w:fill="auto"/>
            <w:vAlign w:val="center"/>
            <w:hideMark/>
          </w:tcPr>
          <w:p w14:paraId="27F27BD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132</w:t>
            </w:r>
          </w:p>
        </w:tc>
        <w:tc>
          <w:tcPr>
            <w:tcW w:w="880" w:type="dxa"/>
            <w:tcBorders>
              <w:top w:val="nil"/>
              <w:left w:val="nil"/>
              <w:bottom w:val="nil"/>
              <w:right w:val="single" w:sz="8" w:space="0" w:color="auto"/>
            </w:tcBorders>
            <w:shd w:val="clear" w:color="auto" w:fill="auto"/>
            <w:vAlign w:val="center"/>
            <w:hideMark/>
          </w:tcPr>
          <w:p w14:paraId="1C84A08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130</w:t>
            </w:r>
          </w:p>
        </w:tc>
        <w:tc>
          <w:tcPr>
            <w:tcW w:w="880" w:type="dxa"/>
            <w:tcBorders>
              <w:top w:val="nil"/>
              <w:left w:val="nil"/>
              <w:bottom w:val="nil"/>
              <w:right w:val="single" w:sz="8" w:space="0" w:color="auto"/>
            </w:tcBorders>
            <w:shd w:val="clear" w:color="auto" w:fill="auto"/>
            <w:vAlign w:val="center"/>
            <w:hideMark/>
          </w:tcPr>
          <w:p w14:paraId="270FE75D"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463</w:t>
            </w:r>
          </w:p>
        </w:tc>
      </w:tr>
      <w:tr w:rsidR="00851A82" w:rsidRPr="000E548E" w14:paraId="304FEB75" w14:textId="77777777" w:rsidTr="00C44D39">
        <w:trPr>
          <w:trHeight w:val="225"/>
        </w:trPr>
        <w:tc>
          <w:tcPr>
            <w:tcW w:w="422" w:type="dxa"/>
            <w:vMerge/>
            <w:tcBorders>
              <w:top w:val="nil"/>
              <w:left w:val="single" w:sz="8" w:space="0" w:color="auto"/>
              <w:bottom w:val="single" w:sz="8" w:space="0" w:color="000000"/>
              <w:right w:val="single" w:sz="8" w:space="0" w:color="auto"/>
            </w:tcBorders>
            <w:vAlign w:val="center"/>
            <w:hideMark/>
          </w:tcPr>
          <w:p w14:paraId="2C9B33E1" w14:textId="77777777" w:rsidR="00851A82" w:rsidRPr="000E548E" w:rsidRDefault="00851A82" w:rsidP="00C44D39">
            <w:pPr>
              <w:spacing w:after="0" w:line="240" w:lineRule="auto"/>
              <w:rPr>
                <w:rFonts w:eastAsia="Times New Roman" w:cs="Times New Roman"/>
                <w:color w:val="000000"/>
                <w:szCs w:val="24"/>
                <w:lang w:eastAsia="tr-TR"/>
              </w:rPr>
            </w:pPr>
          </w:p>
        </w:tc>
        <w:tc>
          <w:tcPr>
            <w:tcW w:w="924" w:type="dxa"/>
            <w:vMerge/>
            <w:tcBorders>
              <w:top w:val="nil"/>
              <w:left w:val="single" w:sz="8" w:space="0" w:color="auto"/>
              <w:bottom w:val="single" w:sz="8" w:space="0" w:color="000000"/>
              <w:right w:val="single" w:sz="8" w:space="0" w:color="auto"/>
            </w:tcBorders>
            <w:vAlign w:val="center"/>
            <w:hideMark/>
          </w:tcPr>
          <w:p w14:paraId="59221701" w14:textId="77777777" w:rsidR="00851A82" w:rsidRPr="000E548E" w:rsidRDefault="00851A82" w:rsidP="00C44D39">
            <w:pPr>
              <w:spacing w:after="0" w:line="240" w:lineRule="auto"/>
              <w:rPr>
                <w:rFonts w:eastAsia="Times New Roman" w:cs="Times New Roman"/>
                <w:color w:val="000000"/>
                <w:szCs w:val="24"/>
                <w:lang w:eastAsia="tr-TR"/>
              </w:rPr>
            </w:pPr>
          </w:p>
        </w:tc>
        <w:tc>
          <w:tcPr>
            <w:tcW w:w="1083" w:type="dxa"/>
            <w:tcBorders>
              <w:top w:val="nil"/>
              <w:left w:val="nil"/>
              <w:bottom w:val="single" w:sz="8" w:space="0" w:color="auto"/>
              <w:right w:val="single" w:sz="8" w:space="0" w:color="auto"/>
            </w:tcBorders>
            <w:shd w:val="clear" w:color="auto" w:fill="auto"/>
            <w:vAlign w:val="center"/>
            <w:hideMark/>
          </w:tcPr>
          <w:p w14:paraId="0BD95A28"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19.22%</w:t>
            </w:r>
          </w:p>
        </w:tc>
        <w:tc>
          <w:tcPr>
            <w:tcW w:w="880" w:type="dxa"/>
            <w:tcBorders>
              <w:top w:val="nil"/>
              <w:left w:val="nil"/>
              <w:bottom w:val="single" w:sz="8" w:space="0" w:color="auto"/>
              <w:right w:val="single" w:sz="8" w:space="0" w:color="auto"/>
            </w:tcBorders>
            <w:shd w:val="clear" w:color="auto" w:fill="auto"/>
            <w:vAlign w:val="center"/>
            <w:hideMark/>
          </w:tcPr>
          <w:p w14:paraId="2C646D60"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24.19%</w:t>
            </w:r>
          </w:p>
        </w:tc>
        <w:tc>
          <w:tcPr>
            <w:tcW w:w="880" w:type="dxa"/>
            <w:tcBorders>
              <w:top w:val="nil"/>
              <w:left w:val="nil"/>
              <w:bottom w:val="single" w:sz="8" w:space="0" w:color="auto"/>
              <w:right w:val="single" w:sz="8" w:space="0" w:color="auto"/>
            </w:tcBorders>
            <w:shd w:val="clear" w:color="auto" w:fill="auto"/>
            <w:vAlign w:val="center"/>
            <w:hideMark/>
          </w:tcPr>
          <w:p w14:paraId="23C4C23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28.51%</w:t>
            </w:r>
          </w:p>
        </w:tc>
        <w:tc>
          <w:tcPr>
            <w:tcW w:w="880" w:type="dxa"/>
            <w:tcBorders>
              <w:top w:val="nil"/>
              <w:left w:val="nil"/>
              <w:bottom w:val="single" w:sz="8" w:space="0" w:color="auto"/>
              <w:right w:val="single" w:sz="8" w:space="0" w:color="auto"/>
            </w:tcBorders>
            <w:shd w:val="clear" w:color="auto" w:fill="auto"/>
            <w:vAlign w:val="center"/>
            <w:hideMark/>
          </w:tcPr>
          <w:p w14:paraId="4E5C40C7"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28.08%</w:t>
            </w:r>
          </w:p>
        </w:tc>
        <w:tc>
          <w:tcPr>
            <w:tcW w:w="880" w:type="dxa"/>
            <w:tcBorders>
              <w:top w:val="nil"/>
              <w:left w:val="nil"/>
              <w:bottom w:val="single" w:sz="8" w:space="0" w:color="auto"/>
              <w:right w:val="single" w:sz="8" w:space="0" w:color="auto"/>
            </w:tcBorders>
            <w:shd w:val="clear" w:color="auto" w:fill="auto"/>
            <w:vAlign w:val="center"/>
            <w:hideMark/>
          </w:tcPr>
          <w:p w14:paraId="442DE8FC" w14:textId="77777777" w:rsidR="00851A82" w:rsidRPr="000E548E" w:rsidRDefault="00851A82" w:rsidP="00C44D39">
            <w:pPr>
              <w:spacing w:after="0" w:line="240" w:lineRule="auto"/>
              <w:jc w:val="center"/>
              <w:rPr>
                <w:rFonts w:eastAsia="Times New Roman" w:cs="Times New Roman"/>
                <w:color w:val="000000"/>
                <w:szCs w:val="24"/>
                <w:lang w:eastAsia="tr-TR"/>
              </w:rPr>
            </w:pPr>
            <w:r w:rsidRPr="000E548E">
              <w:rPr>
                <w:rFonts w:eastAsia="Times New Roman" w:cs="Times New Roman"/>
                <w:color w:val="000000"/>
                <w:szCs w:val="24"/>
                <w:lang w:eastAsia="tr-TR"/>
              </w:rPr>
              <w:t>100%</w:t>
            </w:r>
          </w:p>
        </w:tc>
      </w:tr>
    </w:tbl>
    <w:p w14:paraId="1C541599" w14:textId="77777777" w:rsidR="00851A82" w:rsidRDefault="00851A82" w:rsidP="008317F4">
      <w:pPr>
        <w:pStyle w:val="ResimYazs"/>
        <w:keepNext/>
        <w:rPr>
          <w:sz w:val="24"/>
        </w:rPr>
      </w:pPr>
    </w:p>
    <w:p w14:paraId="60CD3F95" w14:textId="77777777" w:rsidR="00851A82" w:rsidRDefault="00851A82" w:rsidP="00CD67C5">
      <w:pPr>
        <w:pStyle w:val="ResimYazs"/>
        <w:keepNext/>
        <w:jc w:val="center"/>
        <w:rPr>
          <w:sz w:val="24"/>
        </w:rPr>
      </w:pPr>
    </w:p>
    <w:p w14:paraId="3E8124C4" w14:textId="77777777" w:rsidR="00851A82" w:rsidRDefault="00851A82" w:rsidP="00851A82"/>
    <w:p w14:paraId="7B6C54C2" w14:textId="77777777" w:rsidR="00851A82" w:rsidRPr="00851A82" w:rsidRDefault="00851A82" w:rsidP="00851A82"/>
    <w:p w14:paraId="2C4E9068" w14:textId="77777777" w:rsidR="00851A82" w:rsidRPr="00851A82" w:rsidRDefault="00851A82" w:rsidP="00851A82"/>
    <w:p w14:paraId="52767C47" w14:textId="77777777" w:rsidR="007E6B00" w:rsidRPr="00746E3E" w:rsidRDefault="007E6B00" w:rsidP="00B817EC">
      <w:pPr>
        <w:pStyle w:val="AralkYok"/>
        <w:rPr>
          <w:rFonts w:ascii="Times New Roman" w:hAnsi="Times New Roman" w:cs="Times New Roman"/>
        </w:rPr>
      </w:pPr>
    </w:p>
    <w:p w14:paraId="268A8AC2" w14:textId="77777777" w:rsidR="007E6B00" w:rsidRPr="00746E3E" w:rsidRDefault="007E6B00" w:rsidP="00B817EC">
      <w:pPr>
        <w:pStyle w:val="AralkYok"/>
        <w:rPr>
          <w:rFonts w:ascii="Times New Roman" w:hAnsi="Times New Roman" w:cs="Times New Roman"/>
        </w:rPr>
      </w:pPr>
    </w:p>
    <w:p w14:paraId="38CF305F" w14:textId="484088CB" w:rsidR="00AA19E3" w:rsidRDefault="00AA19E3" w:rsidP="00EC3D66">
      <w:pPr>
        <w:jc w:val="both"/>
        <w:rPr>
          <w:rFonts w:cs="Times New Roman"/>
          <w:szCs w:val="24"/>
        </w:rPr>
      </w:pPr>
    </w:p>
    <w:p w14:paraId="1D4F420C" w14:textId="77777777" w:rsidR="000E548E" w:rsidRDefault="000E548E" w:rsidP="00AA19E3">
      <w:pPr>
        <w:ind w:firstLine="708"/>
        <w:jc w:val="both"/>
        <w:rPr>
          <w:rFonts w:cs="Times New Roman"/>
          <w:szCs w:val="24"/>
        </w:rPr>
      </w:pPr>
    </w:p>
    <w:p w14:paraId="04A586BA" w14:textId="77777777" w:rsidR="000E548E" w:rsidRDefault="000E548E" w:rsidP="00AA19E3">
      <w:pPr>
        <w:ind w:firstLine="708"/>
        <w:jc w:val="both"/>
        <w:rPr>
          <w:rFonts w:cs="Times New Roman"/>
          <w:szCs w:val="24"/>
        </w:rPr>
      </w:pPr>
    </w:p>
    <w:p w14:paraId="52B618CD" w14:textId="77777777" w:rsidR="002E1918" w:rsidRDefault="002E1918" w:rsidP="00AA19E3">
      <w:pPr>
        <w:ind w:firstLine="708"/>
        <w:jc w:val="both"/>
        <w:rPr>
          <w:rFonts w:cs="Times New Roman"/>
          <w:szCs w:val="24"/>
        </w:rPr>
      </w:pPr>
    </w:p>
    <w:p w14:paraId="2EE26044" w14:textId="77777777" w:rsidR="002E1918" w:rsidRDefault="002E1918" w:rsidP="00AA19E3">
      <w:pPr>
        <w:ind w:firstLine="708"/>
        <w:jc w:val="both"/>
        <w:rPr>
          <w:rFonts w:cs="Times New Roman"/>
          <w:szCs w:val="24"/>
        </w:rPr>
      </w:pPr>
    </w:p>
    <w:p w14:paraId="3D93EAD8" w14:textId="77777777" w:rsidR="002E1918" w:rsidRDefault="002E1918" w:rsidP="00AA19E3">
      <w:pPr>
        <w:ind w:firstLine="708"/>
        <w:jc w:val="both"/>
        <w:rPr>
          <w:rFonts w:cs="Times New Roman"/>
          <w:szCs w:val="24"/>
        </w:rPr>
      </w:pPr>
    </w:p>
    <w:p w14:paraId="6EA527A6" w14:textId="77777777" w:rsidR="002E1918" w:rsidRDefault="002E1918" w:rsidP="00AA19E3">
      <w:pPr>
        <w:ind w:firstLine="708"/>
        <w:jc w:val="both"/>
        <w:rPr>
          <w:rFonts w:cs="Times New Roman"/>
          <w:szCs w:val="24"/>
        </w:rPr>
      </w:pPr>
    </w:p>
    <w:p w14:paraId="50EEFA93" w14:textId="77777777" w:rsidR="002E1918" w:rsidRDefault="002E1918" w:rsidP="00AA19E3">
      <w:pPr>
        <w:ind w:firstLine="708"/>
        <w:jc w:val="both"/>
        <w:rPr>
          <w:rFonts w:cs="Times New Roman"/>
          <w:szCs w:val="24"/>
        </w:rPr>
      </w:pPr>
    </w:p>
    <w:p w14:paraId="7B0FA933" w14:textId="77777777" w:rsidR="002E1918" w:rsidRDefault="002E1918" w:rsidP="00AA19E3">
      <w:pPr>
        <w:ind w:firstLine="708"/>
        <w:jc w:val="both"/>
        <w:rPr>
          <w:rFonts w:cs="Times New Roman"/>
          <w:szCs w:val="24"/>
        </w:rPr>
      </w:pPr>
    </w:p>
    <w:p w14:paraId="22DAF487" w14:textId="77777777" w:rsidR="002E1918" w:rsidRDefault="002E1918" w:rsidP="00AA19E3">
      <w:pPr>
        <w:ind w:firstLine="708"/>
        <w:jc w:val="both"/>
        <w:rPr>
          <w:rFonts w:cs="Times New Roman"/>
          <w:szCs w:val="24"/>
        </w:rPr>
      </w:pPr>
    </w:p>
    <w:p w14:paraId="44E3A134" w14:textId="77777777" w:rsidR="002E1918" w:rsidRDefault="002E1918" w:rsidP="00AA19E3">
      <w:pPr>
        <w:ind w:firstLine="708"/>
        <w:jc w:val="both"/>
        <w:rPr>
          <w:rFonts w:cs="Times New Roman"/>
          <w:szCs w:val="24"/>
        </w:rPr>
      </w:pPr>
    </w:p>
    <w:p w14:paraId="6BAC30A3" w14:textId="77777777" w:rsidR="002E1918" w:rsidRDefault="002E1918" w:rsidP="00AA19E3">
      <w:pPr>
        <w:ind w:firstLine="708"/>
        <w:jc w:val="both"/>
        <w:rPr>
          <w:rFonts w:cs="Times New Roman"/>
          <w:szCs w:val="24"/>
        </w:rPr>
      </w:pPr>
    </w:p>
    <w:p w14:paraId="05350B8F" w14:textId="77777777" w:rsidR="00CB7F8F" w:rsidRDefault="00CB7F8F" w:rsidP="00CB7F8F">
      <w:pPr>
        <w:jc w:val="both"/>
        <w:rPr>
          <w:rFonts w:cs="Times New Roman"/>
          <w:szCs w:val="24"/>
        </w:rPr>
      </w:pPr>
    </w:p>
    <w:p w14:paraId="5B4BC437" w14:textId="4E7D3F27" w:rsidR="001118C6" w:rsidRDefault="00B817EC" w:rsidP="00CB7F8F">
      <w:pPr>
        <w:ind w:firstLine="708"/>
        <w:jc w:val="both"/>
        <w:rPr>
          <w:rFonts w:cs="Times New Roman"/>
        </w:rPr>
      </w:pPr>
      <w:r w:rsidRPr="00746E3E">
        <w:rPr>
          <w:rFonts w:cs="Times New Roman"/>
          <w:szCs w:val="24"/>
        </w:rPr>
        <w:lastRenderedPageBreak/>
        <w:t>Tablo</w:t>
      </w:r>
      <w:r w:rsidR="0096002F" w:rsidRPr="00746E3E">
        <w:rPr>
          <w:rFonts w:cs="Times New Roman"/>
          <w:szCs w:val="24"/>
        </w:rPr>
        <w:t xml:space="preserve"> </w:t>
      </w:r>
      <w:proofErr w:type="gramStart"/>
      <w:r w:rsidR="00A7365A">
        <w:rPr>
          <w:rFonts w:cs="Times New Roman"/>
          <w:szCs w:val="24"/>
        </w:rPr>
        <w:t>3.</w:t>
      </w:r>
      <w:r w:rsidR="00AA19E3">
        <w:rPr>
          <w:rFonts w:cs="Times New Roman"/>
          <w:szCs w:val="24"/>
        </w:rPr>
        <w:t>5’te</w:t>
      </w:r>
      <w:proofErr w:type="gramEnd"/>
      <w:r w:rsidR="00AA19E3">
        <w:rPr>
          <w:rFonts w:cs="Times New Roman"/>
          <w:szCs w:val="24"/>
        </w:rPr>
        <w:t xml:space="preserve"> </w:t>
      </w:r>
      <w:r w:rsidR="0096002F" w:rsidRPr="00746E3E">
        <w:rPr>
          <w:rFonts w:cs="Times New Roman"/>
          <w:szCs w:val="24"/>
        </w:rPr>
        <w:t>Cumhuriyet, Hürriyet, Milliyet ve S</w:t>
      </w:r>
      <w:r w:rsidRPr="00746E3E">
        <w:rPr>
          <w:rFonts w:cs="Times New Roman"/>
          <w:szCs w:val="24"/>
        </w:rPr>
        <w:t xml:space="preserve">abah gazetelerinin </w:t>
      </w:r>
      <w:r w:rsidR="00B8394C" w:rsidRPr="00746E3E">
        <w:rPr>
          <w:rFonts w:cs="Times New Roman"/>
          <w:szCs w:val="24"/>
        </w:rPr>
        <w:t xml:space="preserve">yayınladıkları </w:t>
      </w:r>
      <w:r w:rsidRPr="00746E3E">
        <w:rPr>
          <w:rFonts w:cs="Times New Roman"/>
          <w:szCs w:val="24"/>
        </w:rPr>
        <w:t>haberlerde görs</w:t>
      </w:r>
      <w:r w:rsidR="00B24D3C" w:rsidRPr="00746E3E">
        <w:rPr>
          <w:rFonts w:cs="Times New Roman"/>
          <w:szCs w:val="24"/>
        </w:rPr>
        <w:t xml:space="preserve">el kullanım analizi yapılmış olup, haberi tanımlayan, destekleyen, olaya tanıklık eden bir belge niteliği taşıyan fotoğraf </w:t>
      </w:r>
      <w:r w:rsidR="00C138E6" w:rsidRPr="00746E3E">
        <w:rPr>
          <w:rFonts w:cs="Times New Roman"/>
          <w:szCs w:val="24"/>
        </w:rPr>
        <w:t xml:space="preserve">toplam </w:t>
      </w:r>
      <w:r w:rsidRPr="00746E3E">
        <w:rPr>
          <w:rFonts w:cs="Times New Roman"/>
          <w:szCs w:val="24"/>
        </w:rPr>
        <w:t>463</w:t>
      </w:r>
      <w:r w:rsidR="001118C6" w:rsidRPr="00746E3E">
        <w:rPr>
          <w:rFonts w:cs="Times New Roman"/>
          <w:szCs w:val="24"/>
        </w:rPr>
        <w:t xml:space="preserve"> haberde</w:t>
      </w:r>
      <w:r w:rsidR="00B24D3C" w:rsidRPr="00746E3E">
        <w:rPr>
          <w:rFonts w:cs="Times New Roman"/>
          <w:szCs w:val="24"/>
        </w:rPr>
        <w:t xml:space="preserve"> kullanılmıştır. Haberdeki metnin kullanımının </w:t>
      </w:r>
      <w:proofErr w:type="spellStart"/>
      <w:r w:rsidR="00B24D3C" w:rsidRPr="00746E3E">
        <w:rPr>
          <w:rFonts w:cs="Times New Roman"/>
          <w:szCs w:val="24"/>
        </w:rPr>
        <w:t>yanısıra</w:t>
      </w:r>
      <w:proofErr w:type="spellEnd"/>
      <w:r w:rsidR="00B24D3C" w:rsidRPr="00746E3E">
        <w:rPr>
          <w:rFonts w:cs="Times New Roman"/>
          <w:szCs w:val="24"/>
        </w:rPr>
        <w:t>, anlam bütünlüğünü sağlamak ve daha fazla etki yaratmak adına, Milliyet gazetesi haberlerinde fotoğrafı en fazla kullanan gazete olmuştur.</w:t>
      </w:r>
      <w:r w:rsidR="00B8394C" w:rsidRPr="00746E3E">
        <w:rPr>
          <w:rFonts w:cs="Times New Roman"/>
          <w:szCs w:val="24"/>
        </w:rPr>
        <w:t xml:space="preserve"> Fotoğrafa en az yer ver</w:t>
      </w:r>
      <w:r w:rsidR="00A7365A">
        <w:rPr>
          <w:rFonts w:cs="Times New Roman"/>
          <w:szCs w:val="24"/>
        </w:rPr>
        <w:t>en Cumhuriyet gazetesinin haberlerinde ise metin kullanımı daha baskın</w:t>
      </w:r>
      <w:r w:rsidR="00B8394C" w:rsidRPr="00746E3E">
        <w:rPr>
          <w:rFonts w:cs="Times New Roman"/>
          <w:szCs w:val="24"/>
        </w:rPr>
        <w:t xml:space="preserve"> durumdadır. Cumhuriyet Gazetesi’nin, görsel tasarım adına sade bir sayfa yapısı tercihi olduğu, renkli yapıya sadece fotoğraflarda yer verdiği ve siyah – beyaz renk baskınlığı görülmektedir. </w:t>
      </w:r>
      <w:r w:rsidR="00B8394C" w:rsidRPr="00746E3E">
        <w:rPr>
          <w:rFonts w:cs="Times New Roman"/>
        </w:rPr>
        <w:t xml:space="preserve">Türkiye'nin toplumsal birlik ve beraberliğine yönelik son yılların en önemli </w:t>
      </w:r>
      <w:proofErr w:type="spellStart"/>
      <w:r w:rsidR="00B8394C" w:rsidRPr="00746E3E">
        <w:rPr>
          <w:rFonts w:cs="Times New Roman"/>
        </w:rPr>
        <w:t>provokatif</w:t>
      </w:r>
      <w:proofErr w:type="spellEnd"/>
      <w:r w:rsidR="00B8394C" w:rsidRPr="00746E3E">
        <w:rPr>
          <w:rFonts w:cs="Times New Roman"/>
        </w:rPr>
        <w:t xml:space="preserve"> olaylarından biri olan</w:t>
      </w:r>
      <w:r w:rsidR="00B27515" w:rsidRPr="00746E3E">
        <w:rPr>
          <w:rFonts w:cs="Times New Roman"/>
        </w:rPr>
        <w:t xml:space="preserve"> “</w:t>
      </w:r>
      <w:proofErr w:type="spellStart"/>
      <w:r w:rsidR="00B27515" w:rsidRPr="00746E3E">
        <w:rPr>
          <w:rFonts w:cs="Times New Roman"/>
        </w:rPr>
        <w:t>Kobani</w:t>
      </w:r>
      <w:proofErr w:type="spellEnd"/>
      <w:r w:rsidR="00B27515" w:rsidRPr="00746E3E">
        <w:rPr>
          <w:rFonts w:cs="Times New Roman"/>
        </w:rPr>
        <w:t xml:space="preserve"> O</w:t>
      </w:r>
      <w:r w:rsidR="00B8394C" w:rsidRPr="00746E3E">
        <w:rPr>
          <w:rFonts w:cs="Times New Roman"/>
        </w:rPr>
        <w:t>layları</w:t>
      </w:r>
      <w:r w:rsidR="00B27515" w:rsidRPr="00746E3E">
        <w:rPr>
          <w:rFonts w:cs="Times New Roman"/>
        </w:rPr>
        <w:t>”</w:t>
      </w:r>
      <w:r w:rsidR="00B8394C" w:rsidRPr="00746E3E">
        <w:rPr>
          <w:rFonts w:cs="Times New Roman"/>
        </w:rPr>
        <w:t xml:space="preserve"> (7 Ekim 2014) ise</w:t>
      </w:r>
      <w:r w:rsidR="00C138E6" w:rsidRPr="00746E3E">
        <w:rPr>
          <w:rFonts w:cs="Times New Roman"/>
        </w:rPr>
        <w:t xml:space="preserve"> </w:t>
      </w:r>
      <w:r w:rsidR="00B8394C" w:rsidRPr="00746E3E">
        <w:rPr>
          <w:rFonts w:cs="Times New Roman"/>
        </w:rPr>
        <w:t xml:space="preserve">1 aylık inceleme sürecinde </w:t>
      </w:r>
      <w:r w:rsidR="00C138E6" w:rsidRPr="00746E3E">
        <w:rPr>
          <w:rFonts w:cs="Times New Roman"/>
        </w:rPr>
        <w:t xml:space="preserve">haberlerde fotoğrafın en fazla kullanıldığı olay </w:t>
      </w:r>
      <w:r w:rsidR="00D51644" w:rsidRPr="00746E3E">
        <w:rPr>
          <w:rFonts w:cs="Times New Roman"/>
        </w:rPr>
        <w:t>olmuştur.</w:t>
      </w:r>
    </w:p>
    <w:p w14:paraId="09A31853" w14:textId="5BF73E43" w:rsidR="00A73BE9" w:rsidRPr="00510578" w:rsidRDefault="00A73BE9" w:rsidP="00C44D39">
      <w:pPr>
        <w:pStyle w:val="ResimYazs"/>
        <w:keepNext/>
        <w:spacing w:before="0" w:after="0" w:line="360" w:lineRule="auto"/>
        <w:ind w:left="1276" w:hanging="567"/>
        <w:rPr>
          <w:rFonts w:cs="Times New Roman"/>
          <w:sz w:val="24"/>
          <w:szCs w:val="24"/>
        </w:rPr>
      </w:pPr>
      <w:bookmarkStart w:id="85" w:name="_Toc19821722"/>
      <w:r w:rsidRPr="00675E6A">
        <w:rPr>
          <w:rFonts w:cs="Times New Roman"/>
          <w:sz w:val="24"/>
          <w:szCs w:val="24"/>
        </w:rPr>
        <w:t>3.6.5</w:t>
      </w:r>
      <w:r w:rsidR="00C44D39">
        <w:rPr>
          <w:rFonts w:cs="Times New Roman"/>
          <w:sz w:val="24"/>
          <w:szCs w:val="24"/>
        </w:rPr>
        <w:t>.</w:t>
      </w:r>
      <w:r w:rsidRPr="00675E6A">
        <w:rPr>
          <w:rFonts w:cs="Times New Roman"/>
          <w:sz w:val="24"/>
          <w:szCs w:val="24"/>
        </w:rPr>
        <w:t xml:space="preserve"> Süreç İle İ</w:t>
      </w:r>
      <w:r w:rsidR="00675E6A" w:rsidRPr="00675E6A">
        <w:rPr>
          <w:rFonts w:cs="Times New Roman"/>
          <w:sz w:val="24"/>
          <w:szCs w:val="24"/>
        </w:rPr>
        <w:t>lgili Haberlerde Hükümete ve Fiili Kürt Siyasetine Dönük</w:t>
      </w:r>
      <w:r w:rsidR="00675E6A">
        <w:rPr>
          <w:rFonts w:cs="Times New Roman"/>
          <w:sz w:val="24"/>
          <w:szCs w:val="24"/>
        </w:rPr>
        <w:t xml:space="preserve"> </w:t>
      </w:r>
      <w:r w:rsidR="00675E6A" w:rsidRPr="00675E6A">
        <w:rPr>
          <w:rFonts w:cs="Times New Roman"/>
          <w:sz w:val="24"/>
          <w:szCs w:val="24"/>
        </w:rPr>
        <w:t>Tutumlar.</w:t>
      </w:r>
    </w:p>
    <w:p w14:paraId="2DAC9655" w14:textId="54DD593B" w:rsidR="00321A6E" w:rsidRDefault="00675E6A" w:rsidP="00C44D39">
      <w:pPr>
        <w:spacing w:after="0"/>
        <w:ind w:firstLine="708"/>
        <w:rPr>
          <w:rFonts w:cs="Times New Roman"/>
          <w:szCs w:val="24"/>
        </w:rPr>
      </w:pPr>
      <w:r w:rsidRPr="00675E6A">
        <w:rPr>
          <w:shd w:val="clear" w:color="auto" w:fill="FFFFFF"/>
        </w:rPr>
        <w:t>Çalışmada</w:t>
      </w:r>
      <w:r w:rsidR="00CB7F8F">
        <w:rPr>
          <w:shd w:val="clear" w:color="auto" w:fill="FFFFFF"/>
        </w:rPr>
        <w:t xml:space="preserve"> gazetelerin </w:t>
      </w:r>
      <w:r w:rsidR="00321A6E">
        <w:rPr>
          <w:shd w:val="clear" w:color="auto" w:fill="FFFFFF"/>
        </w:rPr>
        <w:t>hükümete ve fiili Kürt s</w:t>
      </w:r>
      <w:r w:rsidRPr="00675E6A">
        <w:rPr>
          <w:shd w:val="clear" w:color="auto" w:fill="FFFFFF"/>
        </w:rPr>
        <w:t xml:space="preserve">iyasetine </w:t>
      </w:r>
      <w:r w:rsidR="00CB7F8F">
        <w:rPr>
          <w:shd w:val="clear" w:color="auto" w:fill="FFFFFF"/>
        </w:rPr>
        <w:t>karşı tutumları ele alınmaktadır. Çalışma</w:t>
      </w:r>
      <w:r w:rsidR="00321A6E">
        <w:rPr>
          <w:shd w:val="clear" w:color="auto" w:fill="FFFFFF"/>
        </w:rPr>
        <w:t xml:space="preserve"> f</w:t>
      </w:r>
      <w:r w:rsidR="0060207E">
        <w:rPr>
          <w:shd w:val="clear" w:color="auto" w:fill="FFFFFF"/>
        </w:rPr>
        <w:t>arklı ideolojik görüşlere sahip olan Cumhuriyet, Hürriyet, Milliyet ve Sabah</w:t>
      </w:r>
      <w:r w:rsidR="0094738B" w:rsidRPr="0094738B">
        <w:t xml:space="preserve"> </w:t>
      </w:r>
      <w:r w:rsidR="0094738B">
        <w:t>gazetelerin</w:t>
      </w:r>
      <w:r w:rsidR="00321A6E">
        <w:t>in</w:t>
      </w:r>
      <w:r w:rsidR="0094738B">
        <w:t xml:space="preserve"> </w:t>
      </w:r>
      <w:r w:rsidR="0094738B">
        <w:rPr>
          <w:shd w:val="clear" w:color="auto" w:fill="FFFFFF"/>
        </w:rPr>
        <w:t>ç</w:t>
      </w:r>
      <w:r w:rsidR="0060207E">
        <w:rPr>
          <w:shd w:val="clear" w:color="auto" w:fill="FFFFFF"/>
        </w:rPr>
        <w:t>özüm s</w:t>
      </w:r>
      <w:r>
        <w:rPr>
          <w:shd w:val="clear" w:color="auto" w:fill="FFFFFF"/>
        </w:rPr>
        <w:t>ürecini</w:t>
      </w:r>
      <w:r w:rsidR="00321A6E">
        <w:rPr>
          <w:shd w:val="clear" w:color="auto" w:fill="FFFFFF"/>
        </w:rPr>
        <w:t>n en önemli aktörlerinden olan hükümet ve fiili Kürt s</w:t>
      </w:r>
      <w:r>
        <w:rPr>
          <w:shd w:val="clear" w:color="auto" w:fill="FFFFFF"/>
        </w:rPr>
        <w:t>iyaseti</w:t>
      </w:r>
      <w:r w:rsidR="0060207E">
        <w:rPr>
          <w:shd w:val="clear" w:color="auto" w:fill="FFFFFF"/>
        </w:rPr>
        <w:t>ne olan tutumların</w:t>
      </w:r>
      <w:r w:rsidR="0094738B">
        <w:rPr>
          <w:shd w:val="clear" w:color="auto" w:fill="FFFFFF"/>
        </w:rPr>
        <w:t>ı haberlerine nasıl yansıttığını,</w:t>
      </w:r>
      <w:r w:rsidR="0060207E">
        <w:rPr>
          <w:rFonts w:cs="Times New Roman"/>
          <w:szCs w:val="24"/>
        </w:rPr>
        <w:t xml:space="preserve"> sürecin taraflarını destekleyip desteklemedikleri</w:t>
      </w:r>
      <w:r w:rsidR="0094738B">
        <w:rPr>
          <w:rFonts w:cs="Times New Roman"/>
          <w:szCs w:val="24"/>
        </w:rPr>
        <w:t>ni</w:t>
      </w:r>
      <w:r w:rsidR="00CB7F8F">
        <w:rPr>
          <w:rFonts w:cs="Times New Roman"/>
          <w:szCs w:val="24"/>
        </w:rPr>
        <w:t xml:space="preserve"> ortaya çıkarmayı amaçlamaktadır.</w:t>
      </w:r>
    </w:p>
    <w:p w14:paraId="5F091F39" w14:textId="77777777" w:rsidR="00CB7F8F" w:rsidRDefault="00CB7F8F" w:rsidP="00CB7F8F">
      <w:pPr>
        <w:pStyle w:val="ResimYazs"/>
        <w:keepNext/>
        <w:rPr>
          <w:sz w:val="24"/>
        </w:rPr>
      </w:pPr>
    </w:p>
    <w:p w14:paraId="7BFFC956" w14:textId="77777777" w:rsidR="00CB7F8F" w:rsidRDefault="00CB7F8F" w:rsidP="00CB7F8F">
      <w:pPr>
        <w:pStyle w:val="ResimYazs"/>
        <w:keepNext/>
        <w:rPr>
          <w:sz w:val="24"/>
        </w:rPr>
      </w:pPr>
    </w:p>
    <w:p w14:paraId="1EDBDD35" w14:textId="77777777" w:rsidR="00CB7F8F" w:rsidRDefault="00CB7F8F" w:rsidP="00CB7F8F">
      <w:pPr>
        <w:pStyle w:val="ResimYazs"/>
        <w:keepNext/>
        <w:rPr>
          <w:sz w:val="24"/>
        </w:rPr>
      </w:pPr>
    </w:p>
    <w:p w14:paraId="73C2028F" w14:textId="77777777" w:rsidR="00CB7F8F" w:rsidRDefault="00CB7F8F" w:rsidP="00CB7F8F">
      <w:pPr>
        <w:pStyle w:val="ResimYazs"/>
        <w:keepNext/>
        <w:rPr>
          <w:sz w:val="24"/>
        </w:rPr>
      </w:pPr>
    </w:p>
    <w:p w14:paraId="74E90CA6" w14:textId="77777777" w:rsidR="00CB7F8F" w:rsidRDefault="00CB7F8F" w:rsidP="00CB7F8F">
      <w:pPr>
        <w:pStyle w:val="ResimYazs"/>
        <w:keepNext/>
        <w:rPr>
          <w:sz w:val="24"/>
        </w:rPr>
      </w:pPr>
    </w:p>
    <w:p w14:paraId="3CE72AB9" w14:textId="77777777" w:rsidR="00CB7F8F" w:rsidRDefault="00CB7F8F" w:rsidP="00CB7F8F">
      <w:pPr>
        <w:pStyle w:val="ResimYazs"/>
        <w:keepNext/>
        <w:rPr>
          <w:sz w:val="24"/>
        </w:rPr>
      </w:pPr>
    </w:p>
    <w:p w14:paraId="0B5EE29D" w14:textId="77777777" w:rsidR="00CB7F8F" w:rsidRDefault="00CB7F8F" w:rsidP="00CB7F8F"/>
    <w:p w14:paraId="5228479F" w14:textId="77777777" w:rsidR="00CB7F8F" w:rsidRPr="00CB7F8F" w:rsidRDefault="00CB7F8F" w:rsidP="00CB7F8F"/>
    <w:p w14:paraId="7EB0A275" w14:textId="0AFB561D" w:rsidR="008317F4" w:rsidRPr="008317F4" w:rsidRDefault="00AA19E3" w:rsidP="00C44D39">
      <w:pPr>
        <w:pStyle w:val="ResimYazs"/>
        <w:keepNext/>
        <w:spacing w:before="0" w:after="0" w:line="360" w:lineRule="auto"/>
        <w:jc w:val="center"/>
        <w:rPr>
          <w:rFonts w:cs="Times New Roman"/>
          <w:sz w:val="24"/>
        </w:rPr>
      </w:pPr>
      <w:r w:rsidRPr="00AA19E3">
        <w:rPr>
          <w:sz w:val="24"/>
        </w:rPr>
        <w:lastRenderedPageBreak/>
        <w:t xml:space="preserve">Tablo 3. </w:t>
      </w:r>
      <w:r w:rsidRPr="00AA19E3">
        <w:rPr>
          <w:sz w:val="24"/>
        </w:rPr>
        <w:fldChar w:fldCharType="begin"/>
      </w:r>
      <w:r w:rsidRPr="00AA19E3">
        <w:rPr>
          <w:sz w:val="24"/>
        </w:rPr>
        <w:instrText xml:space="preserve"> SEQ Tablo_3. \* ARABIC </w:instrText>
      </w:r>
      <w:r w:rsidRPr="00AA19E3">
        <w:rPr>
          <w:sz w:val="24"/>
        </w:rPr>
        <w:fldChar w:fldCharType="separate"/>
      </w:r>
      <w:r w:rsidR="00A67277">
        <w:rPr>
          <w:noProof/>
          <w:sz w:val="24"/>
        </w:rPr>
        <w:t>6</w:t>
      </w:r>
      <w:r w:rsidRPr="00AA19E3">
        <w:rPr>
          <w:sz w:val="24"/>
        </w:rPr>
        <w:fldChar w:fldCharType="end"/>
      </w:r>
      <w:r w:rsidRPr="00AA19E3">
        <w:rPr>
          <w:sz w:val="24"/>
        </w:rPr>
        <w:t>.</w:t>
      </w:r>
      <w:r w:rsidR="00A73BE9">
        <w:rPr>
          <w:rFonts w:cs="Times New Roman"/>
          <w:sz w:val="32"/>
        </w:rPr>
        <w:t xml:space="preserve"> </w:t>
      </w:r>
      <w:bookmarkEnd w:id="85"/>
      <w:proofErr w:type="gramStart"/>
      <w:r w:rsidR="00A73BE9">
        <w:rPr>
          <w:rFonts w:cs="Times New Roman"/>
          <w:sz w:val="24"/>
        </w:rPr>
        <w:t>Cumhuriyet, Hürriyet, Milliyet ve Sabah Gazetelerinin Haberlerinde Hükümete Karşı Tutumları.</w:t>
      </w:r>
      <w:proofErr w:type="gramEnd"/>
    </w:p>
    <w:tbl>
      <w:tblPr>
        <w:tblW w:w="6206" w:type="dxa"/>
        <w:jc w:val="center"/>
        <w:tblCellMar>
          <w:left w:w="70" w:type="dxa"/>
          <w:right w:w="70" w:type="dxa"/>
        </w:tblCellMar>
        <w:tblLook w:val="04A0" w:firstRow="1" w:lastRow="0" w:firstColumn="1" w:lastColumn="0" w:noHBand="0" w:noVBand="1"/>
      </w:tblPr>
      <w:tblGrid>
        <w:gridCol w:w="406"/>
        <w:gridCol w:w="1705"/>
        <w:gridCol w:w="819"/>
        <w:gridCol w:w="819"/>
        <w:gridCol w:w="819"/>
        <w:gridCol w:w="819"/>
        <w:gridCol w:w="819"/>
      </w:tblGrid>
      <w:tr w:rsidR="00174206" w:rsidRPr="00174206" w14:paraId="17C420CC" w14:textId="77777777" w:rsidTr="00AA19E3">
        <w:trPr>
          <w:trHeight w:val="308"/>
          <w:jc w:val="center"/>
        </w:trPr>
        <w:tc>
          <w:tcPr>
            <w:tcW w:w="211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421A6C1"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 </w:t>
            </w:r>
          </w:p>
        </w:tc>
        <w:tc>
          <w:tcPr>
            <w:tcW w:w="4095" w:type="dxa"/>
            <w:gridSpan w:val="5"/>
            <w:tcBorders>
              <w:top w:val="single" w:sz="8" w:space="0" w:color="auto"/>
              <w:left w:val="nil"/>
              <w:bottom w:val="single" w:sz="8" w:space="0" w:color="auto"/>
              <w:right w:val="single" w:sz="8" w:space="0" w:color="000000"/>
            </w:tcBorders>
            <w:shd w:val="clear" w:color="auto" w:fill="auto"/>
            <w:vAlign w:val="center"/>
            <w:hideMark/>
          </w:tcPr>
          <w:p w14:paraId="1A06F3D0"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GAZETELER</w:t>
            </w:r>
          </w:p>
        </w:tc>
      </w:tr>
      <w:tr w:rsidR="00174206" w:rsidRPr="00174206" w14:paraId="5BC18380" w14:textId="77777777" w:rsidTr="00AA19E3">
        <w:trPr>
          <w:trHeight w:val="513"/>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5A2AE85B"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B20D861"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CUMHURİYET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619DB99"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HÜRRİYET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90A7F08"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MİLLİYET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2B838E4"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SABAH</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06B3447"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TOPLAM</w:t>
            </w:r>
          </w:p>
        </w:tc>
      </w:tr>
      <w:tr w:rsidR="00174206" w:rsidRPr="00174206" w14:paraId="727DEE5A" w14:textId="77777777" w:rsidTr="00AA19E3">
        <w:trPr>
          <w:trHeight w:val="458"/>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29DEB213"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F623DF2"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6EF4BD9"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53DA2FE"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8A2B7FA"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578B329" w14:textId="77777777" w:rsidR="00174206" w:rsidRPr="00174206" w:rsidRDefault="00174206" w:rsidP="00174206">
            <w:pPr>
              <w:spacing w:after="0" w:line="240" w:lineRule="auto"/>
              <w:rPr>
                <w:rFonts w:eastAsia="Times New Roman" w:cs="Times New Roman"/>
                <w:color w:val="000000"/>
                <w:sz w:val="22"/>
                <w:lang w:eastAsia="tr-TR"/>
              </w:rPr>
            </w:pPr>
          </w:p>
        </w:tc>
      </w:tr>
      <w:tr w:rsidR="00174206" w:rsidRPr="00174206" w14:paraId="31BD6FA2" w14:textId="77777777" w:rsidTr="00AA19E3">
        <w:trPr>
          <w:trHeight w:val="680"/>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642DF751"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275CBBF"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C1638C1"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B8BF9D6"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3FC69A6"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56DD628" w14:textId="77777777" w:rsidR="00174206" w:rsidRPr="00174206" w:rsidRDefault="00174206" w:rsidP="00174206">
            <w:pPr>
              <w:spacing w:after="0" w:line="240" w:lineRule="auto"/>
              <w:rPr>
                <w:rFonts w:eastAsia="Times New Roman" w:cs="Times New Roman"/>
                <w:color w:val="000000"/>
                <w:sz w:val="22"/>
                <w:lang w:eastAsia="tr-TR"/>
              </w:rPr>
            </w:pPr>
          </w:p>
        </w:tc>
      </w:tr>
      <w:tr w:rsidR="00174206" w:rsidRPr="00174206" w14:paraId="419168B1" w14:textId="77777777" w:rsidTr="00AA19E3">
        <w:trPr>
          <w:trHeight w:val="256"/>
          <w:jc w:val="center"/>
        </w:trPr>
        <w:tc>
          <w:tcPr>
            <w:tcW w:w="40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B706F0B"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HÜKÜMETE KARŞI TUTUM</w:t>
            </w:r>
          </w:p>
        </w:tc>
        <w:tc>
          <w:tcPr>
            <w:tcW w:w="1705" w:type="dxa"/>
            <w:vMerge w:val="restart"/>
            <w:tcBorders>
              <w:top w:val="nil"/>
              <w:left w:val="single" w:sz="8" w:space="0" w:color="auto"/>
              <w:bottom w:val="single" w:sz="8" w:space="0" w:color="000000"/>
              <w:right w:val="single" w:sz="8" w:space="0" w:color="auto"/>
            </w:tcBorders>
            <w:shd w:val="clear" w:color="auto" w:fill="auto"/>
            <w:vAlign w:val="center"/>
            <w:hideMark/>
          </w:tcPr>
          <w:p w14:paraId="3360E6FE"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DESTEKLEYİCİ</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78A6AA1"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w:t>
            </w:r>
          </w:p>
        </w:tc>
        <w:tc>
          <w:tcPr>
            <w:tcW w:w="819" w:type="dxa"/>
            <w:tcBorders>
              <w:top w:val="nil"/>
              <w:left w:val="nil"/>
              <w:bottom w:val="nil"/>
              <w:right w:val="single" w:sz="8" w:space="0" w:color="auto"/>
            </w:tcBorders>
            <w:shd w:val="clear" w:color="auto" w:fill="auto"/>
            <w:vAlign w:val="center"/>
            <w:hideMark/>
          </w:tcPr>
          <w:p w14:paraId="0429597D"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415AD053"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53F6D7AB"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69</w:t>
            </w:r>
          </w:p>
        </w:tc>
        <w:tc>
          <w:tcPr>
            <w:tcW w:w="819" w:type="dxa"/>
            <w:tcBorders>
              <w:top w:val="nil"/>
              <w:left w:val="nil"/>
              <w:bottom w:val="nil"/>
              <w:right w:val="single" w:sz="8" w:space="0" w:color="auto"/>
            </w:tcBorders>
            <w:shd w:val="clear" w:color="auto" w:fill="auto"/>
            <w:vAlign w:val="center"/>
            <w:hideMark/>
          </w:tcPr>
          <w:p w14:paraId="3FBC9AF4"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87</w:t>
            </w:r>
          </w:p>
        </w:tc>
      </w:tr>
      <w:tr w:rsidR="00174206" w:rsidRPr="00174206" w14:paraId="52494D1B" w14:textId="77777777" w:rsidTr="00AA19E3">
        <w:trPr>
          <w:trHeight w:val="513"/>
          <w:jc w:val="center"/>
        </w:trPr>
        <w:tc>
          <w:tcPr>
            <w:tcW w:w="406" w:type="dxa"/>
            <w:vMerge/>
            <w:tcBorders>
              <w:top w:val="nil"/>
              <w:left w:val="single" w:sz="8" w:space="0" w:color="auto"/>
              <w:bottom w:val="single" w:sz="8" w:space="0" w:color="000000"/>
              <w:right w:val="single" w:sz="8" w:space="0" w:color="auto"/>
            </w:tcBorders>
            <w:vAlign w:val="center"/>
            <w:hideMark/>
          </w:tcPr>
          <w:p w14:paraId="026A3748"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vMerge/>
            <w:tcBorders>
              <w:top w:val="nil"/>
              <w:left w:val="single" w:sz="8" w:space="0" w:color="auto"/>
              <w:bottom w:val="single" w:sz="8" w:space="0" w:color="000000"/>
              <w:right w:val="single" w:sz="8" w:space="0" w:color="auto"/>
            </w:tcBorders>
            <w:vAlign w:val="center"/>
            <w:hideMark/>
          </w:tcPr>
          <w:p w14:paraId="3FD764A0"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53C330E"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317F8444"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10.34%</w:t>
            </w:r>
          </w:p>
        </w:tc>
        <w:tc>
          <w:tcPr>
            <w:tcW w:w="819" w:type="dxa"/>
            <w:tcBorders>
              <w:top w:val="nil"/>
              <w:left w:val="nil"/>
              <w:bottom w:val="nil"/>
              <w:right w:val="single" w:sz="8" w:space="0" w:color="auto"/>
            </w:tcBorders>
            <w:shd w:val="clear" w:color="auto" w:fill="auto"/>
            <w:vAlign w:val="center"/>
            <w:hideMark/>
          </w:tcPr>
          <w:p w14:paraId="0401F8ED"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10.34%</w:t>
            </w:r>
          </w:p>
        </w:tc>
        <w:tc>
          <w:tcPr>
            <w:tcW w:w="819" w:type="dxa"/>
            <w:tcBorders>
              <w:top w:val="nil"/>
              <w:left w:val="nil"/>
              <w:bottom w:val="nil"/>
              <w:right w:val="single" w:sz="8" w:space="0" w:color="auto"/>
            </w:tcBorders>
            <w:shd w:val="clear" w:color="auto" w:fill="auto"/>
            <w:vAlign w:val="center"/>
            <w:hideMark/>
          </w:tcPr>
          <w:p w14:paraId="5AB755DE"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79.32%</w:t>
            </w:r>
          </w:p>
        </w:tc>
        <w:tc>
          <w:tcPr>
            <w:tcW w:w="819" w:type="dxa"/>
            <w:tcBorders>
              <w:top w:val="nil"/>
              <w:left w:val="nil"/>
              <w:bottom w:val="nil"/>
              <w:right w:val="single" w:sz="8" w:space="0" w:color="auto"/>
            </w:tcBorders>
            <w:shd w:val="clear" w:color="auto" w:fill="auto"/>
            <w:vAlign w:val="center"/>
            <w:hideMark/>
          </w:tcPr>
          <w:p w14:paraId="46660136"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100%</w:t>
            </w:r>
          </w:p>
        </w:tc>
      </w:tr>
      <w:tr w:rsidR="00174206" w:rsidRPr="00174206" w14:paraId="437CABA5" w14:textId="77777777" w:rsidTr="00AA19E3">
        <w:trPr>
          <w:trHeight w:val="269"/>
          <w:jc w:val="center"/>
        </w:trPr>
        <w:tc>
          <w:tcPr>
            <w:tcW w:w="406" w:type="dxa"/>
            <w:vMerge/>
            <w:tcBorders>
              <w:top w:val="nil"/>
              <w:left w:val="single" w:sz="8" w:space="0" w:color="auto"/>
              <w:bottom w:val="single" w:sz="8" w:space="0" w:color="000000"/>
              <w:right w:val="single" w:sz="8" w:space="0" w:color="auto"/>
            </w:tcBorders>
            <w:vAlign w:val="center"/>
            <w:hideMark/>
          </w:tcPr>
          <w:p w14:paraId="611FF280"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vMerge/>
            <w:tcBorders>
              <w:top w:val="nil"/>
              <w:left w:val="single" w:sz="8" w:space="0" w:color="auto"/>
              <w:bottom w:val="single" w:sz="8" w:space="0" w:color="000000"/>
              <w:right w:val="single" w:sz="8" w:space="0" w:color="auto"/>
            </w:tcBorders>
            <w:vAlign w:val="center"/>
            <w:hideMark/>
          </w:tcPr>
          <w:p w14:paraId="21A715B5"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1F8883D"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568F4A93"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22CCF01"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1C0E3EE5"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698F8F63"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13.74%</w:t>
            </w:r>
          </w:p>
        </w:tc>
      </w:tr>
      <w:tr w:rsidR="00174206" w:rsidRPr="00174206" w14:paraId="4F3AE446" w14:textId="77777777" w:rsidTr="00AA19E3">
        <w:trPr>
          <w:trHeight w:val="256"/>
          <w:jc w:val="center"/>
        </w:trPr>
        <w:tc>
          <w:tcPr>
            <w:tcW w:w="406" w:type="dxa"/>
            <w:vMerge/>
            <w:tcBorders>
              <w:top w:val="nil"/>
              <w:left w:val="single" w:sz="8" w:space="0" w:color="auto"/>
              <w:bottom w:val="single" w:sz="8" w:space="0" w:color="000000"/>
              <w:right w:val="single" w:sz="8" w:space="0" w:color="auto"/>
            </w:tcBorders>
            <w:vAlign w:val="center"/>
            <w:hideMark/>
          </w:tcPr>
          <w:p w14:paraId="20D1BB40"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290945B7"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63C4518C"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74</w:t>
            </w:r>
          </w:p>
        </w:tc>
        <w:tc>
          <w:tcPr>
            <w:tcW w:w="819" w:type="dxa"/>
            <w:tcBorders>
              <w:top w:val="nil"/>
              <w:left w:val="nil"/>
              <w:bottom w:val="nil"/>
              <w:right w:val="single" w:sz="8" w:space="0" w:color="auto"/>
            </w:tcBorders>
            <w:shd w:val="clear" w:color="auto" w:fill="auto"/>
            <w:vAlign w:val="center"/>
            <w:hideMark/>
          </w:tcPr>
          <w:p w14:paraId="7D79606A"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3474CCAD"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7FDCE096"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w:t>
            </w:r>
          </w:p>
        </w:tc>
        <w:tc>
          <w:tcPr>
            <w:tcW w:w="819" w:type="dxa"/>
            <w:tcBorders>
              <w:top w:val="nil"/>
              <w:left w:val="nil"/>
              <w:bottom w:val="nil"/>
              <w:right w:val="single" w:sz="8" w:space="0" w:color="auto"/>
            </w:tcBorders>
            <w:shd w:val="clear" w:color="auto" w:fill="auto"/>
            <w:vAlign w:val="center"/>
            <w:hideMark/>
          </w:tcPr>
          <w:p w14:paraId="57A0CF3B"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91</w:t>
            </w:r>
          </w:p>
        </w:tc>
      </w:tr>
      <w:tr w:rsidR="00174206" w:rsidRPr="00174206" w14:paraId="49056473" w14:textId="77777777" w:rsidTr="00AA19E3">
        <w:trPr>
          <w:trHeight w:val="256"/>
          <w:jc w:val="center"/>
        </w:trPr>
        <w:tc>
          <w:tcPr>
            <w:tcW w:w="406" w:type="dxa"/>
            <w:vMerge/>
            <w:tcBorders>
              <w:top w:val="nil"/>
              <w:left w:val="single" w:sz="8" w:space="0" w:color="auto"/>
              <w:bottom w:val="single" w:sz="8" w:space="0" w:color="000000"/>
              <w:right w:val="single" w:sz="8" w:space="0" w:color="auto"/>
            </w:tcBorders>
            <w:vAlign w:val="center"/>
            <w:hideMark/>
          </w:tcPr>
          <w:p w14:paraId="2154231B"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33D375D6"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KARŞIT</w:t>
            </w:r>
          </w:p>
        </w:tc>
        <w:tc>
          <w:tcPr>
            <w:tcW w:w="819" w:type="dxa"/>
            <w:tcBorders>
              <w:top w:val="nil"/>
              <w:left w:val="nil"/>
              <w:bottom w:val="nil"/>
              <w:right w:val="single" w:sz="8" w:space="0" w:color="auto"/>
            </w:tcBorders>
            <w:shd w:val="clear" w:color="auto" w:fill="auto"/>
            <w:vAlign w:val="center"/>
            <w:hideMark/>
          </w:tcPr>
          <w:p w14:paraId="525C60F7"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81.32%</w:t>
            </w:r>
          </w:p>
        </w:tc>
        <w:tc>
          <w:tcPr>
            <w:tcW w:w="819" w:type="dxa"/>
            <w:tcBorders>
              <w:top w:val="nil"/>
              <w:left w:val="nil"/>
              <w:bottom w:val="nil"/>
              <w:right w:val="single" w:sz="8" w:space="0" w:color="auto"/>
            </w:tcBorders>
            <w:shd w:val="clear" w:color="auto" w:fill="auto"/>
            <w:vAlign w:val="center"/>
            <w:hideMark/>
          </w:tcPr>
          <w:p w14:paraId="3D00D5D9"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3.30%</w:t>
            </w:r>
          </w:p>
        </w:tc>
        <w:tc>
          <w:tcPr>
            <w:tcW w:w="819" w:type="dxa"/>
            <w:tcBorders>
              <w:top w:val="nil"/>
              <w:left w:val="nil"/>
              <w:bottom w:val="nil"/>
              <w:right w:val="single" w:sz="8" w:space="0" w:color="auto"/>
            </w:tcBorders>
            <w:shd w:val="clear" w:color="auto" w:fill="auto"/>
            <w:vAlign w:val="center"/>
            <w:hideMark/>
          </w:tcPr>
          <w:p w14:paraId="6418B1CF"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15.38%</w:t>
            </w:r>
          </w:p>
        </w:tc>
        <w:tc>
          <w:tcPr>
            <w:tcW w:w="819" w:type="dxa"/>
            <w:vMerge/>
            <w:tcBorders>
              <w:top w:val="nil"/>
              <w:left w:val="single" w:sz="8" w:space="0" w:color="auto"/>
              <w:bottom w:val="single" w:sz="8" w:space="0" w:color="000000"/>
              <w:right w:val="single" w:sz="8" w:space="0" w:color="auto"/>
            </w:tcBorders>
            <w:vAlign w:val="center"/>
            <w:hideMark/>
          </w:tcPr>
          <w:p w14:paraId="226A3315"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5F368125"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100%</w:t>
            </w:r>
          </w:p>
        </w:tc>
      </w:tr>
      <w:tr w:rsidR="00174206" w:rsidRPr="00174206" w14:paraId="3B2DCA6C" w14:textId="77777777" w:rsidTr="00AA19E3">
        <w:trPr>
          <w:trHeight w:val="269"/>
          <w:jc w:val="center"/>
        </w:trPr>
        <w:tc>
          <w:tcPr>
            <w:tcW w:w="406" w:type="dxa"/>
            <w:vMerge/>
            <w:tcBorders>
              <w:top w:val="nil"/>
              <w:left w:val="single" w:sz="8" w:space="0" w:color="auto"/>
              <w:bottom w:val="single" w:sz="8" w:space="0" w:color="000000"/>
              <w:right w:val="single" w:sz="8" w:space="0" w:color="auto"/>
            </w:tcBorders>
            <w:vAlign w:val="center"/>
            <w:hideMark/>
          </w:tcPr>
          <w:p w14:paraId="6EEB5ADA"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single" w:sz="8" w:space="0" w:color="auto"/>
              <w:right w:val="single" w:sz="8" w:space="0" w:color="auto"/>
            </w:tcBorders>
            <w:shd w:val="clear" w:color="auto" w:fill="auto"/>
            <w:hideMark/>
          </w:tcPr>
          <w:p w14:paraId="56095D8C"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4056A38B"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6CCE39C"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D44C8E4"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vMerge/>
            <w:tcBorders>
              <w:top w:val="nil"/>
              <w:left w:val="single" w:sz="8" w:space="0" w:color="auto"/>
              <w:bottom w:val="single" w:sz="8" w:space="0" w:color="000000"/>
              <w:right w:val="single" w:sz="8" w:space="0" w:color="auto"/>
            </w:tcBorders>
            <w:vAlign w:val="center"/>
            <w:hideMark/>
          </w:tcPr>
          <w:p w14:paraId="22DB97EA"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D5FB19D"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14.38%</w:t>
            </w:r>
          </w:p>
        </w:tc>
      </w:tr>
      <w:tr w:rsidR="00174206" w:rsidRPr="00174206" w14:paraId="059C2AC7" w14:textId="77777777" w:rsidTr="00AA19E3">
        <w:trPr>
          <w:trHeight w:val="256"/>
          <w:jc w:val="center"/>
        </w:trPr>
        <w:tc>
          <w:tcPr>
            <w:tcW w:w="406" w:type="dxa"/>
            <w:vMerge/>
            <w:tcBorders>
              <w:top w:val="nil"/>
              <w:left w:val="single" w:sz="8" w:space="0" w:color="auto"/>
              <w:bottom w:val="single" w:sz="8" w:space="0" w:color="000000"/>
              <w:right w:val="single" w:sz="8" w:space="0" w:color="auto"/>
            </w:tcBorders>
            <w:vAlign w:val="center"/>
            <w:hideMark/>
          </w:tcPr>
          <w:p w14:paraId="66BB6AC6"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3EFC0A18"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661BFE3A"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98</w:t>
            </w:r>
          </w:p>
        </w:tc>
        <w:tc>
          <w:tcPr>
            <w:tcW w:w="819" w:type="dxa"/>
            <w:tcBorders>
              <w:top w:val="nil"/>
              <w:left w:val="nil"/>
              <w:bottom w:val="nil"/>
              <w:right w:val="single" w:sz="8" w:space="0" w:color="auto"/>
            </w:tcBorders>
            <w:shd w:val="clear" w:color="auto" w:fill="auto"/>
            <w:vAlign w:val="center"/>
            <w:hideMark/>
          </w:tcPr>
          <w:p w14:paraId="5AF4EA29"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124</w:t>
            </w:r>
          </w:p>
        </w:tc>
        <w:tc>
          <w:tcPr>
            <w:tcW w:w="819" w:type="dxa"/>
            <w:tcBorders>
              <w:top w:val="nil"/>
              <w:left w:val="nil"/>
              <w:bottom w:val="nil"/>
              <w:right w:val="single" w:sz="8" w:space="0" w:color="auto"/>
            </w:tcBorders>
            <w:shd w:val="clear" w:color="auto" w:fill="auto"/>
            <w:vAlign w:val="center"/>
            <w:hideMark/>
          </w:tcPr>
          <w:p w14:paraId="00C800BD"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147</w:t>
            </w:r>
          </w:p>
        </w:tc>
        <w:tc>
          <w:tcPr>
            <w:tcW w:w="819" w:type="dxa"/>
            <w:tcBorders>
              <w:top w:val="nil"/>
              <w:left w:val="nil"/>
              <w:bottom w:val="nil"/>
              <w:right w:val="single" w:sz="8" w:space="0" w:color="auto"/>
            </w:tcBorders>
            <w:shd w:val="clear" w:color="auto" w:fill="auto"/>
            <w:vAlign w:val="center"/>
            <w:hideMark/>
          </w:tcPr>
          <w:p w14:paraId="13D0FDF9"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86</w:t>
            </w:r>
          </w:p>
        </w:tc>
        <w:tc>
          <w:tcPr>
            <w:tcW w:w="819" w:type="dxa"/>
            <w:tcBorders>
              <w:top w:val="nil"/>
              <w:left w:val="nil"/>
              <w:bottom w:val="nil"/>
              <w:right w:val="single" w:sz="8" w:space="0" w:color="auto"/>
            </w:tcBorders>
            <w:shd w:val="clear" w:color="auto" w:fill="auto"/>
            <w:vAlign w:val="center"/>
            <w:hideMark/>
          </w:tcPr>
          <w:p w14:paraId="53ABEC7C"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455</w:t>
            </w:r>
          </w:p>
        </w:tc>
      </w:tr>
      <w:tr w:rsidR="00174206" w:rsidRPr="00174206" w14:paraId="1895663C" w14:textId="77777777" w:rsidTr="00AA19E3">
        <w:trPr>
          <w:trHeight w:val="256"/>
          <w:jc w:val="center"/>
        </w:trPr>
        <w:tc>
          <w:tcPr>
            <w:tcW w:w="406" w:type="dxa"/>
            <w:vMerge/>
            <w:tcBorders>
              <w:top w:val="nil"/>
              <w:left w:val="single" w:sz="8" w:space="0" w:color="auto"/>
              <w:bottom w:val="single" w:sz="8" w:space="0" w:color="000000"/>
              <w:right w:val="single" w:sz="8" w:space="0" w:color="auto"/>
            </w:tcBorders>
            <w:vAlign w:val="center"/>
            <w:hideMark/>
          </w:tcPr>
          <w:p w14:paraId="5321C84B"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520DC155"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TARAFSIZ</w:t>
            </w:r>
          </w:p>
        </w:tc>
        <w:tc>
          <w:tcPr>
            <w:tcW w:w="819" w:type="dxa"/>
            <w:tcBorders>
              <w:top w:val="nil"/>
              <w:left w:val="nil"/>
              <w:bottom w:val="nil"/>
              <w:right w:val="single" w:sz="8" w:space="0" w:color="auto"/>
            </w:tcBorders>
            <w:shd w:val="clear" w:color="auto" w:fill="auto"/>
            <w:vAlign w:val="center"/>
            <w:hideMark/>
          </w:tcPr>
          <w:p w14:paraId="74BEBCC8"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21.54%</w:t>
            </w:r>
          </w:p>
        </w:tc>
        <w:tc>
          <w:tcPr>
            <w:tcW w:w="819" w:type="dxa"/>
            <w:tcBorders>
              <w:top w:val="nil"/>
              <w:left w:val="nil"/>
              <w:bottom w:val="nil"/>
              <w:right w:val="single" w:sz="8" w:space="0" w:color="auto"/>
            </w:tcBorders>
            <w:shd w:val="clear" w:color="auto" w:fill="auto"/>
            <w:vAlign w:val="center"/>
            <w:hideMark/>
          </w:tcPr>
          <w:p w14:paraId="545D3BDE"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27.25%</w:t>
            </w:r>
          </w:p>
        </w:tc>
        <w:tc>
          <w:tcPr>
            <w:tcW w:w="819" w:type="dxa"/>
            <w:tcBorders>
              <w:top w:val="nil"/>
              <w:left w:val="nil"/>
              <w:bottom w:val="nil"/>
              <w:right w:val="single" w:sz="8" w:space="0" w:color="auto"/>
            </w:tcBorders>
            <w:shd w:val="clear" w:color="auto" w:fill="auto"/>
            <w:vAlign w:val="center"/>
            <w:hideMark/>
          </w:tcPr>
          <w:p w14:paraId="17CE8D31"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32.31%</w:t>
            </w:r>
          </w:p>
        </w:tc>
        <w:tc>
          <w:tcPr>
            <w:tcW w:w="819" w:type="dxa"/>
            <w:tcBorders>
              <w:top w:val="nil"/>
              <w:left w:val="nil"/>
              <w:bottom w:val="nil"/>
              <w:right w:val="single" w:sz="8" w:space="0" w:color="auto"/>
            </w:tcBorders>
            <w:shd w:val="clear" w:color="auto" w:fill="auto"/>
            <w:vAlign w:val="center"/>
            <w:hideMark/>
          </w:tcPr>
          <w:p w14:paraId="6A0B4699"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18.90%</w:t>
            </w:r>
          </w:p>
        </w:tc>
        <w:tc>
          <w:tcPr>
            <w:tcW w:w="819" w:type="dxa"/>
            <w:tcBorders>
              <w:top w:val="nil"/>
              <w:left w:val="nil"/>
              <w:bottom w:val="nil"/>
              <w:right w:val="single" w:sz="8" w:space="0" w:color="auto"/>
            </w:tcBorders>
            <w:shd w:val="clear" w:color="auto" w:fill="auto"/>
            <w:vAlign w:val="center"/>
            <w:hideMark/>
          </w:tcPr>
          <w:p w14:paraId="4DA04575"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100%</w:t>
            </w:r>
          </w:p>
        </w:tc>
      </w:tr>
      <w:tr w:rsidR="00174206" w:rsidRPr="00174206" w14:paraId="17717827" w14:textId="77777777" w:rsidTr="00AA19E3">
        <w:trPr>
          <w:trHeight w:val="269"/>
          <w:jc w:val="center"/>
        </w:trPr>
        <w:tc>
          <w:tcPr>
            <w:tcW w:w="406" w:type="dxa"/>
            <w:vMerge/>
            <w:tcBorders>
              <w:top w:val="nil"/>
              <w:left w:val="single" w:sz="8" w:space="0" w:color="auto"/>
              <w:bottom w:val="single" w:sz="8" w:space="0" w:color="000000"/>
              <w:right w:val="single" w:sz="8" w:space="0" w:color="auto"/>
            </w:tcBorders>
            <w:vAlign w:val="center"/>
            <w:hideMark/>
          </w:tcPr>
          <w:p w14:paraId="367FBF46"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tcBorders>
              <w:top w:val="nil"/>
              <w:left w:val="nil"/>
              <w:bottom w:val="single" w:sz="8" w:space="0" w:color="auto"/>
              <w:right w:val="single" w:sz="8" w:space="0" w:color="auto"/>
            </w:tcBorders>
            <w:shd w:val="clear" w:color="auto" w:fill="auto"/>
            <w:hideMark/>
          </w:tcPr>
          <w:p w14:paraId="5DD9B21A"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39268D7"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2CCA7F8"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054A0D9"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69AB70CF" w14:textId="77777777" w:rsidR="00174206" w:rsidRPr="00174206" w:rsidRDefault="00174206" w:rsidP="00174206">
            <w:pPr>
              <w:spacing w:after="0" w:line="240" w:lineRule="auto"/>
              <w:rPr>
                <w:rFonts w:ascii="Calibri" w:eastAsia="Times New Roman" w:hAnsi="Calibri" w:cs="Calibri"/>
                <w:color w:val="000000"/>
                <w:sz w:val="22"/>
                <w:lang w:eastAsia="tr-TR"/>
              </w:rPr>
            </w:pPr>
            <w:r w:rsidRPr="00174206">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71139614"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71.88%</w:t>
            </w:r>
          </w:p>
        </w:tc>
      </w:tr>
      <w:tr w:rsidR="00174206" w:rsidRPr="00174206" w14:paraId="6408B70F" w14:textId="77777777" w:rsidTr="00AA19E3">
        <w:trPr>
          <w:trHeight w:val="256"/>
          <w:jc w:val="center"/>
        </w:trPr>
        <w:tc>
          <w:tcPr>
            <w:tcW w:w="406" w:type="dxa"/>
            <w:vMerge/>
            <w:tcBorders>
              <w:top w:val="nil"/>
              <w:left w:val="single" w:sz="8" w:space="0" w:color="auto"/>
              <w:bottom w:val="single" w:sz="8" w:space="0" w:color="000000"/>
              <w:right w:val="single" w:sz="8" w:space="0" w:color="auto"/>
            </w:tcBorders>
            <w:vAlign w:val="center"/>
            <w:hideMark/>
          </w:tcPr>
          <w:p w14:paraId="771B1F72"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vMerge w:val="restart"/>
            <w:tcBorders>
              <w:top w:val="nil"/>
              <w:left w:val="single" w:sz="8" w:space="0" w:color="auto"/>
              <w:bottom w:val="single" w:sz="8" w:space="0" w:color="000000"/>
              <w:right w:val="single" w:sz="8" w:space="0" w:color="auto"/>
            </w:tcBorders>
            <w:shd w:val="clear" w:color="auto" w:fill="auto"/>
            <w:vAlign w:val="center"/>
            <w:hideMark/>
          </w:tcPr>
          <w:p w14:paraId="669249DA"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152830B3"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172</w:t>
            </w:r>
          </w:p>
        </w:tc>
        <w:tc>
          <w:tcPr>
            <w:tcW w:w="819" w:type="dxa"/>
            <w:tcBorders>
              <w:top w:val="nil"/>
              <w:left w:val="nil"/>
              <w:bottom w:val="nil"/>
              <w:right w:val="single" w:sz="8" w:space="0" w:color="auto"/>
            </w:tcBorders>
            <w:shd w:val="clear" w:color="auto" w:fill="auto"/>
            <w:vAlign w:val="center"/>
            <w:hideMark/>
          </w:tcPr>
          <w:p w14:paraId="41E10A36"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136</w:t>
            </w:r>
          </w:p>
        </w:tc>
        <w:tc>
          <w:tcPr>
            <w:tcW w:w="819" w:type="dxa"/>
            <w:tcBorders>
              <w:top w:val="nil"/>
              <w:left w:val="nil"/>
              <w:bottom w:val="nil"/>
              <w:right w:val="single" w:sz="8" w:space="0" w:color="auto"/>
            </w:tcBorders>
            <w:shd w:val="clear" w:color="auto" w:fill="auto"/>
            <w:vAlign w:val="center"/>
            <w:hideMark/>
          </w:tcPr>
          <w:p w14:paraId="71518285"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170</w:t>
            </w:r>
          </w:p>
        </w:tc>
        <w:tc>
          <w:tcPr>
            <w:tcW w:w="819" w:type="dxa"/>
            <w:tcBorders>
              <w:top w:val="nil"/>
              <w:left w:val="nil"/>
              <w:bottom w:val="nil"/>
              <w:right w:val="single" w:sz="8" w:space="0" w:color="auto"/>
            </w:tcBorders>
            <w:shd w:val="clear" w:color="auto" w:fill="auto"/>
            <w:vAlign w:val="center"/>
            <w:hideMark/>
          </w:tcPr>
          <w:p w14:paraId="5F091E67"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155</w:t>
            </w:r>
          </w:p>
        </w:tc>
        <w:tc>
          <w:tcPr>
            <w:tcW w:w="819" w:type="dxa"/>
            <w:tcBorders>
              <w:top w:val="nil"/>
              <w:left w:val="nil"/>
              <w:bottom w:val="nil"/>
              <w:right w:val="single" w:sz="8" w:space="0" w:color="auto"/>
            </w:tcBorders>
            <w:shd w:val="clear" w:color="auto" w:fill="auto"/>
            <w:vAlign w:val="center"/>
            <w:hideMark/>
          </w:tcPr>
          <w:p w14:paraId="7BE03972"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633</w:t>
            </w:r>
          </w:p>
        </w:tc>
      </w:tr>
      <w:tr w:rsidR="00174206" w:rsidRPr="00174206" w14:paraId="14DE9DDF" w14:textId="77777777" w:rsidTr="00732CF8">
        <w:trPr>
          <w:trHeight w:val="526"/>
          <w:jc w:val="center"/>
        </w:trPr>
        <w:tc>
          <w:tcPr>
            <w:tcW w:w="406" w:type="dxa"/>
            <w:vMerge/>
            <w:tcBorders>
              <w:top w:val="nil"/>
              <w:left w:val="single" w:sz="8" w:space="0" w:color="auto"/>
              <w:bottom w:val="nil"/>
              <w:right w:val="single" w:sz="8" w:space="0" w:color="auto"/>
            </w:tcBorders>
            <w:vAlign w:val="center"/>
            <w:hideMark/>
          </w:tcPr>
          <w:p w14:paraId="3D63A2FA" w14:textId="77777777" w:rsidR="00174206" w:rsidRPr="00174206" w:rsidRDefault="00174206" w:rsidP="00174206">
            <w:pPr>
              <w:spacing w:after="0" w:line="240" w:lineRule="auto"/>
              <w:rPr>
                <w:rFonts w:eastAsia="Times New Roman" w:cs="Times New Roman"/>
                <w:color w:val="000000"/>
                <w:sz w:val="22"/>
                <w:lang w:eastAsia="tr-TR"/>
              </w:rPr>
            </w:pPr>
          </w:p>
        </w:tc>
        <w:tc>
          <w:tcPr>
            <w:tcW w:w="1705" w:type="dxa"/>
            <w:vMerge/>
            <w:tcBorders>
              <w:top w:val="nil"/>
              <w:left w:val="single" w:sz="8" w:space="0" w:color="auto"/>
              <w:bottom w:val="nil"/>
              <w:right w:val="single" w:sz="8" w:space="0" w:color="auto"/>
            </w:tcBorders>
            <w:vAlign w:val="center"/>
            <w:hideMark/>
          </w:tcPr>
          <w:p w14:paraId="32701335" w14:textId="77777777" w:rsidR="00174206" w:rsidRPr="00174206" w:rsidRDefault="00174206" w:rsidP="00174206">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109DAF8C"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27.18%</w:t>
            </w:r>
          </w:p>
        </w:tc>
        <w:tc>
          <w:tcPr>
            <w:tcW w:w="819" w:type="dxa"/>
            <w:tcBorders>
              <w:top w:val="nil"/>
              <w:left w:val="nil"/>
              <w:bottom w:val="nil"/>
              <w:right w:val="single" w:sz="8" w:space="0" w:color="auto"/>
            </w:tcBorders>
            <w:shd w:val="clear" w:color="auto" w:fill="auto"/>
            <w:vAlign w:val="center"/>
            <w:hideMark/>
          </w:tcPr>
          <w:p w14:paraId="0C6458CB"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21.48%</w:t>
            </w:r>
          </w:p>
        </w:tc>
        <w:tc>
          <w:tcPr>
            <w:tcW w:w="819" w:type="dxa"/>
            <w:tcBorders>
              <w:top w:val="nil"/>
              <w:left w:val="nil"/>
              <w:bottom w:val="nil"/>
              <w:right w:val="single" w:sz="8" w:space="0" w:color="auto"/>
            </w:tcBorders>
            <w:shd w:val="clear" w:color="auto" w:fill="auto"/>
            <w:vAlign w:val="center"/>
            <w:hideMark/>
          </w:tcPr>
          <w:p w14:paraId="00AF0970"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26.86%</w:t>
            </w:r>
          </w:p>
        </w:tc>
        <w:tc>
          <w:tcPr>
            <w:tcW w:w="819" w:type="dxa"/>
            <w:tcBorders>
              <w:top w:val="nil"/>
              <w:left w:val="nil"/>
              <w:bottom w:val="nil"/>
              <w:right w:val="single" w:sz="8" w:space="0" w:color="auto"/>
            </w:tcBorders>
            <w:shd w:val="clear" w:color="auto" w:fill="auto"/>
            <w:vAlign w:val="center"/>
            <w:hideMark/>
          </w:tcPr>
          <w:p w14:paraId="5609CF2C"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24.48</w:t>
            </w:r>
          </w:p>
        </w:tc>
        <w:tc>
          <w:tcPr>
            <w:tcW w:w="819" w:type="dxa"/>
            <w:tcBorders>
              <w:top w:val="nil"/>
              <w:left w:val="nil"/>
              <w:bottom w:val="nil"/>
              <w:right w:val="single" w:sz="8" w:space="0" w:color="auto"/>
            </w:tcBorders>
            <w:shd w:val="clear" w:color="auto" w:fill="auto"/>
            <w:vAlign w:val="center"/>
            <w:hideMark/>
          </w:tcPr>
          <w:p w14:paraId="515DC1BF" w14:textId="77777777" w:rsidR="00174206" w:rsidRPr="00174206" w:rsidRDefault="00174206" w:rsidP="00174206">
            <w:pPr>
              <w:spacing w:after="0" w:line="240" w:lineRule="auto"/>
              <w:jc w:val="center"/>
              <w:rPr>
                <w:rFonts w:eastAsia="Times New Roman" w:cs="Times New Roman"/>
                <w:color w:val="000000"/>
                <w:sz w:val="22"/>
                <w:lang w:eastAsia="tr-TR"/>
              </w:rPr>
            </w:pPr>
            <w:r w:rsidRPr="00174206">
              <w:rPr>
                <w:rFonts w:eastAsia="Times New Roman" w:cs="Times New Roman"/>
                <w:color w:val="000000"/>
                <w:sz w:val="22"/>
                <w:lang w:eastAsia="tr-TR"/>
              </w:rPr>
              <w:t>100%</w:t>
            </w:r>
          </w:p>
        </w:tc>
      </w:tr>
      <w:tr w:rsidR="00732CF8" w:rsidRPr="00174206" w14:paraId="671E516F" w14:textId="77777777" w:rsidTr="00AA19E3">
        <w:trPr>
          <w:trHeight w:val="526"/>
          <w:jc w:val="center"/>
        </w:trPr>
        <w:tc>
          <w:tcPr>
            <w:tcW w:w="406" w:type="dxa"/>
            <w:tcBorders>
              <w:top w:val="nil"/>
              <w:left w:val="single" w:sz="8" w:space="0" w:color="auto"/>
              <w:bottom w:val="single" w:sz="8" w:space="0" w:color="000000"/>
              <w:right w:val="single" w:sz="8" w:space="0" w:color="auto"/>
            </w:tcBorders>
            <w:vAlign w:val="center"/>
          </w:tcPr>
          <w:p w14:paraId="468D213E" w14:textId="77777777" w:rsidR="00732CF8" w:rsidRPr="00174206" w:rsidRDefault="00732CF8" w:rsidP="00174206">
            <w:pPr>
              <w:spacing w:after="0" w:line="240" w:lineRule="auto"/>
              <w:rPr>
                <w:rFonts w:eastAsia="Times New Roman" w:cs="Times New Roman"/>
                <w:color w:val="000000"/>
                <w:sz w:val="22"/>
                <w:lang w:eastAsia="tr-TR"/>
              </w:rPr>
            </w:pPr>
          </w:p>
        </w:tc>
        <w:tc>
          <w:tcPr>
            <w:tcW w:w="1705" w:type="dxa"/>
            <w:tcBorders>
              <w:top w:val="nil"/>
              <w:left w:val="single" w:sz="8" w:space="0" w:color="auto"/>
              <w:bottom w:val="single" w:sz="8" w:space="0" w:color="000000"/>
              <w:right w:val="single" w:sz="8" w:space="0" w:color="auto"/>
            </w:tcBorders>
            <w:vAlign w:val="center"/>
          </w:tcPr>
          <w:p w14:paraId="2F412C01" w14:textId="77777777" w:rsidR="00732CF8" w:rsidRPr="00174206" w:rsidRDefault="00732CF8" w:rsidP="00174206">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7241F9BA" w14:textId="77777777" w:rsidR="00732CF8" w:rsidRPr="00174206" w:rsidRDefault="00732CF8" w:rsidP="00174206">
            <w:pPr>
              <w:spacing w:after="0" w:line="240" w:lineRule="auto"/>
              <w:jc w:val="center"/>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68164CD4" w14:textId="77777777" w:rsidR="00732CF8" w:rsidRPr="00174206" w:rsidRDefault="00732CF8" w:rsidP="00174206">
            <w:pPr>
              <w:spacing w:after="0" w:line="240" w:lineRule="auto"/>
              <w:jc w:val="center"/>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3A8E4F63" w14:textId="77777777" w:rsidR="00732CF8" w:rsidRPr="00174206" w:rsidRDefault="00732CF8" w:rsidP="00174206">
            <w:pPr>
              <w:spacing w:after="0" w:line="240" w:lineRule="auto"/>
              <w:jc w:val="center"/>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008851CD" w14:textId="77777777" w:rsidR="00732CF8" w:rsidRPr="00174206" w:rsidRDefault="00732CF8" w:rsidP="00174206">
            <w:pPr>
              <w:spacing w:after="0" w:line="240" w:lineRule="auto"/>
              <w:jc w:val="center"/>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08B6C7DE" w14:textId="77777777" w:rsidR="00732CF8" w:rsidRPr="00174206" w:rsidRDefault="00732CF8" w:rsidP="00174206">
            <w:pPr>
              <w:spacing w:after="0" w:line="240" w:lineRule="auto"/>
              <w:jc w:val="center"/>
              <w:rPr>
                <w:rFonts w:eastAsia="Times New Roman" w:cs="Times New Roman"/>
                <w:color w:val="000000"/>
                <w:sz w:val="22"/>
                <w:lang w:eastAsia="tr-TR"/>
              </w:rPr>
            </w:pPr>
          </w:p>
        </w:tc>
      </w:tr>
    </w:tbl>
    <w:p w14:paraId="40560948" w14:textId="77777777" w:rsidR="00174206" w:rsidRPr="00174206" w:rsidRDefault="00174206" w:rsidP="00174206"/>
    <w:p w14:paraId="5A348DC4" w14:textId="1226DB43" w:rsidR="00B27515" w:rsidRPr="00746E3E" w:rsidRDefault="001118C6" w:rsidP="00EC3D66">
      <w:pPr>
        <w:spacing w:after="0"/>
        <w:ind w:firstLine="709"/>
        <w:jc w:val="both"/>
        <w:rPr>
          <w:rFonts w:cs="Times New Roman"/>
          <w:szCs w:val="24"/>
        </w:rPr>
      </w:pPr>
      <w:r w:rsidRPr="00746E3E">
        <w:rPr>
          <w:rFonts w:cs="Times New Roman"/>
          <w:szCs w:val="24"/>
        </w:rPr>
        <w:t xml:space="preserve">Tablo </w:t>
      </w:r>
      <w:r w:rsidR="00FE7DFF">
        <w:rPr>
          <w:rFonts w:cs="Times New Roman"/>
          <w:szCs w:val="24"/>
        </w:rPr>
        <w:t>3.6.</w:t>
      </w:r>
      <w:r w:rsidR="00AA19E3">
        <w:rPr>
          <w:rFonts w:cs="Times New Roman"/>
          <w:szCs w:val="24"/>
        </w:rPr>
        <w:t>’da</w:t>
      </w:r>
      <w:r w:rsidRPr="00746E3E">
        <w:rPr>
          <w:rFonts w:cs="Times New Roman"/>
          <w:szCs w:val="24"/>
        </w:rPr>
        <w:t xml:space="preserve"> Cumhuriyet, H</w:t>
      </w:r>
      <w:r w:rsidR="00922506" w:rsidRPr="00746E3E">
        <w:rPr>
          <w:rFonts w:cs="Times New Roman"/>
          <w:szCs w:val="24"/>
        </w:rPr>
        <w:t>ürriyet, Milliyet ve S</w:t>
      </w:r>
      <w:r w:rsidR="00131E1D" w:rsidRPr="00746E3E">
        <w:rPr>
          <w:rFonts w:cs="Times New Roman"/>
          <w:szCs w:val="24"/>
        </w:rPr>
        <w:t>abah gazetelerinin</w:t>
      </w:r>
      <w:r w:rsidR="00B817EC" w:rsidRPr="00746E3E">
        <w:rPr>
          <w:rFonts w:cs="Times New Roman"/>
          <w:szCs w:val="24"/>
        </w:rPr>
        <w:t xml:space="preserve"> </w:t>
      </w:r>
      <w:r w:rsidR="00D51644" w:rsidRPr="00746E3E">
        <w:rPr>
          <w:rFonts w:cs="Times New Roman"/>
          <w:szCs w:val="24"/>
        </w:rPr>
        <w:t>çözüm sürecinin başlangıcı, bitişi ve kırılma noktaları olarak saptanan olayların</w:t>
      </w:r>
      <w:r w:rsidR="00131E1D" w:rsidRPr="00746E3E">
        <w:rPr>
          <w:rFonts w:cs="Times New Roman"/>
          <w:szCs w:val="24"/>
        </w:rPr>
        <w:t xml:space="preserve"> 1 </w:t>
      </w:r>
      <w:proofErr w:type="gramStart"/>
      <w:r w:rsidR="00D51644" w:rsidRPr="00746E3E">
        <w:rPr>
          <w:rFonts w:cs="Times New Roman"/>
          <w:szCs w:val="24"/>
        </w:rPr>
        <w:t>aylık  süreçlerinin</w:t>
      </w:r>
      <w:proofErr w:type="gramEnd"/>
      <w:r w:rsidR="00D51644" w:rsidRPr="00746E3E">
        <w:rPr>
          <w:rFonts w:cs="Times New Roman"/>
          <w:szCs w:val="24"/>
        </w:rPr>
        <w:t xml:space="preserve"> incelendiği dönemde çıkan haberler üzerinden, </w:t>
      </w:r>
      <w:r w:rsidR="00B817EC" w:rsidRPr="00746E3E">
        <w:rPr>
          <w:rFonts w:cs="Times New Roman"/>
          <w:szCs w:val="24"/>
        </w:rPr>
        <w:t xml:space="preserve">hükümete karşı tutumları ele alınmıştır. </w:t>
      </w:r>
      <w:r w:rsidR="00131E1D" w:rsidRPr="00746E3E">
        <w:rPr>
          <w:rFonts w:cs="Times New Roman"/>
          <w:szCs w:val="24"/>
        </w:rPr>
        <w:t xml:space="preserve">Bu süreçte gazeteler haberlerinde büyük oranda tarafsız kalmayı seçerken, hükümete yönelik karşıt haber sayısı, destek haber sayısından daha fazla olmuştur. </w:t>
      </w:r>
      <w:r w:rsidR="00B27515" w:rsidRPr="00746E3E">
        <w:rPr>
          <w:rFonts w:cs="Times New Roman"/>
          <w:szCs w:val="24"/>
        </w:rPr>
        <w:t xml:space="preserve">    </w:t>
      </w:r>
    </w:p>
    <w:p w14:paraId="73760163" w14:textId="1798926A" w:rsidR="005B3DD4" w:rsidRPr="00746E3E" w:rsidRDefault="00B27515" w:rsidP="00EC3D66">
      <w:pPr>
        <w:spacing w:after="0"/>
        <w:ind w:firstLine="709"/>
        <w:jc w:val="both"/>
        <w:rPr>
          <w:rFonts w:cs="Times New Roman"/>
          <w:szCs w:val="24"/>
        </w:rPr>
      </w:pPr>
      <w:r w:rsidRPr="00746E3E">
        <w:rPr>
          <w:rFonts w:cs="Times New Roman"/>
          <w:szCs w:val="24"/>
        </w:rPr>
        <w:t xml:space="preserve">   </w:t>
      </w:r>
      <w:r w:rsidR="00131E1D" w:rsidRPr="00746E3E">
        <w:rPr>
          <w:rFonts w:cs="Times New Roman"/>
          <w:szCs w:val="24"/>
        </w:rPr>
        <w:t>Hükümete karşıtlığı net olarak bilinen C</w:t>
      </w:r>
      <w:r w:rsidR="00522D78" w:rsidRPr="00746E3E">
        <w:rPr>
          <w:rFonts w:cs="Times New Roman"/>
          <w:szCs w:val="24"/>
        </w:rPr>
        <w:t xml:space="preserve">umhuriyet gazetesinin bunu haberlerine de yansıttığı görülmektedir. </w:t>
      </w:r>
      <w:r w:rsidR="00131E1D" w:rsidRPr="00746E3E">
        <w:rPr>
          <w:rFonts w:cs="Times New Roman"/>
          <w:szCs w:val="24"/>
        </w:rPr>
        <w:t>Çözüm sürecin</w:t>
      </w:r>
      <w:r w:rsidR="00522D78" w:rsidRPr="00746E3E">
        <w:rPr>
          <w:rFonts w:cs="Times New Roman"/>
          <w:szCs w:val="24"/>
        </w:rPr>
        <w:t>e çok sıcak bakmamakla birlikte, hükümeti destekleyen hiçbir habere yer vermediği</w:t>
      </w:r>
      <w:r w:rsidR="00AA4E3D" w:rsidRPr="00746E3E">
        <w:rPr>
          <w:rFonts w:cs="Times New Roman"/>
          <w:szCs w:val="24"/>
        </w:rPr>
        <w:t xml:space="preserve"> görülen C</w:t>
      </w:r>
      <w:r w:rsidR="00522D78" w:rsidRPr="00746E3E">
        <w:rPr>
          <w:rFonts w:cs="Times New Roman"/>
          <w:szCs w:val="24"/>
        </w:rPr>
        <w:t>umhuriyet gazetesinin, hükümete en fazla karşıt haber yapan</w:t>
      </w:r>
      <w:r w:rsidR="000F53DB" w:rsidRPr="00746E3E">
        <w:rPr>
          <w:rFonts w:cs="Times New Roman"/>
          <w:szCs w:val="24"/>
        </w:rPr>
        <w:t xml:space="preserve"> gazete olduğu </w:t>
      </w:r>
      <w:r w:rsidR="00B33BF4" w:rsidRPr="00746E3E">
        <w:rPr>
          <w:rFonts w:cs="Times New Roman"/>
          <w:szCs w:val="24"/>
        </w:rPr>
        <w:t xml:space="preserve">da </w:t>
      </w:r>
      <w:r w:rsidR="000F53DB" w:rsidRPr="00746E3E">
        <w:rPr>
          <w:rFonts w:cs="Times New Roman"/>
          <w:szCs w:val="24"/>
        </w:rPr>
        <w:t xml:space="preserve">göze çarpmaktadır. Bu süreçte Sabah gazetesinin ise hükümete desteğinin net olarak sürdüğü yorumlanabilir. </w:t>
      </w:r>
      <w:r w:rsidR="008B109D" w:rsidRPr="00746E3E">
        <w:rPr>
          <w:rFonts w:cs="Times New Roman"/>
          <w:szCs w:val="24"/>
        </w:rPr>
        <w:t>Sabah gaz</w:t>
      </w:r>
      <w:r w:rsidR="00FE7DFF">
        <w:rPr>
          <w:rFonts w:cs="Times New Roman"/>
          <w:szCs w:val="24"/>
        </w:rPr>
        <w:t xml:space="preserve">etesi süreçle ilgili </w:t>
      </w:r>
      <w:r w:rsidR="008B109D" w:rsidRPr="00746E3E">
        <w:rPr>
          <w:rFonts w:cs="Times New Roman"/>
          <w:szCs w:val="24"/>
        </w:rPr>
        <w:t xml:space="preserve">hükümete yönelik hiç karşıt </w:t>
      </w:r>
      <w:r w:rsidR="00AA4E3D" w:rsidRPr="00746E3E">
        <w:rPr>
          <w:rFonts w:cs="Times New Roman"/>
          <w:szCs w:val="24"/>
        </w:rPr>
        <w:t xml:space="preserve">haber yapmazken, destek haberini </w:t>
      </w:r>
      <w:r w:rsidR="008B109D" w:rsidRPr="00746E3E">
        <w:rPr>
          <w:rFonts w:cs="Times New Roman"/>
          <w:szCs w:val="24"/>
        </w:rPr>
        <w:t xml:space="preserve">ise en fazla yapan gazete olmuştur. Göze çarpan bir diğer rakam ise </w:t>
      </w:r>
      <w:r w:rsidR="00B13DF7" w:rsidRPr="00746E3E">
        <w:rPr>
          <w:rFonts w:cs="Times New Roman"/>
          <w:szCs w:val="24"/>
        </w:rPr>
        <w:t xml:space="preserve">haberlerinde genel olarak tarafsız kalmayı seçen </w:t>
      </w:r>
      <w:r w:rsidR="008B109D" w:rsidRPr="00746E3E">
        <w:rPr>
          <w:rFonts w:cs="Times New Roman"/>
          <w:szCs w:val="24"/>
        </w:rPr>
        <w:t>Hürriyet ve Milliyet gaz</w:t>
      </w:r>
      <w:r w:rsidRPr="00746E3E">
        <w:rPr>
          <w:rFonts w:cs="Times New Roman"/>
          <w:szCs w:val="24"/>
        </w:rPr>
        <w:t xml:space="preserve">etelerinin hükümete destek </w:t>
      </w:r>
      <w:r w:rsidRPr="00746E3E">
        <w:rPr>
          <w:rFonts w:cs="Times New Roman"/>
          <w:szCs w:val="24"/>
        </w:rPr>
        <w:lastRenderedPageBreak/>
        <w:t>konusun</w:t>
      </w:r>
      <w:r w:rsidR="008B109D" w:rsidRPr="00746E3E">
        <w:rPr>
          <w:rFonts w:cs="Times New Roman"/>
          <w:szCs w:val="24"/>
        </w:rPr>
        <w:t xml:space="preserve">da </w:t>
      </w:r>
      <w:r w:rsidR="00B33BF4" w:rsidRPr="00746E3E">
        <w:rPr>
          <w:rFonts w:cs="Times New Roman"/>
          <w:szCs w:val="24"/>
        </w:rPr>
        <w:t xml:space="preserve">aynı sayıda haber </w:t>
      </w:r>
      <w:r w:rsidR="008B109D" w:rsidRPr="00746E3E">
        <w:rPr>
          <w:rFonts w:cs="Times New Roman"/>
          <w:szCs w:val="24"/>
        </w:rPr>
        <w:t xml:space="preserve">yapmaları olmuştur. Hükümete yönelik karşıt haber konusunda ise </w:t>
      </w:r>
      <w:r w:rsidR="00B13DF7" w:rsidRPr="00746E3E">
        <w:rPr>
          <w:rFonts w:cs="Times New Roman"/>
          <w:szCs w:val="24"/>
        </w:rPr>
        <w:t>Milliyet gazetesi, Hürriyet gazetesinden daha</w:t>
      </w:r>
      <w:r w:rsidR="00AA4E3D" w:rsidRPr="00746E3E">
        <w:rPr>
          <w:rFonts w:cs="Times New Roman"/>
          <w:szCs w:val="24"/>
        </w:rPr>
        <w:t xml:space="preserve"> fazla</w:t>
      </w:r>
      <w:r w:rsidR="00B13DF7" w:rsidRPr="00746E3E">
        <w:rPr>
          <w:rFonts w:cs="Times New Roman"/>
          <w:szCs w:val="24"/>
        </w:rPr>
        <w:t xml:space="preserve"> haber yapmıştır. </w:t>
      </w:r>
    </w:p>
    <w:p w14:paraId="10AB47ED" w14:textId="77777777" w:rsidR="00EC3D66" w:rsidRPr="00746E3E" w:rsidRDefault="00EC3D66" w:rsidP="005B3DD4">
      <w:pPr>
        <w:ind w:firstLine="708"/>
        <w:jc w:val="both"/>
        <w:rPr>
          <w:rFonts w:cs="Times New Roman"/>
          <w:b/>
          <w:sz w:val="10"/>
        </w:rPr>
      </w:pPr>
    </w:p>
    <w:p w14:paraId="64F45FFD" w14:textId="3F3013FD" w:rsidR="00AA19E3" w:rsidRPr="00C44D39" w:rsidRDefault="00AA19E3" w:rsidP="00AA19E3">
      <w:pPr>
        <w:pStyle w:val="ResimYazs"/>
        <w:keepNext/>
        <w:jc w:val="center"/>
        <w:rPr>
          <w:sz w:val="24"/>
          <w:szCs w:val="24"/>
        </w:rPr>
      </w:pPr>
      <w:bookmarkStart w:id="86" w:name="_Toc19821723"/>
      <w:r w:rsidRPr="00C44D39">
        <w:rPr>
          <w:sz w:val="24"/>
          <w:szCs w:val="24"/>
        </w:rPr>
        <w:t xml:space="preserve">Tablo 3. </w:t>
      </w:r>
      <w:r w:rsidR="00EA5B8F" w:rsidRPr="00C44D39">
        <w:rPr>
          <w:noProof/>
          <w:sz w:val="24"/>
          <w:szCs w:val="24"/>
        </w:rPr>
        <w:fldChar w:fldCharType="begin"/>
      </w:r>
      <w:r w:rsidR="00EA5B8F" w:rsidRPr="00C44D39">
        <w:rPr>
          <w:noProof/>
          <w:sz w:val="24"/>
          <w:szCs w:val="24"/>
        </w:rPr>
        <w:instrText xml:space="preserve"> SEQ Tablo_3. \* ARABIC </w:instrText>
      </w:r>
      <w:r w:rsidR="00EA5B8F" w:rsidRPr="00C44D39">
        <w:rPr>
          <w:noProof/>
          <w:sz w:val="24"/>
          <w:szCs w:val="24"/>
        </w:rPr>
        <w:fldChar w:fldCharType="separate"/>
      </w:r>
      <w:r w:rsidR="00A67277">
        <w:rPr>
          <w:noProof/>
          <w:sz w:val="24"/>
          <w:szCs w:val="24"/>
        </w:rPr>
        <w:t>7</w:t>
      </w:r>
      <w:r w:rsidR="00EA5B8F" w:rsidRPr="00C44D39">
        <w:rPr>
          <w:noProof/>
          <w:sz w:val="24"/>
          <w:szCs w:val="24"/>
        </w:rPr>
        <w:fldChar w:fldCharType="end"/>
      </w:r>
      <w:r w:rsidRPr="00C44D39">
        <w:rPr>
          <w:sz w:val="24"/>
          <w:szCs w:val="24"/>
        </w:rPr>
        <w:t>.</w:t>
      </w:r>
      <w:r w:rsidRPr="00C44D39">
        <w:rPr>
          <w:rFonts w:cs="Times New Roman"/>
          <w:sz w:val="24"/>
          <w:szCs w:val="24"/>
        </w:rPr>
        <w:t xml:space="preserve"> </w:t>
      </w:r>
      <w:bookmarkEnd w:id="86"/>
      <w:proofErr w:type="gramStart"/>
      <w:r w:rsidR="005925CF">
        <w:rPr>
          <w:rFonts w:cs="Times New Roman"/>
          <w:sz w:val="24"/>
        </w:rPr>
        <w:t>Cumhuriyet, Hürriyet, Milliyet ve Sabah Gazetelerinin Haberlerinde Fiili Kürt Siyasetine Dönük Tutumları.</w:t>
      </w:r>
      <w:proofErr w:type="gramEnd"/>
    </w:p>
    <w:tbl>
      <w:tblPr>
        <w:tblW w:w="6206" w:type="dxa"/>
        <w:jc w:val="center"/>
        <w:tblCellMar>
          <w:left w:w="70" w:type="dxa"/>
          <w:right w:w="70" w:type="dxa"/>
        </w:tblCellMar>
        <w:tblLook w:val="04A0" w:firstRow="1" w:lastRow="0" w:firstColumn="1" w:lastColumn="0" w:noHBand="0" w:noVBand="1"/>
      </w:tblPr>
      <w:tblGrid>
        <w:gridCol w:w="406"/>
        <w:gridCol w:w="1705"/>
        <w:gridCol w:w="819"/>
        <w:gridCol w:w="819"/>
        <w:gridCol w:w="819"/>
        <w:gridCol w:w="819"/>
        <w:gridCol w:w="819"/>
      </w:tblGrid>
      <w:tr w:rsidR="00646B84" w:rsidRPr="00646B84" w14:paraId="5AB879D1" w14:textId="77777777" w:rsidTr="00AA19E3">
        <w:trPr>
          <w:trHeight w:val="238"/>
          <w:jc w:val="center"/>
        </w:trPr>
        <w:tc>
          <w:tcPr>
            <w:tcW w:w="211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B93DB7E"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 </w:t>
            </w:r>
          </w:p>
        </w:tc>
        <w:tc>
          <w:tcPr>
            <w:tcW w:w="4095" w:type="dxa"/>
            <w:gridSpan w:val="5"/>
            <w:tcBorders>
              <w:top w:val="single" w:sz="8" w:space="0" w:color="auto"/>
              <w:left w:val="nil"/>
              <w:bottom w:val="single" w:sz="8" w:space="0" w:color="auto"/>
              <w:right w:val="single" w:sz="8" w:space="0" w:color="000000"/>
            </w:tcBorders>
            <w:shd w:val="clear" w:color="auto" w:fill="auto"/>
            <w:vAlign w:val="center"/>
            <w:hideMark/>
          </w:tcPr>
          <w:p w14:paraId="1258260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GAZETELER</w:t>
            </w:r>
          </w:p>
        </w:tc>
      </w:tr>
      <w:tr w:rsidR="00646B84" w:rsidRPr="00646B84" w14:paraId="79051BD2" w14:textId="77777777" w:rsidTr="00AA19E3">
        <w:trPr>
          <w:trHeight w:val="458"/>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7226307F"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E1F75B8"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CUMHURİYET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7F3D7C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HÜRRİYET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0AACA02"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MİLLİYET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314963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SABAH</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7D31CCF"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TOPLAM</w:t>
            </w:r>
          </w:p>
        </w:tc>
      </w:tr>
      <w:tr w:rsidR="00646B84" w:rsidRPr="00646B84" w14:paraId="67955FA2" w14:textId="77777777" w:rsidTr="00AA19E3">
        <w:trPr>
          <w:trHeight w:val="458"/>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54093369"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006212F"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633B9FB"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972849E"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9564589"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DB65987" w14:textId="77777777" w:rsidR="00646B84" w:rsidRPr="00646B84" w:rsidRDefault="00646B84" w:rsidP="00646B84">
            <w:pPr>
              <w:spacing w:after="0" w:line="240" w:lineRule="auto"/>
              <w:rPr>
                <w:rFonts w:eastAsia="Times New Roman" w:cs="Times New Roman"/>
                <w:color w:val="000000"/>
                <w:sz w:val="22"/>
                <w:lang w:eastAsia="tr-TR"/>
              </w:rPr>
            </w:pPr>
          </w:p>
        </w:tc>
      </w:tr>
      <w:tr w:rsidR="00646B84" w:rsidRPr="00646B84" w14:paraId="47126C14" w14:textId="77777777" w:rsidTr="00AA19E3">
        <w:trPr>
          <w:trHeight w:val="975"/>
          <w:jc w:val="center"/>
        </w:trPr>
        <w:tc>
          <w:tcPr>
            <w:tcW w:w="2111" w:type="dxa"/>
            <w:gridSpan w:val="2"/>
            <w:vMerge/>
            <w:tcBorders>
              <w:top w:val="single" w:sz="8" w:space="0" w:color="auto"/>
              <w:left w:val="single" w:sz="8" w:space="0" w:color="auto"/>
              <w:bottom w:val="single" w:sz="8" w:space="0" w:color="000000"/>
              <w:right w:val="single" w:sz="8" w:space="0" w:color="000000"/>
            </w:tcBorders>
            <w:vAlign w:val="center"/>
            <w:hideMark/>
          </w:tcPr>
          <w:p w14:paraId="6882BE70"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7AD0C0CD"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5816AD0"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0EB8E98"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7CA3FAD"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4F99D40" w14:textId="77777777" w:rsidR="00646B84" w:rsidRPr="00646B84" w:rsidRDefault="00646B84" w:rsidP="00646B84">
            <w:pPr>
              <w:spacing w:after="0" w:line="240" w:lineRule="auto"/>
              <w:rPr>
                <w:rFonts w:eastAsia="Times New Roman" w:cs="Times New Roman"/>
                <w:color w:val="000000"/>
                <w:sz w:val="22"/>
                <w:lang w:eastAsia="tr-TR"/>
              </w:rPr>
            </w:pPr>
          </w:p>
        </w:tc>
      </w:tr>
      <w:tr w:rsidR="00646B84" w:rsidRPr="00646B84" w14:paraId="26D018C6" w14:textId="77777777" w:rsidTr="00AA19E3">
        <w:trPr>
          <w:trHeight w:val="226"/>
          <w:jc w:val="center"/>
        </w:trPr>
        <w:tc>
          <w:tcPr>
            <w:tcW w:w="40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8C90E37"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KÜRT SİYASETİNE KARŞI TUTUM</w:t>
            </w:r>
          </w:p>
        </w:tc>
        <w:tc>
          <w:tcPr>
            <w:tcW w:w="1705" w:type="dxa"/>
            <w:tcBorders>
              <w:top w:val="nil"/>
              <w:left w:val="nil"/>
              <w:bottom w:val="nil"/>
              <w:right w:val="single" w:sz="8" w:space="0" w:color="auto"/>
            </w:tcBorders>
            <w:shd w:val="clear" w:color="auto" w:fill="auto"/>
            <w:vAlign w:val="center"/>
            <w:hideMark/>
          </w:tcPr>
          <w:p w14:paraId="44330A61"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75220021"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17</w:t>
            </w:r>
          </w:p>
        </w:tc>
        <w:tc>
          <w:tcPr>
            <w:tcW w:w="819" w:type="dxa"/>
            <w:tcBorders>
              <w:top w:val="nil"/>
              <w:left w:val="nil"/>
              <w:bottom w:val="nil"/>
              <w:right w:val="single" w:sz="8" w:space="0" w:color="auto"/>
            </w:tcBorders>
            <w:shd w:val="clear" w:color="auto" w:fill="auto"/>
            <w:vAlign w:val="center"/>
            <w:hideMark/>
          </w:tcPr>
          <w:p w14:paraId="346BEA79"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4</w:t>
            </w:r>
          </w:p>
        </w:tc>
        <w:tc>
          <w:tcPr>
            <w:tcW w:w="819" w:type="dxa"/>
            <w:tcBorders>
              <w:top w:val="nil"/>
              <w:left w:val="nil"/>
              <w:bottom w:val="nil"/>
              <w:right w:val="single" w:sz="8" w:space="0" w:color="auto"/>
            </w:tcBorders>
            <w:shd w:val="clear" w:color="auto" w:fill="auto"/>
            <w:vAlign w:val="center"/>
            <w:hideMark/>
          </w:tcPr>
          <w:p w14:paraId="2B0F00CB"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7</w:t>
            </w:r>
          </w:p>
        </w:tc>
        <w:tc>
          <w:tcPr>
            <w:tcW w:w="819" w:type="dxa"/>
            <w:tcBorders>
              <w:top w:val="nil"/>
              <w:left w:val="nil"/>
              <w:bottom w:val="nil"/>
              <w:right w:val="single" w:sz="8" w:space="0" w:color="auto"/>
            </w:tcBorders>
            <w:shd w:val="clear" w:color="auto" w:fill="auto"/>
            <w:vAlign w:val="center"/>
            <w:hideMark/>
          </w:tcPr>
          <w:p w14:paraId="799E479B"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11</w:t>
            </w:r>
          </w:p>
        </w:tc>
        <w:tc>
          <w:tcPr>
            <w:tcW w:w="819" w:type="dxa"/>
            <w:tcBorders>
              <w:top w:val="nil"/>
              <w:left w:val="nil"/>
              <w:bottom w:val="nil"/>
              <w:right w:val="single" w:sz="8" w:space="0" w:color="auto"/>
            </w:tcBorders>
            <w:shd w:val="clear" w:color="auto" w:fill="auto"/>
            <w:vAlign w:val="center"/>
            <w:hideMark/>
          </w:tcPr>
          <w:p w14:paraId="482DF9AC"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39</w:t>
            </w:r>
          </w:p>
        </w:tc>
      </w:tr>
      <w:tr w:rsidR="00646B84" w:rsidRPr="00646B84" w14:paraId="40728053" w14:textId="77777777" w:rsidTr="00AA19E3">
        <w:trPr>
          <w:trHeight w:val="453"/>
          <w:jc w:val="center"/>
        </w:trPr>
        <w:tc>
          <w:tcPr>
            <w:tcW w:w="406" w:type="dxa"/>
            <w:vMerge/>
            <w:tcBorders>
              <w:top w:val="nil"/>
              <w:left w:val="single" w:sz="8" w:space="0" w:color="auto"/>
              <w:bottom w:val="single" w:sz="8" w:space="0" w:color="000000"/>
              <w:right w:val="single" w:sz="8" w:space="0" w:color="auto"/>
            </w:tcBorders>
            <w:vAlign w:val="center"/>
            <w:hideMark/>
          </w:tcPr>
          <w:p w14:paraId="18531CE1"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4787990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DESTEKLEYİCİ</w:t>
            </w:r>
          </w:p>
        </w:tc>
        <w:tc>
          <w:tcPr>
            <w:tcW w:w="819" w:type="dxa"/>
            <w:tcBorders>
              <w:top w:val="nil"/>
              <w:left w:val="nil"/>
              <w:bottom w:val="nil"/>
              <w:right w:val="single" w:sz="8" w:space="0" w:color="auto"/>
            </w:tcBorders>
            <w:shd w:val="clear" w:color="auto" w:fill="auto"/>
            <w:vAlign w:val="center"/>
            <w:hideMark/>
          </w:tcPr>
          <w:p w14:paraId="3805E78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43.59%</w:t>
            </w:r>
          </w:p>
        </w:tc>
        <w:tc>
          <w:tcPr>
            <w:tcW w:w="819" w:type="dxa"/>
            <w:tcBorders>
              <w:top w:val="nil"/>
              <w:left w:val="nil"/>
              <w:bottom w:val="nil"/>
              <w:right w:val="single" w:sz="8" w:space="0" w:color="auto"/>
            </w:tcBorders>
            <w:shd w:val="clear" w:color="auto" w:fill="auto"/>
            <w:vAlign w:val="center"/>
            <w:hideMark/>
          </w:tcPr>
          <w:p w14:paraId="5590CF6F"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10.26%</w:t>
            </w:r>
          </w:p>
        </w:tc>
        <w:tc>
          <w:tcPr>
            <w:tcW w:w="819" w:type="dxa"/>
            <w:tcBorders>
              <w:top w:val="nil"/>
              <w:left w:val="nil"/>
              <w:bottom w:val="nil"/>
              <w:right w:val="single" w:sz="8" w:space="0" w:color="auto"/>
            </w:tcBorders>
            <w:shd w:val="clear" w:color="auto" w:fill="auto"/>
            <w:vAlign w:val="center"/>
            <w:hideMark/>
          </w:tcPr>
          <w:p w14:paraId="2F72AC8B"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17.95%</w:t>
            </w:r>
          </w:p>
        </w:tc>
        <w:tc>
          <w:tcPr>
            <w:tcW w:w="819" w:type="dxa"/>
            <w:tcBorders>
              <w:top w:val="nil"/>
              <w:left w:val="nil"/>
              <w:bottom w:val="nil"/>
              <w:right w:val="single" w:sz="8" w:space="0" w:color="auto"/>
            </w:tcBorders>
            <w:shd w:val="clear" w:color="auto" w:fill="auto"/>
            <w:vAlign w:val="center"/>
            <w:hideMark/>
          </w:tcPr>
          <w:p w14:paraId="5D521474"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28.20%</w:t>
            </w:r>
          </w:p>
        </w:tc>
        <w:tc>
          <w:tcPr>
            <w:tcW w:w="819" w:type="dxa"/>
            <w:tcBorders>
              <w:top w:val="nil"/>
              <w:left w:val="nil"/>
              <w:bottom w:val="nil"/>
              <w:right w:val="single" w:sz="8" w:space="0" w:color="auto"/>
            </w:tcBorders>
            <w:shd w:val="clear" w:color="auto" w:fill="auto"/>
            <w:vAlign w:val="center"/>
            <w:hideMark/>
          </w:tcPr>
          <w:p w14:paraId="30E79CAE"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100</w:t>
            </w:r>
          </w:p>
        </w:tc>
      </w:tr>
      <w:tr w:rsidR="00646B84" w:rsidRPr="00646B84" w14:paraId="0804C452" w14:textId="77777777" w:rsidTr="00AA19E3">
        <w:trPr>
          <w:trHeight w:val="238"/>
          <w:jc w:val="center"/>
        </w:trPr>
        <w:tc>
          <w:tcPr>
            <w:tcW w:w="406" w:type="dxa"/>
            <w:vMerge/>
            <w:tcBorders>
              <w:top w:val="nil"/>
              <w:left w:val="single" w:sz="8" w:space="0" w:color="auto"/>
              <w:bottom w:val="single" w:sz="8" w:space="0" w:color="000000"/>
              <w:right w:val="single" w:sz="8" w:space="0" w:color="auto"/>
            </w:tcBorders>
            <w:vAlign w:val="center"/>
            <w:hideMark/>
          </w:tcPr>
          <w:p w14:paraId="03B1C413"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single" w:sz="8" w:space="0" w:color="auto"/>
              <w:right w:val="single" w:sz="8" w:space="0" w:color="auto"/>
            </w:tcBorders>
            <w:shd w:val="clear" w:color="auto" w:fill="auto"/>
            <w:hideMark/>
          </w:tcPr>
          <w:p w14:paraId="55BBD129"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153FDF1"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E41DD8B"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FDCF2EA"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4A5FD78B"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59DCD5D9"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6.20%</w:t>
            </w:r>
          </w:p>
        </w:tc>
      </w:tr>
      <w:tr w:rsidR="00646B84" w:rsidRPr="00646B84" w14:paraId="580C170F"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39EC3324"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3572AC25"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0B42C689"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7</w:t>
            </w:r>
          </w:p>
        </w:tc>
        <w:tc>
          <w:tcPr>
            <w:tcW w:w="819" w:type="dxa"/>
            <w:tcBorders>
              <w:top w:val="nil"/>
              <w:left w:val="nil"/>
              <w:bottom w:val="nil"/>
              <w:right w:val="single" w:sz="8" w:space="0" w:color="auto"/>
            </w:tcBorders>
            <w:shd w:val="clear" w:color="auto" w:fill="auto"/>
            <w:vAlign w:val="center"/>
            <w:hideMark/>
          </w:tcPr>
          <w:p w14:paraId="1BC72700"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13</w:t>
            </w:r>
          </w:p>
        </w:tc>
        <w:tc>
          <w:tcPr>
            <w:tcW w:w="819" w:type="dxa"/>
            <w:tcBorders>
              <w:top w:val="nil"/>
              <w:left w:val="nil"/>
              <w:bottom w:val="nil"/>
              <w:right w:val="single" w:sz="8" w:space="0" w:color="auto"/>
            </w:tcBorders>
            <w:shd w:val="clear" w:color="auto" w:fill="auto"/>
            <w:vAlign w:val="center"/>
            <w:hideMark/>
          </w:tcPr>
          <w:p w14:paraId="422FEB70"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4368099E"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13</w:t>
            </w:r>
          </w:p>
        </w:tc>
        <w:tc>
          <w:tcPr>
            <w:tcW w:w="819" w:type="dxa"/>
            <w:tcBorders>
              <w:top w:val="nil"/>
              <w:left w:val="nil"/>
              <w:bottom w:val="nil"/>
              <w:right w:val="single" w:sz="8" w:space="0" w:color="auto"/>
            </w:tcBorders>
            <w:shd w:val="clear" w:color="auto" w:fill="auto"/>
            <w:vAlign w:val="center"/>
            <w:hideMark/>
          </w:tcPr>
          <w:p w14:paraId="0945DBC0"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47</w:t>
            </w:r>
          </w:p>
        </w:tc>
      </w:tr>
      <w:tr w:rsidR="00646B84" w:rsidRPr="00646B84" w14:paraId="6D01994D" w14:textId="77777777" w:rsidTr="00AA19E3">
        <w:trPr>
          <w:trHeight w:val="453"/>
          <w:jc w:val="center"/>
        </w:trPr>
        <w:tc>
          <w:tcPr>
            <w:tcW w:w="406" w:type="dxa"/>
            <w:vMerge/>
            <w:tcBorders>
              <w:top w:val="nil"/>
              <w:left w:val="single" w:sz="8" w:space="0" w:color="auto"/>
              <w:bottom w:val="single" w:sz="8" w:space="0" w:color="000000"/>
              <w:right w:val="single" w:sz="8" w:space="0" w:color="auto"/>
            </w:tcBorders>
            <w:vAlign w:val="center"/>
            <w:hideMark/>
          </w:tcPr>
          <w:p w14:paraId="62DD9122"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6915BAC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KARŞIT</w:t>
            </w:r>
          </w:p>
        </w:tc>
        <w:tc>
          <w:tcPr>
            <w:tcW w:w="819" w:type="dxa"/>
            <w:tcBorders>
              <w:top w:val="nil"/>
              <w:left w:val="nil"/>
              <w:bottom w:val="nil"/>
              <w:right w:val="single" w:sz="8" w:space="0" w:color="auto"/>
            </w:tcBorders>
            <w:shd w:val="clear" w:color="auto" w:fill="auto"/>
            <w:vAlign w:val="center"/>
            <w:hideMark/>
          </w:tcPr>
          <w:p w14:paraId="01AABCE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14.89%</w:t>
            </w:r>
          </w:p>
        </w:tc>
        <w:tc>
          <w:tcPr>
            <w:tcW w:w="819" w:type="dxa"/>
            <w:tcBorders>
              <w:top w:val="nil"/>
              <w:left w:val="nil"/>
              <w:bottom w:val="nil"/>
              <w:right w:val="single" w:sz="8" w:space="0" w:color="auto"/>
            </w:tcBorders>
            <w:shd w:val="clear" w:color="auto" w:fill="auto"/>
            <w:vAlign w:val="center"/>
            <w:hideMark/>
          </w:tcPr>
          <w:p w14:paraId="0E1CEF1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27.66%</w:t>
            </w:r>
          </w:p>
        </w:tc>
        <w:tc>
          <w:tcPr>
            <w:tcW w:w="819" w:type="dxa"/>
            <w:tcBorders>
              <w:top w:val="nil"/>
              <w:left w:val="nil"/>
              <w:bottom w:val="nil"/>
              <w:right w:val="single" w:sz="8" w:space="0" w:color="auto"/>
            </w:tcBorders>
            <w:shd w:val="clear" w:color="auto" w:fill="auto"/>
            <w:vAlign w:val="center"/>
            <w:hideMark/>
          </w:tcPr>
          <w:p w14:paraId="070DEA2E"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29.79%</w:t>
            </w:r>
          </w:p>
        </w:tc>
        <w:tc>
          <w:tcPr>
            <w:tcW w:w="819" w:type="dxa"/>
            <w:tcBorders>
              <w:top w:val="nil"/>
              <w:left w:val="nil"/>
              <w:bottom w:val="nil"/>
              <w:right w:val="single" w:sz="8" w:space="0" w:color="auto"/>
            </w:tcBorders>
            <w:shd w:val="clear" w:color="auto" w:fill="auto"/>
            <w:vAlign w:val="center"/>
            <w:hideMark/>
          </w:tcPr>
          <w:p w14:paraId="3BDDAB7F"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27.66%</w:t>
            </w:r>
          </w:p>
        </w:tc>
        <w:tc>
          <w:tcPr>
            <w:tcW w:w="819" w:type="dxa"/>
            <w:tcBorders>
              <w:top w:val="nil"/>
              <w:left w:val="nil"/>
              <w:bottom w:val="nil"/>
              <w:right w:val="single" w:sz="8" w:space="0" w:color="auto"/>
            </w:tcBorders>
            <w:shd w:val="clear" w:color="auto" w:fill="auto"/>
            <w:vAlign w:val="center"/>
            <w:hideMark/>
          </w:tcPr>
          <w:p w14:paraId="4208F73C"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100%</w:t>
            </w:r>
          </w:p>
        </w:tc>
      </w:tr>
      <w:tr w:rsidR="00646B84" w:rsidRPr="00646B84" w14:paraId="37B79A42" w14:textId="77777777" w:rsidTr="00AA19E3">
        <w:trPr>
          <w:trHeight w:val="238"/>
          <w:jc w:val="center"/>
        </w:trPr>
        <w:tc>
          <w:tcPr>
            <w:tcW w:w="406" w:type="dxa"/>
            <w:vMerge/>
            <w:tcBorders>
              <w:top w:val="nil"/>
              <w:left w:val="single" w:sz="8" w:space="0" w:color="auto"/>
              <w:bottom w:val="single" w:sz="8" w:space="0" w:color="000000"/>
              <w:right w:val="single" w:sz="8" w:space="0" w:color="auto"/>
            </w:tcBorders>
            <w:vAlign w:val="center"/>
            <w:hideMark/>
          </w:tcPr>
          <w:p w14:paraId="71631D60"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single" w:sz="8" w:space="0" w:color="auto"/>
              <w:right w:val="single" w:sz="8" w:space="0" w:color="auto"/>
            </w:tcBorders>
            <w:shd w:val="clear" w:color="auto" w:fill="auto"/>
            <w:hideMark/>
          </w:tcPr>
          <w:p w14:paraId="026AD634"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7A832C6"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6AB0C460"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1A6A7DAE"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26437C8"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59BCB6A4"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7.47%</w:t>
            </w:r>
          </w:p>
        </w:tc>
      </w:tr>
      <w:tr w:rsidR="00646B84" w:rsidRPr="00646B84" w14:paraId="105A223A"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19A596F1"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009C618A"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0A569146"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148</w:t>
            </w:r>
          </w:p>
        </w:tc>
        <w:tc>
          <w:tcPr>
            <w:tcW w:w="819" w:type="dxa"/>
            <w:tcBorders>
              <w:top w:val="nil"/>
              <w:left w:val="nil"/>
              <w:bottom w:val="nil"/>
              <w:right w:val="single" w:sz="8" w:space="0" w:color="auto"/>
            </w:tcBorders>
            <w:shd w:val="clear" w:color="auto" w:fill="auto"/>
            <w:vAlign w:val="center"/>
            <w:hideMark/>
          </w:tcPr>
          <w:p w14:paraId="360FEF5E"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119</w:t>
            </w:r>
          </w:p>
        </w:tc>
        <w:tc>
          <w:tcPr>
            <w:tcW w:w="819" w:type="dxa"/>
            <w:tcBorders>
              <w:top w:val="nil"/>
              <w:left w:val="nil"/>
              <w:bottom w:val="nil"/>
              <w:right w:val="single" w:sz="8" w:space="0" w:color="auto"/>
            </w:tcBorders>
            <w:shd w:val="clear" w:color="auto" w:fill="auto"/>
            <w:vAlign w:val="center"/>
            <w:hideMark/>
          </w:tcPr>
          <w:p w14:paraId="1C5EAC5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145</w:t>
            </w:r>
          </w:p>
        </w:tc>
        <w:tc>
          <w:tcPr>
            <w:tcW w:w="819" w:type="dxa"/>
            <w:tcBorders>
              <w:top w:val="nil"/>
              <w:left w:val="nil"/>
              <w:bottom w:val="nil"/>
              <w:right w:val="single" w:sz="8" w:space="0" w:color="auto"/>
            </w:tcBorders>
            <w:shd w:val="clear" w:color="auto" w:fill="auto"/>
            <w:vAlign w:val="center"/>
            <w:hideMark/>
          </w:tcPr>
          <w:p w14:paraId="7705ACB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131</w:t>
            </w:r>
          </w:p>
        </w:tc>
        <w:tc>
          <w:tcPr>
            <w:tcW w:w="819" w:type="dxa"/>
            <w:tcBorders>
              <w:top w:val="nil"/>
              <w:left w:val="nil"/>
              <w:bottom w:val="nil"/>
              <w:right w:val="single" w:sz="8" w:space="0" w:color="auto"/>
            </w:tcBorders>
            <w:shd w:val="clear" w:color="auto" w:fill="auto"/>
            <w:vAlign w:val="center"/>
            <w:hideMark/>
          </w:tcPr>
          <w:p w14:paraId="2FC0BE88"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543</w:t>
            </w:r>
          </w:p>
        </w:tc>
      </w:tr>
      <w:tr w:rsidR="00646B84" w:rsidRPr="00646B84" w14:paraId="0FEC97A7" w14:textId="77777777" w:rsidTr="00AA19E3">
        <w:trPr>
          <w:trHeight w:val="453"/>
          <w:jc w:val="center"/>
        </w:trPr>
        <w:tc>
          <w:tcPr>
            <w:tcW w:w="406" w:type="dxa"/>
            <w:vMerge/>
            <w:tcBorders>
              <w:top w:val="nil"/>
              <w:left w:val="single" w:sz="8" w:space="0" w:color="auto"/>
              <w:bottom w:val="single" w:sz="8" w:space="0" w:color="000000"/>
              <w:right w:val="single" w:sz="8" w:space="0" w:color="auto"/>
            </w:tcBorders>
            <w:vAlign w:val="center"/>
            <w:hideMark/>
          </w:tcPr>
          <w:p w14:paraId="6CDFD519"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nil"/>
              <w:right w:val="single" w:sz="8" w:space="0" w:color="auto"/>
            </w:tcBorders>
            <w:shd w:val="clear" w:color="auto" w:fill="auto"/>
            <w:vAlign w:val="center"/>
            <w:hideMark/>
          </w:tcPr>
          <w:p w14:paraId="61FF0B9A"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TARAFSIZ</w:t>
            </w:r>
          </w:p>
        </w:tc>
        <w:tc>
          <w:tcPr>
            <w:tcW w:w="819" w:type="dxa"/>
            <w:tcBorders>
              <w:top w:val="nil"/>
              <w:left w:val="nil"/>
              <w:bottom w:val="nil"/>
              <w:right w:val="single" w:sz="8" w:space="0" w:color="auto"/>
            </w:tcBorders>
            <w:shd w:val="clear" w:color="auto" w:fill="auto"/>
            <w:vAlign w:val="center"/>
            <w:hideMark/>
          </w:tcPr>
          <w:p w14:paraId="106D05F7"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27.26%</w:t>
            </w:r>
          </w:p>
        </w:tc>
        <w:tc>
          <w:tcPr>
            <w:tcW w:w="819" w:type="dxa"/>
            <w:tcBorders>
              <w:top w:val="nil"/>
              <w:left w:val="nil"/>
              <w:bottom w:val="nil"/>
              <w:right w:val="single" w:sz="8" w:space="0" w:color="auto"/>
            </w:tcBorders>
            <w:shd w:val="clear" w:color="auto" w:fill="auto"/>
            <w:vAlign w:val="center"/>
            <w:hideMark/>
          </w:tcPr>
          <w:p w14:paraId="418A813D"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21.92%</w:t>
            </w:r>
          </w:p>
        </w:tc>
        <w:tc>
          <w:tcPr>
            <w:tcW w:w="819" w:type="dxa"/>
            <w:tcBorders>
              <w:top w:val="nil"/>
              <w:left w:val="nil"/>
              <w:bottom w:val="nil"/>
              <w:right w:val="single" w:sz="8" w:space="0" w:color="auto"/>
            </w:tcBorders>
            <w:shd w:val="clear" w:color="auto" w:fill="auto"/>
            <w:vAlign w:val="center"/>
            <w:hideMark/>
          </w:tcPr>
          <w:p w14:paraId="798CD6F3"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26.70%</w:t>
            </w:r>
          </w:p>
        </w:tc>
        <w:tc>
          <w:tcPr>
            <w:tcW w:w="819" w:type="dxa"/>
            <w:tcBorders>
              <w:top w:val="nil"/>
              <w:left w:val="nil"/>
              <w:bottom w:val="nil"/>
              <w:right w:val="single" w:sz="8" w:space="0" w:color="auto"/>
            </w:tcBorders>
            <w:shd w:val="clear" w:color="auto" w:fill="auto"/>
            <w:vAlign w:val="center"/>
            <w:hideMark/>
          </w:tcPr>
          <w:p w14:paraId="2B1F27A8"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24.12%</w:t>
            </w:r>
          </w:p>
        </w:tc>
        <w:tc>
          <w:tcPr>
            <w:tcW w:w="819" w:type="dxa"/>
            <w:tcBorders>
              <w:top w:val="nil"/>
              <w:left w:val="nil"/>
              <w:bottom w:val="nil"/>
              <w:right w:val="single" w:sz="8" w:space="0" w:color="auto"/>
            </w:tcBorders>
            <w:shd w:val="clear" w:color="auto" w:fill="auto"/>
            <w:vAlign w:val="center"/>
            <w:hideMark/>
          </w:tcPr>
          <w:p w14:paraId="654129C7"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100%</w:t>
            </w:r>
          </w:p>
        </w:tc>
      </w:tr>
      <w:tr w:rsidR="00646B84" w:rsidRPr="00646B84" w14:paraId="598D1980" w14:textId="77777777" w:rsidTr="00AA19E3">
        <w:trPr>
          <w:trHeight w:val="238"/>
          <w:jc w:val="center"/>
        </w:trPr>
        <w:tc>
          <w:tcPr>
            <w:tcW w:w="406" w:type="dxa"/>
            <w:vMerge/>
            <w:tcBorders>
              <w:top w:val="nil"/>
              <w:left w:val="single" w:sz="8" w:space="0" w:color="auto"/>
              <w:bottom w:val="single" w:sz="8" w:space="0" w:color="000000"/>
              <w:right w:val="single" w:sz="8" w:space="0" w:color="auto"/>
            </w:tcBorders>
            <w:vAlign w:val="center"/>
            <w:hideMark/>
          </w:tcPr>
          <w:p w14:paraId="0282ABC7"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tcBorders>
              <w:top w:val="nil"/>
              <w:left w:val="nil"/>
              <w:bottom w:val="single" w:sz="8" w:space="0" w:color="auto"/>
              <w:right w:val="single" w:sz="8" w:space="0" w:color="auto"/>
            </w:tcBorders>
            <w:shd w:val="clear" w:color="auto" w:fill="auto"/>
            <w:hideMark/>
          </w:tcPr>
          <w:p w14:paraId="6A04970E"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4D23E2E8"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74C4C18F"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3B427EA4"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1011E71" w14:textId="77777777" w:rsidR="00646B84" w:rsidRPr="00646B84" w:rsidRDefault="00646B84" w:rsidP="00646B84">
            <w:pPr>
              <w:spacing w:after="0" w:line="240" w:lineRule="auto"/>
              <w:rPr>
                <w:rFonts w:ascii="Calibri" w:eastAsia="Times New Roman" w:hAnsi="Calibri" w:cs="Calibri"/>
                <w:color w:val="000000"/>
                <w:sz w:val="22"/>
                <w:lang w:eastAsia="tr-TR"/>
              </w:rPr>
            </w:pPr>
            <w:r w:rsidRPr="00646B84">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22F985C2"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86.33%</w:t>
            </w:r>
          </w:p>
        </w:tc>
      </w:tr>
      <w:tr w:rsidR="00646B84" w:rsidRPr="00646B84" w14:paraId="12AA68A0"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1518276B"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vMerge w:val="restart"/>
            <w:tcBorders>
              <w:top w:val="nil"/>
              <w:left w:val="single" w:sz="8" w:space="0" w:color="auto"/>
              <w:bottom w:val="single" w:sz="8" w:space="0" w:color="000000"/>
              <w:right w:val="single" w:sz="8" w:space="0" w:color="auto"/>
            </w:tcBorders>
            <w:shd w:val="clear" w:color="auto" w:fill="auto"/>
            <w:vAlign w:val="center"/>
            <w:hideMark/>
          </w:tcPr>
          <w:p w14:paraId="5AAD02D8"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3A53038B"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172</w:t>
            </w:r>
          </w:p>
        </w:tc>
        <w:tc>
          <w:tcPr>
            <w:tcW w:w="819" w:type="dxa"/>
            <w:tcBorders>
              <w:top w:val="nil"/>
              <w:left w:val="nil"/>
              <w:bottom w:val="nil"/>
              <w:right w:val="single" w:sz="8" w:space="0" w:color="auto"/>
            </w:tcBorders>
            <w:shd w:val="clear" w:color="auto" w:fill="auto"/>
            <w:vAlign w:val="center"/>
            <w:hideMark/>
          </w:tcPr>
          <w:p w14:paraId="1DBBB4A1"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136</w:t>
            </w:r>
          </w:p>
        </w:tc>
        <w:tc>
          <w:tcPr>
            <w:tcW w:w="819" w:type="dxa"/>
            <w:tcBorders>
              <w:top w:val="nil"/>
              <w:left w:val="nil"/>
              <w:bottom w:val="nil"/>
              <w:right w:val="single" w:sz="8" w:space="0" w:color="auto"/>
            </w:tcBorders>
            <w:shd w:val="clear" w:color="auto" w:fill="auto"/>
            <w:vAlign w:val="center"/>
            <w:hideMark/>
          </w:tcPr>
          <w:p w14:paraId="450D42C1"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166</w:t>
            </w:r>
          </w:p>
        </w:tc>
        <w:tc>
          <w:tcPr>
            <w:tcW w:w="819" w:type="dxa"/>
            <w:tcBorders>
              <w:top w:val="nil"/>
              <w:left w:val="nil"/>
              <w:bottom w:val="nil"/>
              <w:right w:val="single" w:sz="8" w:space="0" w:color="auto"/>
            </w:tcBorders>
            <w:shd w:val="clear" w:color="auto" w:fill="auto"/>
            <w:vAlign w:val="center"/>
            <w:hideMark/>
          </w:tcPr>
          <w:p w14:paraId="28C6BDC8"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155</w:t>
            </w:r>
          </w:p>
        </w:tc>
        <w:tc>
          <w:tcPr>
            <w:tcW w:w="819" w:type="dxa"/>
            <w:tcBorders>
              <w:top w:val="nil"/>
              <w:left w:val="nil"/>
              <w:bottom w:val="nil"/>
              <w:right w:val="single" w:sz="8" w:space="0" w:color="auto"/>
            </w:tcBorders>
            <w:shd w:val="clear" w:color="auto" w:fill="auto"/>
            <w:vAlign w:val="center"/>
            <w:hideMark/>
          </w:tcPr>
          <w:p w14:paraId="6B6B6910"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629</w:t>
            </w:r>
          </w:p>
        </w:tc>
      </w:tr>
      <w:tr w:rsidR="00646B84" w:rsidRPr="00646B84" w14:paraId="390C641B" w14:textId="77777777" w:rsidTr="00AA19E3">
        <w:trPr>
          <w:trHeight w:val="464"/>
          <w:jc w:val="center"/>
        </w:trPr>
        <w:tc>
          <w:tcPr>
            <w:tcW w:w="406" w:type="dxa"/>
            <w:vMerge/>
            <w:tcBorders>
              <w:top w:val="nil"/>
              <w:left w:val="single" w:sz="8" w:space="0" w:color="auto"/>
              <w:bottom w:val="single" w:sz="8" w:space="0" w:color="000000"/>
              <w:right w:val="single" w:sz="8" w:space="0" w:color="auto"/>
            </w:tcBorders>
            <w:vAlign w:val="center"/>
            <w:hideMark/>
          </w:tcPr>
          <w:p w14:paraId="2E7C857D" w14:textId="77777777" w:rsidR="00646B84" w:rsidRPr="00646B84" w:rsidRDefault="00646B84" w:rsidP="00646B84">
            <w:pPr>
              <w:spacing w:after="0" w:line="240" w:lineRule="auto"/>
              <w:rPr>
                <w:rFonts w:eastAsia="Times New Roman" w:cs="Times New Roman"/>
                <w:color w:val="000000"/>
                <w:sz w:val="22"/>
                <w:lang w:eastAsia="tr-TR"/>
              </w:rPr>
            </w:pPr>
          </w:p>
        </w:tc>
        <w:tc>
          <w:tcPr>
            <w:tcW w:w="1705" w:type="dxa"/>
            <w:vMerge/>
            <w:tcBorders>
              <w:top w:val="nil"/>
              <w:left w:val="single" w:sz="8" w:space="0" w:color="auto"/>
              <w:bottom w:val="single" w:sz="8" w:space="0" w:color="000000"/>
              <w:right w:val="single" w:sz="8" w:space="0" w:color="auto"/>
            </w:tcBorders>
            <w:vAlign w:val="center"/>
            <w:hideMark/>
          </w:tcPr>
          <w:p w14:paraId="7A19CB32" w14:textId="77777777" w:rsidR="00646B84" w:rsidRPr="00646B84" w:rsidRDefault="00646B84" w:rsidP="00646B8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4A95459C"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27.35%</w:t>
            </w:r>
          </w:p>
        </w:tc>
        <w:tc>
          <w:tcPr>
            <w:tcW w:w="819" w:type="dxa"/>
            <w:tcBorders>
              <w:top w:val="nil"/>
              <w:left w:val="nil"/>
              <w:bottom w:val="single" w:sz="8" w:space="0" w:color="auto"/>
              <w:right w:val="single" w:sz="8" w:space="0" w:color="auto"/>
            </w:tcBorders>
            <w:shd w:val="clear" w:color="auto" w:fill="auto"/>
            <w:vAlign w:val="center"/>
            <w:hideMark/>
          </w:tcPr>
          <w:p w14:paraId="5B9C42AB"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21.62%</w:t>
            </w:r>
          </w:p>
        </w:tc>
        <w:tc>
          <w:tcPr>
            <w:tcW w:w="819" w:type="dxa"/>
            <w:tcBorders>
              <w:top w:val="nil"/>
              <w:left w:val="nil"/>
              <w:bottom w:val="single" w:sz="8" w:space="0" w:color="auto"/>
              <w:right w:val="single" w:sz="8" w:space="0" w:color="auto"/>
            </w:tcBorders>
            <w:shd w:val="clear" w:color="auto" w:fill="auto"/>
            <w:vAlign w:val="center"/>
            <w:hideMark/>
          </w:tcPr>
          <w:p w14:paraId="14B68186"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26.39%</w:t>
            </w:r>
          </w:p>
        </w:tc>
        <w:tc>
          <w:tcPr>
            <w:tcW w:w="819" w:type="dxa"/>
            <w:tcBorders>
              <w:top w:val="nil"/>
              <w:left w:val="nil"/>
              <w:bottom w:val="single" w:sz="8" w:space="0" w:color="auto"/>
              <w:right w:val="single" w:sz="8" w:space="0" w:color="auto"/>
            </w:tcBorders>
            <w:shd w:val="clear" w:color="auto" w:fill="auto"/>
            <w:vAlign w:val="center"/>
            <w:hideMark/>
          </w:tcPr>
          <w:p w14:paraId="3893BEA2"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24.64%</w:t>
            </w:r>
          </w:p>
        </w:tc>
        <w:tc>
          <w:tcPr>
            <w:tcW w:w="819" w:type="dxa"/>
            <w:tcBorders>
              <w:top w:val="nil"/>
              <w:left w:val="nil"/>
              <w:bottom w:val="single" w:sz="8" w:space="0" w:color="auto"/>
              <w:right w:val="single" w:sz="8" w:space="0" w:color="auto"/>
            </w:tcBorders>
            <w:shd w:val="clear" w:color="auto" w:fill="auto"/>
            <w:vAlign w:val="center"/>
            <w:hideMark/>
          </w:tcPr>
          <w:p w14:paraId="1705153C" w14:textId="77777777" w:rsidR="00646B84" w:rsidRPr="00646B84" w:rsidRDefault="00646B84" w:rsidP="00646B84">
            <w:pPr>
              <w:spacing w:after="0" w:line="240" w:lineRule="auto"/>
              <w:jc w:val="center"/>
              <w:rPr>
                <w:rFonts w:eastAsia="Times New Roman" w:cs="Times New Roman"/>
                <w:color w:val="000000"/>
                <w:sz w:val="22"/>
                <w:lang w:eastAsia="tr-TR"/>
              </w:rPr>
            </w:pPr>
            <w:r w:rsidRPr="00646B84">
              <w:rPr>
                <w:rFonts w:eastAsia="Times New Roman" w:cs="Times New Roman"/>
                <w:color w:val="000000"/>
                <w:sz w:val="22"/>
                <w:lang w:eastAsia="tr-TR"/>
              </w:rPr>
              <w:t>100%</w:t>
            </w:r>
          </w:p>
        </w:tc>
      </w:tr>
    </w:tbl>
    <w:p w14:paraId="79F5B63F" w14:textId="77777777" w:rsidR="00646B84" w:rsidRPr="00646B84" w:rsidRDefault="00646B84" w:rsidP="00646B84"/>
    <w:p w14:paraId="49955DB3" w14:textId="77777777" w:rsidR="004B2EF5" w:rsidRDefault="00D600A0" w:rsidP="004B2EF5">
      <w:pPr>
        <w:spacing w:after="0"/>
        <w:jc w:val="both"/>
        <w:rPr>
          <w:rFonts w:cs="Times New Roman"/>
          <w:szCs w:val="24"/>
        </w:rPr>
      </w:pPr>
      <w:r w:rsidRPr="00746E3E">
        <w:rPr>
          <w:rFonts w:cs="Times New Roman"/>
          <w:i/>
          <w:szCs w:val="24"/>
        </w:rPr>
        <w:tab/>
      </w:r>
      <w:r w:rsidR="002E5AA3" w:rsidRPr="00746E3E">
        <w:rPr>
          <w:rFonts w:cs="Times New Roman"/>
          <w:szCs w:val="24"/>
        </w:rPr>
        <w:t xml:space="preserve">Tablo </w:t>
      </w:r>
      <w:proofErr w:type="gramStart"/>
      <w:r w:rsidR="00FE7DFF">
        <w:rPr>
          <w:rFonts w:cs="Times New Roman"/>
          <w:szCs w:val="24"/>
        </w:rPr>
        <w:t>3.</w:t>
      </w:r>
      <w:r w:rsidR="00AA19E3">
        <w:rPr>
          <w:rFonts w:cs="Times New Roman"/>
          <w:szCs w:val="24"/>
        </w:rPr>
        <w:t>7’de</w:t>
      </w:r>
      <w:proofErr w:type="gramEnd"/>
      <w:r w:rsidRPr="00746E3E">
        <w:rPr>
          <w:rFonts w:cs="Times New Roman"/>
          <w:szCs w:val="24"/>
        </w:rPr>
        <w:t xml:space="preserve"> </w:t>
      </w:r>
      <w:r w:rsidR="002E5AA3" w:rsidRPr="00746E3E">
        <w:rPr>
          <w:rFonts w:cs="Times New Roman"/>
          <w:szCs w:val="24"/>
        </w:rPr>
        <w:t xml:space="preserve">Cumhuriyet, Hürriyet, Milliyet ve Sabah </w:t>
      </w:r>
      <w:r w:rsidR="008A62CB" w:rsidRPr="00746E3E">
        <w:rPr>
          <w:rFonts w:cs="Times New Roman"/>
          <w:szCs w:val="24"/>
        </w:rPr>
        <w:t>gazetelerinin</w:t>
      </w:r>
      <w:r w:rsidRPr="00746E3E">
        <w:rPr>
          <w:rFonts w:cs="Times New Roman"/>
          <w:szCs w:val="24"/>
        </w:rPr>
        <w:t xml:space="preserve"> çözüm sürecinde </w:t>
      </w:r>
      <w:r w:rsidR="00B27515" w:rsidRPr="00746E3E">
        <w:rPr>
          <w:rFonts w:cs="Times New Roman"/>
          <w:szCs w:val="24"/>
        </w:rPr>
        <w:t xml:space="preserve">Fiili </w:t>
      </w:r>
      <w:r w:rsidR="002E5AA3" w:rsidRPr="00746E3E">
        <w:rPr>
          <w:rFonts w:cs="Times New Roman"/>
          <w:szCs w:val="24"/>
        </w:rPr>
        <w:t>Kürt</w:t>
      </w:r>
      <w:r w:rsidRPr="00746E3E">
        <w:rPr>
          <w:rFonts w:cs="Times New Roman"/>
          <w:szCs w:val="24"/>
        </w:rPr>
        <w:t xml:space="preserve"> </w:t>
      </w:r>
      <w:r w:rsidR="00B27515" w:rsidRPr="00746E3E">
        <w:rPr>
          <w:rFonts w:cs="Times New Roman"/>
          <w:szCs w:val="24"/>
        </w:rPr>
        <w:t xml:space="preserve">Siyasetine </w:t>
      </w:r>
      <w:r w:rsidRPr="00746E3E">
        <w:rPr>
          <w:rFonts w:cs="Times New Roman"/>
          <w:szCs w:val="24"/>
        </w:rPr>
        <w:t>karşı tutumları ele alınmıştır</w:t>
      </w:r>
      <w:r w:rsidR="00665233" w:rsidRPr="00746E3E">
        <w:rPr>
          <w:rFonts w:cs="Times New Roman"/>
          <w:szCs w:val="24"/>
        </w:rPr>
        <w:t xml:space="preserve">. </w:t>
      </w:r>
      <w:r w:rsidR="003F1CCB" w:rsidRPr="00746E3E">
        <w:rPr>
          <w:rFonts w:cs="Times New Roman"/>
          <w:szCs w:val="24"/>
        </w:rPr>
        <w:t xml:space="preserve">Hükümete karşı tutum konusunda olduğu gibi Fiili Kürt Siyasetine karşı tutum konusunda da haberler büyük oranda tarafsız </w:t>
      </w:r>
      <w:r w:rsidR="00B33BF4" w:rsidRPr="00746E3E">
        <w:rPr>
          <w:rFonts w:cs="Times New Roman"/>
          <w:szCs w:val="24"/>
        </w:rPr>
        <w:t xml:space="preserve">olarak </w:t>
      </w:r>
      <w:r w:rsidR="003F1CCB" w:rsidRPr="00746E3E">
        <w:rPr>
          <w:rFonts w:cs="Times New Roman"/>
          <w:szCs w:val="24"/>
        </w:rPr>
        <w:t xml:space="preserve">yapılmıştır. </w:t>
      </w:r>
      <w:r w:rsidR="00B27515" w:rsidRPr="00746E3E">
        <w:rPr>
          <w:rFonts w:cs="Times New Roman"/>
          <w:szCs w:val="24"/>
        </w:rPr>
        <w:t xml:space="preserve">Fiili Kürt Siyasetine </w:t>
      </w:r>
      <w:r w:rsidR="00665233" w:rsidRPr="00746E3E">
        <w:rPr>
          <w:rFonts w:cs="Times New Roman"/>
          <w:szCs w:val="24"/>
        </w:rPr>
        <w:t>deste</w:t>
      </w:r>
      <w:r w:rsidR="003F1CCB" w:rsidRPr="00746E3E">
        <w:rPr>
          <w:rFonts w:cs="Times New Roman"/>
          <w:szCs w:val="24"/>
        </w:rPr>
        <w:t>k</w:t>
      </w:r>
      <w:r w:rsidR="00665233" w:rsidRPr="00746E3E">
        <w:rPr>
          <w:rFonts w:cs="Times New Roman"/>
          <w:szCs w:val="24"/>
        </w:rPr>
        <w:t xml:space="preserve"> </w:t>
      </w:r>
      <w:r w:rsidR="005A27AA" w:rsidRPr="00746E3E">
        <w:rPr>
          <w:rFonts w:cs="Times New Roman"/>
          <w:szCs w:val="24"/>
        </w:rPr>
        <w:t>ve karşıt olarak yapılan haber sayısının birbirine yakın olduğu görülmekle birlikte, destek verilmeyen hiçbir haber yapılmamıştır. Fiili Kürt Siyasetine en fazla destek haberi ise Cumhuriyet gazetesi yaparken, ikinci sır</w:t>
      </w:r>
      <w:r w:rsidR="004C5167" w:rsidRPr="00746E3E">
        <w:rPr>
          <w:rFonts w:cs="Times New Roman"/>
          <w:szCs w:val="24"/>
        </w:rPr>
        <w:t>ada Sabah gazetesi yer almaktadır.</w:t>
      </w:r>
      <w:r w:rsidR="00FE7DFF">
        <w:rPr>
          <w:rFonts w:cs="Times New Roman"/>
          <w:szCs w:val="24"/>
        </w:rPr>
        <w:t xml:space="preserve"> Hükümete karşı tutum konusunda</w:t>
      </w:r>
      <w:r w:rsidR="005A27AA" w:rsidRPr="00746E3E">
        <w:rPr>
          <w:rFonts w:cs="Times New Roman"/>
          <w:szCs w:val="24"/>
        </w:rPr>
        <w:t xml:space="preserve">ki haberlerde oldukça zıt rakamlarla karşı karşıya gelen Sabah ve Cumhuriyet gazeteleri Fiili Kürt Siyasetine tutum konusunda, en fazla destek haber yapan iki gazete olmuştur. </w:t>
      </w:r>
      <w:r w:rsidR="00BC5DD5" w:rsidRPr="00746E3E">
        <w:rPr>
          <w:rFonts w:cs="Times New Roman"/>
          <w:szCs w:val="24"/>
        </w:rPr>
        <w:t xml:space="preserve">Çözüm sürecinde hükümetin muhatabının Fiili Kürt Siyaseti olması ve çözümün sürecine yönelik </w:t>
      </w:r>
      <w:r w:rsidR="005B3DD4" w:rsidRPr="00746E3E">
        <w:rPr>
          <w:rFonts w:cs="Times New Roman"/>
          <w:szCs w:val="24"/>
        </w:rPr>
        <w:t>birlikte</w:t>
      </w:r>
      <w:r w:rsidR="00BC5DD5" w:rsidRPr="00746E3E">
        <w:rPr>
          <w:rFonts w:cs="Times New Roman"/>
          <w:szCs w:val="24"/>
        </w:rPr>
        <w:t xml:space="preserve"> adım atmaları</w:t>
      </w:r>
      <w:r w:rsidR="005B3DD4" w:rsidRPr="00746E3E">
        <w:rPr>
          <w:rFonts w:cs="Times New Roman"/>
          <w:szCs w:val="24"/>
        </w:rPr>
        <w:t>,</w:t>
      </w:r>
      <w:r w:rsidR="00BC5DD5" w:rsidRPr="00746E3E">
        <w:rPr>
          <w:rFonts w:cs="Times New Roman"/>
          <w:szCs w:val="24"/>
        </w:rPr>
        <w:t xml:space="preserve"> </w:t>
      </w:r>
      <w:r w:rsidR="005B3DD4" w:rsidRPr="00746E3E">
        <w:rPr>
          <w:rFonts w:cs="Times New Roman"/>
          <w:szCs w:val="24"/>
        </w:rPr>
        <w:t xml:space="preserve">hükümeti destekleyen Sabah </w:t>
      </w:r>
      <w:r w:rsidR="005B3DD4" w:rsidRPr="00746E3E">
        <w:rPr>
          <w:rFonts w:cs="Times New Roman"/>
          <w:szCs w:val="24"/>
        </w:rPr>
        <w:lastRenderedPageBreak/>
        <w:t>gazetesinin</w:t>
      </w:r>
      <w:r w:rsidR="00A90C41" w:rsidRPr="00746E3E">
        <w:rPr>
          <w:rFonts w:cs="Times New Roman"/>
          <w:szCs w:val="24"/>
        </w:rPr>
        <w:t>,</w:t>
      </w:r>
      <w:r w:rsidR="005B3DD4" w:rsidRPr="00746E3E">
        <w:rPr>
          <w:rFonts w:cs="Times New Roman"/>
          <w:szCs w:val="24"/>
        </w:rPr>
        <w:t xml:space="preserve"> bu sebeple </w:t>
      </w:r>
      <w:r w:rsidR="00BC5DD5" w:rsidRPr="00746E3E">
        <w:rPr>
          <w:rFonts w:cs="Times New Roman"/>
          <w:szCs w:val="24"/>
        </w:rPr>
        <w:t xml:space="preserve">Fiili Kürt </w:t>
      </w:r>
      <w:r w:rsidR="005B3DD4" w:rsidRPr="00746E3E">
        <w:rPr>
          <w:rFonts w:cs="Times New Roman"/>
          <w:szCs w:val="24"/>
        </w:rPr>
        <w:t>Siyasetine olan destek haberlerini de arttırdığı söylenebil</w:t>
      </w:r>
      <w:r w:rsidR="00FE7DFF">
        <w:rPr>
          <w:rFonts w:cs="Times New Roman"/>
          <w:szCs w:val="24"/>
        </w:rPr>
        <w:t>ir.</w:t>
      </w:r>
      <w:bookmarkStart w:id="87" w:name="_Toc19821724"/>
    </w:p>
    <w:p w14:paraId="0234C7A3" w14:textId="721B2335" w:rsidR="00675E6A" w:rsidRPr="004B2EF5" w:rsidRDefault="00675E6A" w:rsidP="00C44D39">
      <w:pPr>
        <w:spacing w:after="0"/>
        <w:ind w:firstLine="709"/>
        <w:jc w:val="both"/>
        <w:rPr>
          <w:rFonts w:cs="Times New Roman"/>
          <w:b/>
          <w:szCs w:val="24"/>
        </w:rPr>
      </w:pPr>
      <w:r w:rsidRPr="004B2EF5">
        <w:rPr>
          <w:rFonts w:cs="Times New Roman"/>
          <w:b/>
          <w:szCs w:val="24"/>
        </w:rPr>
        <w:t>3.6.6 Çözüm Süre</w:t>
      </w:r>
      <w:r w:rsidR="00CA633A">
        <w:rPr>
          <w:rFonts w:cs="Times New Roman"/>
          <w:b/>
          <w:szCs w:val="24"/>
        </w:rPr>
        <w:t>ci İle İlgili Haberlerin Sunum Şekli.</w:t>
      </w:r>
    </w:p>
    <w:p w14:paraId="772A3E95" w14:textId="666985A0" w:rsidR="008B62A1" w:rsidRDefault="00675E6A" w:rsidP="00CA633A">
      <w:pPr>
        <w:spacing w:after="0"/>
        <w:ind w:firstLine="708"/>
        <w:jc w:val="both"/>
      </w:pPr>
      <w:r w:rsidRPr="002E1918">
        <w:t>Medyanın en etkili organlarından birisi</w:t>
      </w:r>
      <w:r w:rsidR="00CA633A">
        <w:t xml:space="preserve"> de</w:t>
      </w:r>
      <w:r w:rsidRPr="002E1918">
        <w:t xml:space="preserve"> basılı yayındır. Basılı yayınlarının da </w:t>
      </w:r>
      <w:proofErr w:type="gramStart"/>
      <w:r w:rsidRPr="002E1918">
        <w:t>tirajı</w:t>
      </w:r>
      <w:proofErr w:type="gramEnd"/>
      <w:r w:rsidRPr="002E1918">
        <w:t xml:space="preserve"> en yüksek olan türü gazetelerdir. Ülkemizde her kesime hitaben farklı ideolo</w:t>
      </w:r>
      <w:r w:rsidR="00CA633A">
        <w:t xml:space="preserve">jik görüşleri benimseyen </w:t>
      </w:r>
      <w:r w:rsidRPr="002E1918">
        <w:t>gazete</w:t>
      </w:r>
      <w:r w:rsidR="00CA633A">
        <w:t>ler</w:t>
      </w:r>
      <w:r w:rsidRPr="002E1918">
        <w:t xml:space="preserve"> bulunmaktadır. Birçok ülkede olduğu gibi Türkiye’de de siyasi gündemin gazeteler üzerinde etkisi vardır. Güç sahiplerinin güçlerini gazeteler üzerinden kullanma</w:t>
      </w:r>
      <w:r w:rsidR="00CA633A">
        <w:t>sı yadsınamaz bir gerçekliktir. H</w:t>
      </w:r>
      <w:r w:rsidRPr="002E1918">
        <w:t xml:space="preserve">assas bir siyasi olgu olan </w:t>
      </w:r>
      <w:r w:rsidR="00CA633A">
        <w:t>çözüm süreci ile ilgili gazete haberleri çalışmada</w:t>
      </w:r>
      <w:r w:rsidRPr="002E1918">
        <w:t xml:space="preserve"> </w:t>
      </w:r>
      <w:r w:rsidR="00CA633A">
        <w:t xml:space="preserve">“Olumlu”, “Olumsuz” ve “Tarafsız” olarak sunulmaktadır. </w:t>
      </w:r>
    </w:p>
    <w:p w14:paraId="12C0F1A4" w14:textId="77777777" w:rsidR="00C44D39" w:rsidRPr="00C44D39" w:rsidRDefault="00C44D39" w:rsidP="00CA633A">
      <w:pPr>
        <w:spacing w:after="0"/>
        <w:ind w:firstLine="708"/>
        <w:jc w:val="both"/>
        <w:rPr>
          <w:sz w:val="16"/>
        </w:rPr>
      </w:pPr>
    </w:p>
    <w:p w14:paraId="215749CA" w14:textId="6728872B" w:rsidR="002E1918" w:rsidRDefault="002E1918" w:rsidP="002E1918">
      <w:pPr>
        <w:pStyle w:val="ResimYazs"/>
        <w:keepNext/>
        <w:jc w:val="center"/>
        <w:rPr>
          <w:rFonts w:cs="Times New Roman"/>
          <w:sz w:val="24"/>
          <w:szCs w:val="24"/>
        </w:rPr>
      </w:pPr>
      <w:r w:rsidRPr="00AA19E3">
        <w:rPr>
          <w:sz w:val="24"/>
          <w:szCs w:val="24"/>
        </w:rPr>
        <w:t xml:space="preserve">Tablo 3. </w:t>
      </w:r>
      <w:r w:rsidRPr="00AA19E3">
        <w:rPr>
          <w:sz w:val="24"/>
          <w:szCs w:val="24"/>
        </w:rPr>
        <w:fldChar w:fldCharType="begin"/>
      </w:r>
      <w:r w:rsidRPr="00AA19E3">
        <w:rPr>
          <w:sz w:val="24"/>
          <w:szCs w:val="24"/>
        </w:rPr>
        <w:instrText xml:space="preserve"> SEQ Tablo_3. \* ARABIC </w:instrText>
      </w:r>
      <w:r w:rsidRPr="00AA19E3">
        <w:rPr>
          <w:sz w:val="24"/>
          <w:szCs w:val="24"/>
        </w:rPr>
        <w:fldChar w:fldCharType="separate"/>
      </w:r>
      <w:r w:rsidR="00A67277">
        <w:rPr>
          <w:noProof/>
          <w:sz w:val="24"/>
          <w:szCs w:val="24"/>
        </w:rPr>
        <w:t>8</w:t>
      </w:r>
      <w:r w:rsidRPr="00AA19E3">
        <w:rPr>
          <w:sz w:val="24"/>
          <w:szCs w:val="24"/>
        </w:rPr>
        <w:fldChar w:fldCharType="end"/>
      </w:r>
      <w:r w:rsidRPr="00AA19E3">
        <w:rPr>
          <w:sz w:val="24"/>
          <w:szCs w:val="24"/>
        </w:rPr>
        <w:t>.</w:t>
      </w:r>
      <w:r w:rsidRPr="00AA19E3">
        <w:rPr>
          <w:rFonts w:cs="Times New Roman"/>
          <w:sz w:val="24"/>
          <w:szCs w:val="24"/>
        </w:rPr>
        <w:t xml:space="preserve"> </w:t>
      </w:r>
      <w:r w:rsidR="008B62A1">
        <w:rPr>
          <w:rFonts w:cs="Times New Roman"/>
          <w:sz w:val="24"/>
          <w:szCs w:val="24"/>
        </w:rPr>
        <w:t xml:space="preserve">Cumhuriyet, Hürriyet, Milliyet ve Sabah Gazetelerinin Haberleri Sunumuna İlişkin Bulgular. </w:t>
      </w:r>
      <w:bookmarkEnd w:id="87"/>
    </w:p>
    <w:p w14:paraId="2CD49509" w14:textId="77777777" w:rsidR="00AC5785" w:rsidRPr="00C44D39" w:rsidRDefault="00AC5785" w:rsidP="00AC5785">
      <w:pPr>
        <w:spacing w:after="0"/>
        <w:ind w:firstLine="708"/>
        <w:jc w:val="both"/>
        <w:rPr>
          <w:sz w:val="10"/>
        </w:rPr>
      </w:pPr>
    </w:p>
    <w:tbl>
      <w:tblPr>
        <w:tblW w:w="5705" w:type="dxa"/>
        <w:jc w:val="center"/>
        <w:tblCellMar>
          <w:left w:w="70" w:type="dxa"/>
          <w:right w:w="70" w:type="dxa"/>
        </w:tblCellMar>
        <w:tblLook w:val="04A0" w:firstRow="1" w:lastRow="0" w:firstColumn="1" w:lastColumn="0" w:noHBand="0" w:noVBand="1"/>
      </w:tblPr>
      <w:tblGrid>
        <w:gridCol w:w="406"/>
        <w:gridCol w:w="1204"/>
        <w:gridCol w:w="819"/>
        <w:gridCol w:w="819"/>
        <w:gridCol w:w="819"/>
        <w:gridCol w:w="819"/>
        <w:gridCol w:w="819"/>
      </w:tblGrid>
      <w:tr w:rsidR="00A01677" w:rsidRPr="00A01677" w14:paraId="6C9B33AA" w14:textId="77777777" w:rsidTr="00AA19E3">
        <w:trPr>
          <w:trHeight w:val="235"/>
          <w:jc w:val="center"/>
        </w:trPr>
        <w:tc>
          <w:tcPr>
            <w:tcW w:w="16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F719E37"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 </w:t>
            </w:r>
          </w:p>
        </w:tc>
        <w:tc>
          <w:tcPr>
            <w:tcW w:w="4095" w:type="dxa"/>
            <w:gridSpan w:val="5"/>
            <w:tcBorders>
              <w:top w:val="single" w:sz="8" w:space="0" w:color="auto"/>
              <w:left w:val="nil"/>
              <w:bottom w:val="single" w:sz="8" w:space="0" w:color="auto"/>
              <w:right w:val="single" w:sz="8" w:space="0" w:color="000000"/>
            </w:tcBorders>
            <w:shd w:val="clear" w:color="auto" w:fill="auto"/>
            <w:vAlign w:val="center"/>
            <w:hideMark/>
          </w:tcPr>
          <w:p w14:paraId="44CFA289"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GAZETELER</w:t>
            </w:r>
          </w:p>
        </w:tc>
      </w:tr>
      <w:tr w:rsidR="00A01677" w:rsidRPr="00A01677" w14:paraId="5F939B5A" w14:textId="77777777" w:rsidTr="00AA19E3">
        <w:trPr>
          <w:trHeight w:val="637"/>
          <w:jc w:val="center"/>
        </w:trPr>
        <w:tc>
          <w:tcPr>
            <w:tcW w:w="1610" w:type="dxa"/>
            <w:gridSpan w:val="2"/>
            <w:vMerge/>
            <w:tcBorders>
              <w:top w:val="single" w:sz="8" w:space="0" w:color="auto"/>
              <w:left w:val="single" w:sz="8" w:space="0" w:color="auto"/>
              <w:bottom w:val="single" w:sz="8" w:space="0" w:color="000000"/>
              <w:right w:val="single" w:sz="8" w:space="0" w:color="000000"/>
            </w:tcBorders>
            <w:vAlign w:val="center"/>
            <w:hideMark/>
          </w:tcPr>
          <w:p w14:paraId="1919EF0E"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2F4ADF3"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CUMHURİYET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FC21027"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HÜRRİYET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2F28FF1"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MİLLİYET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E890059"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SABAH</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8DF0A1C"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TOPLAM</w:t>
            </w:r>
          </w:p>
        </w:tc>
      </w:tr>
      <w:tr w:rsidR="00A01677" w:rsidRPr="00A01677" w14:paraId="1A8E0295" w14:textId="77777777" w:rsidTr="00AA19E3">
        <w:trPr>
          <w:trHeight w:val="458"/>
          <w:jc w:val="center"/>
        </w:trPr>
        <w:tc>
          <w:tcPr>
            <w:tcW w:w="1610" w:type="dxa"/>
            <w:gridSpan w:val="2"/>
            <w:vMerge/>
            <w:tcBorders>
              <w:top w:val="single" w:sz="8" w:space="0" w:color="auto"/>
              <w:left w:val="single" w:sz="8" w:space="0" w:color="auto"/>
              <w:bottom w:val="single" w:sz="8" w:space="0" w:color="000000"/>
              <w:right w:val="single" w:sz="8" w:space="0" w:color="000000"/>
            </w:tcBorders>
            <w:vAlign w:val="center"/>
            <w:hideMark/>
          </w:tcPr>
          <w:p w14:paraId="3CBBBAF7"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09006575"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F40F72B"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A571945"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A712E3A"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3074FD3" w14:textId="77777777" w:rsidR="00A01677" w:rsidRPr="00A01677" w:rsidRDefault="00A01677" w:rsidP="00A01677">
            <w:pPr>
              <w:spacing w:after="0" w:line="240" w:lineRule="auto"/>
              <w:rPr>
                <w:rFonts w:eastAsia="Times New Roman" w:cs="Times New Roman"/>
                <w:color w:val="000000"/>
                <w:sz w:val="22"/>
                <w:lang w:eastAsia="tr-TR"/>
              </w:rPr>
            </w:pPr>
          </w:p>
        </w:tc>
      </w:tr>
      <w:tr w:rsidR="00A01677" w:rsidRPr="00A01677" w14:paraId="3C96D0CE" w14:textId="77777777" w:rsidTr="00AA19E3">
        <w:trPr>
          <w:trHeight w:val="589"/>
          <w:jc w:val="center"/>
        </w:trPr>
        <w:tc>
          <w:tcPr>
            <w:tcW w:w="1610" w:type="dxa"/>
            <w:gridSpan w:val="2"/>
            <w:vMerge/>
            <w:tcBorders>
              <w:top w:val="single" w:sz="8" w:space="0" w:color="auto"/>
              <w:left w:val="single" w:sz="8" w:space="0" w:color="auto"/>
              <w:bottom w:val="single" w:sz="8" w:space="0" w:color="000000"/>
              <w:right w:val="single" w:sz="8" w:space="0" w:color="000000"/>
            </w:tcBorders>
            <w:vAlign w:val="center"/>
            <w:hideMark/>
          </w:tcPr>
          <w:p w14:paraId="5505D90E"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C64E080"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505765A"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D9A2B18"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7E740DBC"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53FD337" w14:textId="77777777" w:rsidR="00A01677" w:rsidRPr="00A01677" w:rsidRDefault="00A01677" w:rsidP="00A01677">
            <w:pPr>
              <w:spacing w:after="0" w:line="240" w:lineRule="auto"/>
              <w:rPr>
                <w:rFonts w:eastAsia="Times New Roman" w:cs="Times New Roman"/>
                <w:color w:val="000000"/>
                <w:sz w:val="22"/>
                <w:lang w:eastAsia="tr-TR"/>
              </w:rPr>
            </w:pPr>
          </w:p>
        </w:tc>
      </w:tr>
      <w:tr w:rsidR="00A01677" w:rsidRPr="00A01677" w14:paraId="6E9D0754" w14:textId="77777777" w:rsidTr="00AA19E3">
        <w:trPr>
          <w:trHeight w:val="235"/>
          <w:jc w:val="center"/>
        </w:trPr>
        <w:tc>
          <w:tcPr>
            <w:tcW w:w="40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0D530ED" w14:textId="24E095D4" w:rsidR="00A01677" w:rsidRPr="00A01677" w:rsidRDefault="00014372" w:rsidP="00A01677">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HABERİN SUNUM</w:t>
            </w:r>
            <w:r w:rsidR="00A01677" w:rsidRPr="00A01677">
              <w:rPr>
                <w:rFonts w:eastAsia="Times New Roman" w:cs="Times New Roman"/>
                <w:color w:val="000000"/>
                <w:sz w:val="22"/>
                <w:lang w:eastAsia="tr-TR"/>
              </w:rPr>
              <w:t xml:space="preserve"> ŞEKLİ</w:t>
            </w:r>
          </w:p>
        </w:tc>
        <w:tc>
          <w:tcPr>
            <w:tcW w:w="1204" w:type="dxa"/>
            <w:tcBorders>
              <w:top w:val="nil"/>
              <w:left w:val="nil"/>
              <w:bottom w:val="nil"/>
              <w:right w:val="single" w:sz="8" w:space="0" w:color="auto"/>
            </w:tcBorders>
            <w:shd w:val="clear" w:color="auto" w:fill="auto"/>
            <w:vAlign w:val="center"/>
            <w:hideMark/>
          </w:tcPr>
          <w:p w14:paraId="0DC2AF8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00D4365F"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15</w:t>
            </w:r>
          </w:p>
        </w:tc>
        <w:tc>
          <w:tcPr>
            <w:tcW w:w="819" w:type="dxa"/>
            <w:tcBorders>
              <w:top w:val="nil"/>
              <w:left w:val="nil"/>
              <w:bottom w:val="nil"/>
              <w:right w:val="single" w:sz="8" w:space="0" w:color="auto"/>
            </w:tcBorders>
            <w:shd w:val="clear" w:color="auto" w:fill="auto"/>
            <w:vAlign w:val="center"/>
            <w:hideMark/>
          </w:tcPr>
          <w:p w14:paraId="68368A34"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33</w:t>
            </w:r>
          </w:p>
        </w:tc>
        <w:tc>
          <w:tcPr>
            <w:tcW w:w="819" w:type="dxa"/>
            <w:tcBorders>
              <w:top w:val="nil"/>
              <w:left w:val="nil"/>
              <w:bottom w:val="nil"/>
              <w:right w:val="single" w:sz="8" w:space="0" w:color="auto"/>
            </w:tcBorders>
            <w:shd w:val="clear" w:color="auto" w:fill="auto"/>
            <w:vAlign w:val="center"/>
            <w:hideMark/>
          </w:tcPr>
          <w:p w14:paraId="0F60CB1E"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31</w:t>
            </w:r>
          </w:p>
        </w:tc>
        <w:tc>
          <w:tcPr>
            <w:tcW w:w="819" w:type="dxa"/>
            <w:tcBorders>
              <w:top w:val="nil"/>
              <w:left w:val="nil"/>
              <w:bottom w:val="nil"/>
              <w:right w:val="single" w:sz="8" w:space="0" w:color="auto"/>
            </w:tcBorders>
            <w:shd w:val="clear" w:color="auto" w:fill="auto"/>
            <w:vAlign w:val="center"/>
            <w:hideMark/>
          </w:tcPr>
          <w:p w14:paraId="0F5CF98B"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97</w:t>
            </w:r>
          </w:p>
        </w:tc>
        <w:tc>
          <w:tcPr>
            <w:tcW w:w="819" w:type="dxa"/>
            <w:tcBorders>
              <w:top w:val="nil"/>
              <w:left w:val="nil"/>
              <w:bottom w:val="nil"/>
              <w:right w:val="single" w:sz="8" w:space="0" w:color="auto"/>
            </w:tcBorders>
            <w:shd w:val="clear" w:color="auto" w:fill="auto"/>
            <w:vAlign w:val="center"/>
            <w:hideMark/>
          </w:tcPr>
          <w:p w14:paraId="7CDE1372"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176</w:t>
            </w:r>
          </w:p>
        </w:tc>
      </w:tr>
      <w:tr w:rsidR="00A01677" w:rsidRPr="00A01677" w14:paraId="078424FB" w14:textId="77777777" w:rsidTr="00AA19E3">
        <w:trPr>
          <w:trHeight w:val="471"/>
          <w:jc w:val="center"/>
        </w:trPr>
        <w:tc>
          <w:tcPr>
            <w:tcW w:w="406" w:type="dxa"/>
            <w:vMerge/>
            <w:tcBorders>
              <w:top w:val="nil"/>
              <w:left w:val="single" w:sz="8" w:space="0" w:color="auto"/>
              <w:bottom w:val="single" w:sz="8" w:space="0" w:color="000000"/>
              <w:right w:val="single" w:sz="8" w:space="0" w:color="auto"/>
            </w:tcBorders>
            <w:vAlign w:val="center"/>
            <w:hideMark/>
          </w:tcPr>
          <w:p w14:paraId="192F18BB"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tcBorders>
              <w:top w:val="nil"/>
              <w:left w:val="nil"/>
              <w:bottom w:val="nil"/>
              <w:right w:val="single" w:sz="8" w:space="0" w:color="auto"/>
            </w:tcBorders>
            <w:shd w:val="clear" w:color="auto" w:fill="auto"/>
            <w:vAlign w:val="center"/>
            <w:hideMark/>
          </w:tcPr>
          <w:p w14:paraId="3ED4711C"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OLUMLU</w:t>
            </w:r>
          </w:p>
        </w:tc>
        <w:tc>
          <w:tcPr>
            <w:tcW w:w="819" w:type="dxa"/>
            <w:tcBorders>
              <w:top w:val="nil"/>
              <w:left w:val="nil"/>
              <w:bottom w:val="nil"/>
              <w:right w:val="single" w:sz="8" w:space="0" w:color="auto"/>
            </w:tcBorders>
            <w:shd w:val="clear" w:color="auto" w:fill="auto"/>
            <w:vAlign w:val="center"/>
            <w:hideMark/>
          </w:tcPr>
          <w:p w14:paraId="77041B5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8.53%</w:t>
            </w:r>
          </w:p>
        </w:tc>
        <w:tc>
          <w:tcPr>
            <w:tcW w:w="819" w:type="dxa"/>
            <w:tcBorders>
              <w:top w:val="nil"/>
              <w:left w:val="nil"/>
              <w:bottom w:val="nil"/>
              <w:right w:val="single" w:sz="8" w:space="0" w:color="auto"/>
            </w:tcBorders>
            <w:shd w:val="clear" w:color="auto" w:fill="auto"/>
            <w:vAlign w:val="center"/>
            <w:hideMark/>
          </w:tcPr>
          <w:p w14:paraId="739975C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18.75%</w:t>
            </w:r>
          </w:p>
        </w:tc>
        <w:tc>
          <w:tcPr>
            <w:tcW w:w="819" w:type="dxa"/>
            <w:tcBorders>
              <w:top w:val="nil"/>
              <w:left w:val="nil"/>
              <w:bottom w:val="nil"/>
              <w:right w:val="single" w:sz="8" w:space="0" w:color="auto"/>
            </w:tcBorders>
            <w:shd w:val="clear" w:color="auto" w:fill="auto"/>
            <w:vAlign w:val="center"/>
            <w:hideMark/>
          </w:tcPr>
          <w:p w14:paraId="614739EA"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17.61%</w:t>
            </w:r>
          </w:p>
        </w:tc>
        <w:tc>
          <w:tcPr>
            <w:tcW w:w="819" w:type="dxa"/>
            <w:tcBorders>
              <w:top w:val="nil"/>
              <w:left w:val="nil"/>
              <w:bottom w:val="nil"/>
              <w:right w:val="single" w:sz="8" w:space="0" w:color="auto"/>
            </w:tcBorders>
            <w:shd w:val="clear" w:color="auto" w:fill="auto"/>
            <w:vAlign w:val="center"/>
            <w:hideMark/>
          </w:tcPr>
          <w:p w14:paraId="0485A6E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55.11%</w:t>
            </w:r>
          </w:p>
        </w:tc>
        <w:tc>
          <w:tcPr>
            <w:tcW w:w="819" w:type="dxa"/>
            <w:tcBorders>
              <w:top w:val="nil"/>
              <w:left w:val="nil"/>
              <w:bottom w:val="nil"/>
              <w:right w:val="single" w:sz="8" w:space="0" w:color="auto"/>
            </w:tcBorders>
            <w:shd w:val="clear" w:color="auto" w:fill="auto"/>
            <w:vAlign w:val="center"/>
            <w:hideMark/>
          </w:tcPr>
          <w:p w14:paraId="16604D5A"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100%</w:t>
            </w:r>
          </w:p>
        </w:tc>
      </w:tr>
      <w:tr w:rsidR="00A01677" w:rsidRPr="00A01677" w14:paraId="01B6C3C3" w14:textId="77777777" w:rsidTr="00AA19E3">
        <w:trPr>
          <w:trHeight w:val="247"/>
          <w:jc w:val="center"/>
        </w:trPr>
        <w:tc>
          <w:tcPr>
            <w:tcW w:w="406" w:type="dxa"/>
            <w:vMerge/>
            <w:tcBorders>
              <w:top w:val="nil"/>
              <w:left w:val="single" w:sz="8" w:space="0" w:color="auto"/>
              <w:bottom w:val="single" w:sz="8" w:space="0" w:color="000000"/>
              <w:right w:val="single" w:sz="8" w:space="0" w:color="auto"/>
            </w:tcBorders>
            <w:vAlign w:val="center"/>
            <w:hideMark/>
          </w:tcPr>
          <w:p w14:paraId="738B55E5"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tcBorders>
              <w:top w:val="nil"/>
              <w:left w:val="nil"/>
              <w:bottom w:val="single" w:sz="8" w:space="0" w:color="auto"/>
              <w:right w:val="single" w:sz="8" w:space="0" w:color="auto"/>
            </w:tcBorders>
            <w:shd w:val="clear" w:color="auto" w:fill="auto"/>
            <w:hideMark/>
          </w:tcPr>
          <w:p w14:paraId="436B328B"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27EDE2F"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81E62D3"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0C229E0"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3CD2C19"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01219DFE"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27.98%</w:t>
            </w:r>
          </w:p>
        </w:tc>
      </w:tr>
      <w:tr w:rsidR="00A01677" w:rsidRPr="00A01677" w14:paraId="671AC5B0" w14:textId="77777777" w:rsidTr="00AA19E3">
        <w:trPr>
          <w:trHeight w:val="235"/>
          <w:jc w:val="center"/>
        </w:trPr>
        <w:tc>
          <w:tcPr>
            <w:tcW w:w="406" w:type="dxa"/>
            <w:vMerge/>
            <w:tcBorders>
              <w:top w:val="nil"/>
              <w:left w:val="single" w:sz="8" w:space="0" w:color="auto"/>
              <w:bottom w:val="single" w:sz="8" w:space="0" w:color="000000"/>
              <w:right w:val="single" w:sz="8" w:space="0" w:color="auto"/>
            </w:tcBorders>
            <w:vAlign w:val="center"/>
            <w:hideMark/>
          </w:tcPr>
          <w:p w14:paraId="5B80C2F1"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tcBorders>
              <w:top w:val="nil"/>
              <w:left w:val="nil"/>
              <w:bottom w:val="nil"/>
              <w:right w:val="single" w:sz="8" w:space="0" w:color="auto"/>
            </w:tcBorders>
            <w:shd w:val="clear" w:color="auto" w:fill="auto"/>
            <w:vAlign w:val="center"/>
            <w:hideMark/>
          </w:tcPr>
          <w:p w14:paraId="75C3783E"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66E8C833"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64</w:t>
            </w:r>
          </w:p>
        </w:tc>
        <w:tc>
          <w:tcPr>
            <w:tcW w:w="819" w:type="dxa"/>
            <w:tcBorders>
              <w:top w:val="nil"/>
              <w:left w:val="nil"/>
              <w:bottom w:val="nil"/>
              <w:right w:val="single" w:sz="8" w:space="0" w:color="auto"/>
            </w:tcBorders>
            <w:shd w:val="clear" w:color="auto" w:fill="auto"/>
            <w:vAlign w:val="center"/>
            <w:hideMark/>
          </w:tcPr>
          <w:p w14:paraId="0B55391A"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5F7C557D"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31</w:t>
            </w:r>
          </w:p>
        </w:tc>
        <w:tc>
          <w:tcPr>
            <w:tcW w:w="819" w:type="dxa"/>
            <w:tcBorders>
              <w:top w:val="nil"/>
              <w:left w:val="nil"/>
              <w:bottom w:val="nil"/>
              <w:right w:val="single" w:sz="8" w:space="0" w:color="auto"/>
            </w:tcBorders>
            <w:shd w:val="clear" w:color="auto" w:fill="auto"/>
            <w:vAlign w:val="center"/>
            <w:hideMark/>
          </w:tcPr>
          <w:p w14:paraId="3FE87B58"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4</w:t>
            </w:r>
          </w:p>
        </w:tc>
        <w:tc>
          <w:tcPr>
            <w:tcW w:w="819" w:type="dxa"/>
            <w:tcBorders>
              <w:top w:val="nil"/>
              <w:left w:val="nil"/>
              <w:bottom w:val="nil"/>
              <w:right w:val="single" w:sz="8" w:space="0" w:color="auto"/>
            </w:tcBorders>
            <w:shd w:val="clear" w:color="auto" w:fill="auto"/>
            <w:vAlign w:val="center"/>
            <w:hideMark/>
          </w:tcPr>
          <w:p w14:paraId="54D0BE2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108</w:t>
            </w:r>
          </w:p>
        </w:tc>
      </w:tr>
      <w:tr w:rsidR="00A01677" w:rsidRPr="00A01677" w14:paraId="281FDE3E" w14:textId="77777777" w:rsidTr="00AA19E3">
        <w:trPr>
          <w:trHeight w:val="235"/>
          <w:jc w:val="center"/>
        </w:trPr>
        <w:tc>
          <w:tcPr>
            <w:tcW w:w="406" w:type="dxa"/>
            <w:vMerge/>
            <w:tcBorders>
              <w:top w:val="nil"/>
              <w:left w:val="single" w:sz="8" w:space="0" w:color="auto"/>
              <w:bottom w:val="single" w:sz="8" w:space="0" w:color="000000"/>
              <w:right w:val="single" w:sz="8" w:space="0" w:color="auto"/>
            </w:tcBorders>
            <w:vAlign w:val="center"/>
            <w:hideMark/>
          </w:tcPr>
          <w:p w14:paraId="091ED8A4"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tcBorders>
              <w:top w:val="nil"/>
              <w:left w:val="nil"/>
              <w:bottom w:val="nil"/>
              <w:right w:val="single" w:sz="8" w:space="0" w:color="auto"/>
            </w:tcBorders>
            <w:shd w:val="clear" w:color="auto" w:fill="auto"/>
            <w:vAlign w:val="center"/>
            <w:hideMark/>
          </w:tcPr>
          <w:p w14:paraId="7F69CE09"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OLUMSUZ</w:t>
            </w:r>
          </w:p>
        </w:tc>
        <w:tc>
          <w:tcPr>
            <w:tcW w:w="819" w:type="dxa"/>
            <w:tcBorders>
              <w:top w:val="nil"/>
              <w:left w:val="nil"/>
              <w:bottom w:val="nil"/>
              <w:right w:val="single" w:sz="8" w:space="0" w:color="auto"/>
            </w:tcBorders>
            <w:shd w:val="clear" w:color="auto" w:fill="auto"/>
            <w:vAlign w:val="center"/>
            <w:hideMark/>
          </w:tcPr>
          <w:p w14:paraId="191233E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59.26%</w:t>
            </w:r>
          </w:p>
        </w:tc>
        <w:tc>
          <w:tcPr>
            <w:tcW w:w="819" w:type="dxa"/>
            <w:tcBorders>
              <w:top w:val="nil"/>
              <w:left w:val="nil"/>
              <w:bottom w:val="nil"/>
              <w:right w:val="single" w:sz="8" w:space="0" w:color="auto"/>
            </w:tcBorders>
            <w:shd w:val="clear" w:color="auto" w:fill="auto"/>
            <w:vAlign w:val="center"/>
            <w:hideMark/>
          </w:tcPr>
          <w:p w14:paraId="6A5D9F2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8.33%</w:t>
            </w:r>
          </w:p>
        </w:tc>
        <w:tc>
          <w:tcPr>
            <w:tcW w:w="819" w:type="dxa"/>
            <w:tcBorders>
              <w:top w:val="nil"/>
              <w:left w:val="nil"/>
              <w:bottom w:val="nil"/>
              <w:right w:val="single" w:sz="8" w:space="0" w:color="auto"/>
            </w:tcBorders>
            <w:shd w:val="clear" w:color="auto" w:fill="auto"/>
            <w:vAlign w:val="center"/>
            <w:hideMark/>
          </w:tcPr>
          <w:p w14:paraId="24AF4F2C"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28.71%</w:t>
            </w:r>
          </w:p>
        </w:tc>
        <w:tc>
          <w:tcPr>
            <w:tcW w:w="819" w:type="dxa"/>
            <w:tcBorders>
              <w:top w:val="nil"/>
              <w:left w:val="nil"/>
              <w:bottom w:val="nil"/>
              <w:right w:val="single" w:sz="8" w:space="0" w:color="auto"/>
            </w:tcBorders>
            <w:shd w:val="clear" w:color="auto" w:fill="auto"/>
            <w:vAlign w:val="center"/>
            <w:hideMark/>
          </w:tcPr>
          <w:p w14:paraId="747D00B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3.70 %</w:t>
            </w:r>
          </w:p>
        </w:tc>
        <w:tc>
          <w:tcPr>
            <w:tcW w:w="819" w:type="dxa"/>
            <w:tcBorders>
              <w:top w:val="nil"/>
              <w:left w:val="nil"/>
              <w:bottom w:val="nil"/>
              <w:right w:val="single" w:sz="8" w:space="0" w:color="auto"/>
            </w:tcBorders>
            <w:shd w:val="clear" w:color="auto" w:fill="auto"/>
            <w:vAlign w:val="center"/>
            <w:hideMark/>
          </w:tcPr>
          <w:p w14:paraId="7A9102A8"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100%</w:t>
            </w:r>
          </w:p>
        </w:tc>
      </w:tr>
      <w:tr w:rsidR="00A01677" w:rsidRPr="00A01677" w14:paraId="1C9B8616" w14:textId="77777777" w:rsidTr="00AA19E3">
        <w:trPr>
          <w:trHeight w:val="247"/>
          <w:jc w:val="center"/>
        </w:trPr>
        <w:tc>
          <w:tcPr>
            <w:tcW w:w="406" w:type="dxa"/>
            <w:vMerge/>
            <w:tcBorders>
              <w:top w:val="nil"/>
              <w:left w:val="single" w:sz="8" w:space="0" w:color="auto"/>
              <w:bottom w:val="single" w:sz="8" w:space="0" w:color="000000"/>
              <w:right w:val="single" w:sz="8" w:space="0" w:color="auto"/>
            </w:tcBorders>
            <w:vAlign w:val="center"/>
            <w:hideMark/>
          </w:tcPr>
          <w:p w14:paraId="699DCA0F"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tcBorders>
              <w:top w:val="nil"/>
              <w:left w:val="nil"/>
              <w:bottom w:val="single" w:sz="8" w:space="0" w:color="auto"/>
              <w:right w:val="single" w:sz="8" w:space="0" w:color="auto"/>
            </w:tcBorders>
            <w:shd w:val="clear" w:color="auto" w:fill="auto"/>
            <w:hideMark/>
          </w:tcPr>
          <w:p w14:paraId="655DA3F9"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4687154"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45D0969B"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6E2E9225"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BA98D7B"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02A55ADD"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17.17%</w:t>
            </w:r>
          </w:p>
        </w:tc>
      </w:tr>
      <w:tr w:rsidR="00A01677" w:rsidRPr="00A01677" w14:paraId="1BF26D37" w14:textId="77777777" w:rsidTr="00AA19E3">
        <w:trPr>
          <w:trHeight w:val="235"/>
          <w:jc w:val="center"/>
        </w:trPr>
        <w:tc>
          <w:tcPr>
            <w:tcW w:w="406" w:type="dxa"/>
            <w:vMerge/>
            <w:tcBorders>
              <w:top w:val="nil"/>
              <w:left w:val="single" w:sz="8" w:space="0" w:color="auto"/>
              <w:bottom w:val="single" w:sz="8" w:space="0" w:color="000000"/>
              <w:right w:val="single" w:sz="8" w:space="0" w:color="auto"/>
            </w:tcBorders>
            <w:vAlign w:val="center"/>
            <w:hideMark/>
          </w:tcPr>
          <w:p w14:paraId="1573BD82"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vMerge w:val="restart"/>
            <w:tcBorders>
              <w:top w:val="nil"/>
              <w:left w:val="single" w:sz="8" w:space="0" w:color="auto"/>
              <w:bottom w:val="single" w:sz="8" w:space="0" w:color="000000"/>
              <w:right w:val="single" w:sz="8" w:space="0" w:color="auto"/>
            </w:tcBorders>
            <w:shd w:val="clear" w:color="auto" w:fill="auto"/>
            <w:vAlign w:val="center"/>
            <w:hideMark/>
          </w:tcPr>
          <w:p w14:paraId="1439E199"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TARAFSIZ</w:t>
            </w:r>
          </w:p>
        </w:tc>
        <w:tc>
          <w:tcPr>
            <w:tcW w:w="819" w:type="dxa"/>
            <w:tcBorders>
              <w:top w:val="nil"/>
              <w:left w:val="nil"/>
              <w:bottom w:val="nil"/>
              <w:right w:val="single" w:sz="8" w:space="0" w:color="auto"/>
            </w:tcBorders>
            <w:shd w:val="clear" w:color="auto" w:fill="auto"/>
            <w:vAlign w:val="center"/>
            <w:hideMark/>
          </w:tcPr>
          <w:p w14:paraId="0B9054FF"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93</w:t>
            </w:r>
          </w:p>
        </w:tc>
        <w:tc>
          <w:tcPr>
            <w:tcW w:w="819" w:type="dxa"/>
            <w:tcBorders>
              <w:top w:val="nil"/>
              <w:left w:val="nil"/>
              <w:bottom w:val="nil"/>
              <w:right w:val="single" w:sz="8" w:space="0" w:color="auto"/>
            </w:tcBorders>
            <w:shd w:val="clear" w:color="auto" w:fill="auto"/>
            <w:vAlign w:val="center"/>
            <w:hideMark/>
          </w:tcPr>
          <w:p w14:paraId="3B1966C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94</w:t>
            </w:r>
          </w:p>
        </w:tc>
        <w:tc>
          <w:tcPr>
            <w:tcW w:w="819" w:type="dxa"/>
            <w:tcBorders>
              <w:top w:val="nil"/>
              <w:left w:val="nil"/>
              <w:bottom w:val="nil"/>
              <w:right w:val="single" w:sz="8" w:space="0" w:color="auto"/>
            </w:tcBorders>
            <w:shd w:val="clear" w:color="auto" w:fill="auto"/>
            <w:vAlign w:val="center"/>
            <w:hideMark/>
          </w:tcPr>
          <w:p w14:paraId="58886CE1"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104</w:t>
            </w:r>
          </w:p>
        </w:tc>
        <w:tc>
          <w:tcPr>
            <w:tcW w:w="819" w:type="dxa"/>
            <w:tcBorders>
              <w:top w:val="nil"/>
              <w:left w:val="nil"/>
              <w:bottom w:val="nil"/>
              <w:right w:val="single" w:sz="8" w:space="0" w:color="auto"/>
            </w:tcBorders>
            <w:shd w:val="clear" w:color="auto" w:fill="auto"/>
            <w:vAlign w:val="center"/>
            <w:hideMark/>
          </w:tcPr>
          <w:p w14:paraId="04C5E15D"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54</w:t>
            </w:r>
          </w:p>
        </w:tc>
        <w:tc>
          <w:tcPr>
            <w:tcW w:w="819" w:type="dxa"/>
            <w:tcBorders>
              <w:top w:val="nil"/>
              <w:left w:val="nil"/>
              <w:bottom w:val="nil"/>
              <w:right w:val="single" w:sz="8" w:space="0" w:color="auto"/>
            </w:tcBorders>
            <w:shd w:val="clear" w:color="auto" w:fill="auto"/>
            <w:vAlign w:val="center"/>
            <w:hideMark/>
          </w:tcPr>
          <w:p w14:paraId="3663564C"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345</w:t>
            </w:r>
          </w:p>
        </w:tc>
      </w:tr>
      <w:tr w:rsidR="00A01677" w:rsidRPr="00A01677" w14:paraId="5CBBE229" w14:textId="77777777" w:rsidTr="00AA19E3">
        <w:trPr>
          <w:trHeight w:val="424"/>
          <w:jc w:val="center"/>
        </w:trPr>
        <w:tc>
          <w:tcPr>
            <w:tcW w:w="406" w:type="dxa"/>
            <w:vMerge/>
            <w:tcBorders>
              <w:top w:val="nil"/>
              <w:left w:val="single" w:sz="8" w:space="0" w:color="auto"/>
              <w:bottom w:val="single" w:sz="8" w:space="0" w:color="000000"/>
              <w:right w:val="single" w:sz="8" w:space="0" w:color="auto"/>
            </w:tcBorders>
            <w:vAlign w:val="center"/>
            <w:hideMark/>
          </w:tcPr>
          <w:p w14:paraId="3E549506"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vMerge/>
            <w:tcBorders>
              <w:top w:val="nil"/>
              <w:left w:val="single" w:sz="8" w:space="0" w:color="auto"/>
              <w:bottom w:val="single" w:sz="8" w:space="0" w:color="000000"/>
              <w:right w:val="single" w:sz="8" w:space="0" w:color="auto"/>
            </w:tcBorders>
            <w:vAlign w:val="center"/>
            <w:hideMark/>
          </w:tcPr>
          <w:p w14:paraId="4DE5C9F1"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0380F653"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26.96%</w:t>
            </w:r>
          </w:p>
        </w:tc>
        <w:tc>
          <w:tcPr>
            <w:tcW w:w="819" w:type="dxa"/>
            <w:tcBorders>
              <w:top w:val="nil"/>
              <w:left w:val="nil"/>
              <w:bottom w:val="nil"/>
              <w:right w:val="single" w:sz="8" w:space="0" w:color="auto"/>
            </w:tcBorders>
            <w:shd w:val="clear" w:color="auto" w:fill="auto"/>
            <w:vAlign w:val="center"/>
            <w:hideMark/>
          </w:tcPr>
          <w:p w14:paraId="0576847B"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27.25%</w:t>
            </w:r>
          </w:p>
        </w:tc>
        <w:tc>
          <w:tcPr>
            <w:tcW w:w="819" w:type="dxa"/>
            <w:tcBorders>
              <w:top w:val="nil"/>
              <w:left w:val="nil"/>
              <w:bottom w:val="nil"/>
              <w:right w:val="single" w:sz="8" w:space="0" w:color="auto"/>
            </w:tcBorders>
            <w:shd w:val="clear" w:color="auto" w:fill="auto"/>
            <w:vAlign w:val="center"/>
            <w:hideMark/>
          </w:tcPr>
          <w:p w14:paraId="2EC50A3F"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30.14%</w:t>
            </w:r>
          </w:p>
        </w:tc>
        <w:tc>
          <w:tcPr>
            <w:tcW w:w="819" w:type="dxa"/>
            <w:tcBorders>
              <w:top w:val="nil"/>
              <w:left w:val="nil"/>
              <w:bottom w:val="nil"/>
              <w:right w:val="single" w:sz="8" w:space="0" w:color="auto"/>
            </w:tcBorders>
            <w:shd w:val="clear" w:color="auto" w:fill="auto"/>
            <w:vAlign w:val="center"/>
            <w:hideMark/>
          </w:tcPr>
          <w:p w14:paraId="5826E921"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15.65%</w:t>
            </w:r>
          </w:p>
        </w:tc>
        <w:tc>
          <w:tcPr>
            <w:tcW w:w="819" w:type="dxa"/>
            <w:tcBorders>
              <w:top w:val="nil"/>
              <w:left w:val="nil"/>
              <w:bottom w:val="nil"/>
              <w:right w:val="single" w:sz="8" w:space="0" w:color="auto"/>
            </w:tcBorders>
            <w:shd w:val="clear" w:color="auto" w:fill="auto"/>
            <w:vAlign w:val="center"/>
            <w:hideMark/>
          </w:tcPr>
          <w:p w14:paraId="67CA7373"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100%</w:t>
            </w:r>
          </w:p>
        </w:tc>
      </w:tr>
      <w:tr w:rsidR="00A01677" w:rsidRPr="00A01677" w14:paraId="221E40FC" w14:textId="77777777" w:rsidTr="00AA19E3">
        <w:trPr>
          <w:trHeight w:val="247"/>
          <w:jc w:val="center"/>
        </w:trPr>
        <w:tc>
          <w:tcPr>
            <w:tcW w:w="406" w:type="dxa"/>
            <w:vMerge/>
            <w:tcBorders>
              <w:top w:val="nil"/>
              <w:left w:val="single" w:sz="8" w:space="0" w:color="auto"/>
              <w:bottom w:val="single" w:sz="8" w:space="0" w:color="000000"/>
              <w:right w:val="single" w:sz="8" w:space="0" w:color="auto"/>
            </w:tcBorders>
            <w:vAlign w:val="center"/>
            <w:hideMark/>
          </w:tcPr>
          <w:p w14:paraId="2EE02180"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vMerge/>
            <w:tcBorders>
              <w:top w:val="nil"/>
              <w:left w:val="single" w:sz="8" w:space="0" w:color="auto"/>
              <w:bottom w:val="single" w:sz="8" w:space="0" w:color="000000"/>
              <w:right w:val="single" w:sz="8" w:space="0" w:color="auto"/>
            </w:tcBorders>
            <w:vAlign w:val="center"/>
            <w:hideMark/>
          </w:tcPr>
          <w:p w14:paraId="677206D6"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1C7D29B1"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8B53F00"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C3E925B"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77817F1A" w14:textId="77777777" w:rsidR="00A01677" w:rsidRPr="00A01677" w:rsidRDefault="00A01677" w:rsidP="00A01677">
            <w:pPr>
              <w:spacing w:after="0" w:line="240" w:lineRule="auto"/>
              <w:rPr>
                <w:rFonts w:ascii="Calibri" w:eastAsia="Times New Roman" w:hAnsi="Calibri" w:cs="Calibri"/>
                <w:color w:val="000000"/>
                <w:sz w:val="22"/>
                <w:lang w:eastAsia="tr-TR"/>
              </w:rPr>
            </w:pPr>
            <w:r w:rsidRPr="00A01677">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3DF604AD"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54.85%</w:t>
            </w:r>
          </w:p>
        </w:tc>
      </w:tr>
      <w:tr w:rsidR="00A01677" w:rsidRPr="00A01677" w14:paraId="50EA40ED" w14:textId="77777777" w:rsidTr="00AA19E3">
        <w:trPr>
          <w:trHeight w:val="235"/>
          <w:jc w:val="center"/>
        </w:trPr>
        <w:tc>
          <w:tcPr>
            <w:tcW w:w="406" w:type="dxa"/>
            <w:vMerge/>
            <w:tcBorders>
              <w:top w:val="nil"/>
              <w:left w:val="single" w:sz="8" w:space="0" w:color="auto"/>
              <w:bottom w:val="single" w:sz="8" w:space="0" w:color="000000"/>
              <w:right w:val="single" w:sz="8" w:space="0" w:color="auto"/>
            </w:tcBorders>
            <w:vAlign w:val="center"/>
            <w:hideMark/>
          </w:tcPr>
          <w:p w14:paraId="7DAFB8BE"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vMerge w:val="restart"/>
            <w:tcBorders>
              <w:top w:val="nil"/>
              <w:left w:val="single" w:sz="8" w:space="0" w:color="auto"/>
              <w:bottom w:val="single" w:sz="8" w:space="0" w:color="000000"/>
              <w:right w:val="single" w:sz="8" w:space="0" w:color="auto"/>
            </w:tcBorders>
            <w:shd w:val="clear" w:color="auto" w:fill="auto"/>
            <w:vAlign w:val="center"/>
            <w:hideMark/>
          </w:tcPr>
          <w:p w14:paraId="594F4FE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52B8322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172</w:t>
            </w:r>
          </w:p>
        </w:tc>
        <w:tc>
          <w:tcPr>
            <w:tcW w:w="819" w:type="dxa"/>
            <w:tcBorders>
              <w:top w:val="nil"/>
              <w:left w:val="nil"/>
              <w:bottom w:val="nil"/>
              <w:right w:val="single" w:sz="8" w:space="0" w:color="auto"/>
            </w:tcBorders>
            <w:shd w:val="clear" w:color="auto" w:fill="auto"/>
            <w:vAlign w:val="center"/>
            <w:hideMark/>
          </w:tcPr>
          <w:p w14:paraId="7F68934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136</w:t>
            </w:r>
          </w:p>
        </w:tc>
        <w:tc>
          <w:tcPr>
            <w:tcW w:w="819" w:type="dxa"/>
            <w:tcBorders>
              <w:top w:val="nil"/>
              <w:left w:val="nil"/>
              <w:bottom w:val="nil"/>
              <w:right w:val="single" w:sz="8" w:space="0" w:color="auto"/>
            </w:tcBorders>
            <w:shd w:val="clear" w:color="auto" w:fill="auto"/>
            <w:vAlign w:val="center"/>
            <w:hideMark/>
          </w:tcPr>
          <w:p w14:paraId="69E5E7F9"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166</w:t>
            </w:r>
          </w:p>
        </w:tc>
        <w:tc>
          <w:tcPr>
            <w:tcW w:w="819" w:type="dxa"/>
            <w:tcBorders>
              <w:top w:val="nil"/>
              <w:left w:val="nil"/>
              <w:bottom w:val="nil"/>
              <w:right w:val="single" w:sz="8" w:space="0" w:color="auto"/>
            </w:tcBorders>
            <w:shd w:val="clear" w:color="auto" w:fill="auto"/>
            <w:vAlign w:val="center"/>
            <w:hideMark/>
          </w:tcPr>
          <w:p w14:paraId="340120B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155</w:t>
            </w:r>
          </w:p>
        </w:tc>
        <w:tc>
          <w:tcPr>
            <w:tcW w:w="819" w:type="dxa"/>
            <w:tcBorders>
              <w:top w:val="nil"/>
              <w:left w:val="nil"/>
              <w:bottom w:val="nil"/>
              <w:right w:val="single" w:sz="8" w:space="0" w:color="auto"/>
            </w:tcBorders>
            <w:shd w:val="clear" w:color="auto" w:fill="auto"/>
            <w:vAlign w:val="center"/>
            <w:hideMark/>
          </w:tcPr>
          <w:p w14:paraId="2A4FC2A0"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629</w:t>
            </w:r>
          </w:p>
        </w:tc>
      </w:tr>
      <w:tr w:rsidR="00A01677" w:rsidRPr="00A01677" w14:paraId="77E903F0" w14:textId="77777777" w:rsidTr="00AA19E3">
        <w:trPr>
          <w:trHeight w:val="483"/>
          <w:jc w:val="center"/>
        </w:trPr>
        <w:tc>
          <w:tcPr>
            <w:tcW w:w="406" w:type="dxa"/>
            <w:vMerge/>
            <w:tcBorders>
              <w:top w:val="nil"/>
              <w:left w:val="single" w:sz="8" w:space="0" w:color="auto"/>
              <w:bottom w:val="single" w:sz="8" w:space="0" w:color="000000"/>
              <w:right w:val="single" w:sz="8" w:space="0" w:color="auto"/>
            </w:tcBorders>
            <w:vAlign w:val="center"/>
            <w:hideMark/>
          </w:tcPr>
          <w:p w14:paraId="45C9A4E8" w14:textId="77777777" w:rsidR="00A01677" w:rsidRPr="00A01677" w:rsidRDefault="00A01677" w:rsidP="00A01677">
            <w:pPr>
              <w:spacing w:after="0" w:line="240" w:lineRule="auto"/>
              <w:rPr>
                <w:rFonts w:eastAsia="Times New Roman" w:cs="Times New Roman"/>
                <w:color w:val="000000"/>
                <w:sz w:val="22"/>
                <w:lang w:eastAsia="tr-TR"/>
              </w:rPr>
            </w:pPr>
          </w:p>
        </w:tc>
        <w:tc>
          <w:tcPr>
            <w:tcW w:w="1204" w:type="dxa"/>
            <w:vMerge/>
            <w:tcBorders>
              <w:top w:val="nil"/>
              <w:left w:val="single" w:sz="8" w:space="0" w:color="auto"/>
              <w:bottom w:val="single" w:sz="8" w:space="0" w:color="000000"/>
              <w:right w:val="single" w:sz="8" w:space="0" w:color="auto"/>
            </w:tcBorders>
            <w:vAlign w:val="center"/>
            <w:hideMark/>
          </w:tcPr>
          <w:p w14:paraId="63C825D5" w14:textId="77777777" w:rsidR="00A01677" w:rsidRPr="00A01677" w:rsidRDefault="00A01677" w:rsidP="00A01677">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060362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27.35%</w:t>
            </w:r>
          </w:p>
        </w:tc>
        <w:tc>
          <w:tcPr>
            <w:tcW w:w="819" w:type="dxa"/>
            <w:tcBorders>
              <w:top w:val="nil"/>
              <w:left w:val="nil"/>
              <w:bottom w:val="single" w:sz="8" w:space="0" w:color="auto"/>
              <w:right w:val="single" w:sz="8" w:space="0" w:color="auto"/>
            </w:tcBorders>
            <w:shd w:val="clear" w:color="auto" w:fill="auto"/>
            <w:vAlign w:val="center"/>
            <w:hideMark/>
          </w:tcPr>
          <w:p w14:paraId="5609F425"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21.62%</w:t>
            </w:r>
          </w:p>
        </w:tc>
        <w:tc>
          <w:tcPr>
            <w:tcW w:w="819" w:type="dxa"/>
            <w:tcBorders>
              <w:top w:val="nil"/>
              <w:left w:val="nil"/>
              <w:bottom w:val="single" w:sz="8" w:space="0" w:color="auto"/>
              <w:right w:val="single" w:sz="8" w:space="0" w:color="auto"/>
            </w:tcBorders>
            <w:shd w:val="clear" w:color="auto" w:fill="auto"/>
            <w:vAlign w:val="center"/>
            <w:hideMark/>
          </w:tcPr>
          <w:p w14:paraId="56E80CF3"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26.39%</w:t>
            </w:r>
          </w:p>
        </w:tc>
        <w:tc>
          <w:tcPr>
            <w:tcW w:w="819" w:type="dxa"/>
            <w:tcBorders>
              <w:top w:val="nil"/>
              <w:left w:val="nil"/>
              <w:bottom w:val="single" w:sz="8" w:space="0" w:color="auto"/>
              <w:right w:val="single" w:sz="8" w:space="0" w:color="auto"/>
            </w:tcBorders>
            <w:shd w:val="clear" w:color="auto" w:fill="auto"/>
            <w:vAlign w:val="center"/>
            <w:hideMark/>
          </w:tcPr>
          <w:p w14:paraId="1F45BA7E"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24.64%</w:t>
            </w:r>
          </w:p>
        </w:tc>
        <w:tc>
          <w:tcPr>
            <w:tcW w:w="819" w:type="dxa"/>
            <w:tcBorders>
              <w:top w:val="nil"/>
              <w:left w:val="nil"/>
              <w:bottom w:val="single" w:sz="8" w:space="0" w:color="auto"/>
              <w:right w:val="single" w:sz="8" w:space="0" w:color="auto"/>
            </w:tcBorders>
            <w:shd w:val="clear" w:color="auto" w:fill="auto"/>
            <w:vAlign w:val="center"/>
            <w:hideMark/>
          </w:tcPr>
          <w:p w14:paraId="5110430C" w14:textId="77777777" w:rsidR="00A01677" w:rsidRPr="00A01677" w:rsidRDefault="00A01677" w:rsidP="00A01677">
            <w:pPr>
              <w:spacing w:after="0" w:line="240" w:lineRule="auto"/>
              <w:jc w:val="center"/>
              <w:rPr>
                <w:rFonts w:eastAsia="Times New Roman" w:cs="Times New Roman"/>
                <w:color w:val="000000"/>
                <w:sz w:val="22"/>
                <w:lang w:eastAsia="tr-TR"/>
              </w:rPr>
            </w:pPr>
            <w:r w:rsidRPr="00A01677">
              <w:rPr>
                <w:rFonts w:eastAsia="Times New Roman" w:cs="Times New Roman"/>
                <w:color w:val="000000"/>
                <w:sz w:val="22"/>
                <w:lang w:eastAsia="tr-TR"/>
              </w:rPr>
              <w:t>100%</w:t>
            </w:r>
          </w:p>
        </w:tc>
      </w:tr>
    </w:tbl>
    <w:p w14:paraId="662A4604" w14:textId="77777777" w:rsidR="00A01677" w:rsidRPr="00A01677" w:rsidRDefault="00A01677" w:rsidP="00A01677"/>
    <w:p w14:paraId="406F7DA3" w14:textId="77777777" w:rsidR="00BE06EE" w:rsidRPr="00746E3E" w:rsidRDefault="00BE06EE" w:rsidP="00BE06EE">
      <w:pPr>
        <w:pStyle w:val="AralkYok"/>
        <w:jc w:val="both"/>
        <w:rPr>
          <w:rFonts w:ascii="Times New Roman" w:hAnsi="Times New Roman" w:cs="Times New Roman"/>
        </w:rPr>
      </w:pPr>
    </w:p>
    <w:p w14:paraId="2AAFCEB8" w14:textId="39296F7F" w:rsidR="008B62A1" w:rsidRDefault="00BE06EE" w:rsidP="00CA633A">
      <w:pPr>
        <w:pStyle w:val="AralkYok"/>
        <w:spacing w:line="360" w:lineRule="auto"/>
        <w:ind w:firstLine="709"/>
        <w:jc w:val="both"/>
        <w:rPr>
          <w:rFonts w:ascii="Times New Roman" w:hAnsi="Times New Roman" w:cs="Times New Roman"/>
          <w:sz w:val="24"/>
          <w:szCs w:val="24"/>
        </w:rPr>
      </w:pPr>
      <w:r w:rsidRPr="00746E3E">
        <w:rPr>
          <w:rFonts w:ascii="Times New Roman" w:hAnsi="Times New Roman" w:cs="Times New Roman"/>
        </w:rPr>
        <w:t>T</w:t>
      </w:r>
      <w:r w:rsidR="00D600A0" w:rsidRPr="00746E3E">
        <w:rPr>
          <w:rFonts w:ascii="Times New Roman" w:hAnsi="Times New Roman" w:cs="Times New Roman"/>
          <w:sz w:val="24"/>
          <w:szCs w:val="24"/>
        </w:rPr>
        <w:t>ablo</w:t>
      </w:r>
      <w:r w:rsidR="005204CE" w:rsidRPr="00746E3E">
        <w:rPr>
          <w:rFonts w:ascii="Times New Roman" w:hAnsi="Times New Roman" w:cs="Times New Roman"/>
          <w:sz w:val="24"/>
          <w:szCs w:val="24"/>
        </w:rPr>
        <w:t xml:space="preserve"> </w:t>
      </w:r>
      <w:proofErr w:type="gramStart"/>
      <w:r w:rsidR="00AA19E3">
        <w:rPr>
          <w:rFonts w:ascii="Times New Roman" w:hAnsi="Times New Roman" w:cs="Times New Roman"/>
          <w:sz w:val="24"/>
          <w:szCs w:val="24"/>
        </w:rPr>
        <w:t>3.8</w:t>
      </w:r>
      <w:r w:rsidRPr="00746E3E">
        <w:rPr>
          <w:rFonts w:ascii="Times New Roman" w:hAnsi="Times New Roman" w:cs="Times New Roman"/>
          <w:sz w:val="24"/>
          <w:szCs w:val="24"/>
        </w:rPr>
        <w:t>’</w:t>
      </w:r>
      <w:r w:rsidR="00402B3C" w:rsidRPr="00746E3E">
        <w:rPr>
          <w:rFonts w:ascii="Times New Roman" w:hAnsi="Times New Roman" w:cs="Times New Roman"/>
          <w:sz w:val="24"/>
          <w:szCs w:val="24"/>
        </w:rPr>
        <w:t>de</w:t>
      </w:r>
      <w:proofErr w:type="gramEnd"/>
      <w:r w:rsidR="00D600A0" w:rsidRPr="00746E3E">
        <w:rPr>
          <w:rFonts w:ascii="Times New Roman" w:hAnsi="Times New Roman" w:cs="Times New Roman"/>
          <w:sz w:val="24"/>
          <w:szCs w:val="24"/>
        </w:rPr>
        <w:t xml:space="preserve"> </w:t>
      </w:r>
      <w:r w:rsidR="005204CE" w:rsidRPr="00746E3E">
        <w:rPr>
          <w:rFonts w:ascii="Times New Roman" w:hAnsi="Times New Roman" w:cs="Times New Roman"/>
          <w:sz w:val="24"/>
          <w:szCs w:val="24"/>
        </w:rPr>
        <w:t xml:space="preserve">Cumhuriyet, Hürriyet, Milliyet ve Sabah </w:t>
      </w:r>
      <w:r w:rsidR="00D600A0" w:rsidRPr="00746E3E">
        <w:rPr>
          <w:rFonts w:ascii="Times New Roman" w:hAnsi="Times New Roman" w:cs="Times New Roman"/>
          <w:sz w:val="24"/>
          <w:szCs w:val="24"/>
        </w:rPr>
        <w:t xml:space="preserve">gazetelerinin </w:t>
      </w:r>
      <w:r w:rsidR="00F6251A" w:rsidRPr="00746E3E">
        <w:rPr>
          <w:rFonts w:ascii="Times New Roman" w:hAnsi="Times New Roman" w:cs="Times New Roman"/>
          <w:sz w:val="24"/>
          <w:szCs w:val="24"/>
        </w:rPr>
        <w:t xml:space="preserve">Çözüm Sürecinde </w:t>
      </w:r>
      <w:r w:rsidR="00D600A0" w:rsidRPr="00746E3E">
        <w:rPr>
          <w:rFonts w:ascii="Times New Roman" w:hAnsi="Times New Roman" w:cs="Times New Roman"/>
          <w:sz w:val="24"/>
          <w:szCs w:val="24"/>
        </w:rPr>
        <w:t xml:space="preserve">haberi </w:t>
      </w:r>
      <w:r w:rsidRPr="00746E3E">
        <w:rPr>
          <w:rFonts w:ascii="Times New Roman" w:hAnsi="Times New Roman" w:cs="Times New Roman"/>
          <w:sz w:val="24"/>
          <w:szCs w:val="24"/>
        </w:rPr>
        <w:t>okuyu</w:t>
      </w:r>
      <w:r w:rsidR="00DF06B3" w:rsidRPr="00746E3E">
        <w:rPr>
          <w:rFonts w:ascii="Times New Roman" w:hAnsi="Times New Roman" w:cs="Times New Roman"/>
          <w:sz w:val="24"/>
          <w:szCs w:val="24"/>
        </w:rPr>
        <w:t xml:space="preserve">cularına </w:t>
      </w:r>
      <w:r w:rsidR="00F6251A" w:rsidRPr="00746E3E">
        <w:rPr>
          <w:rFonts w:ascii="Times New Roman" w:hAnsi="Times New Roman" w:cs="Times New Roman"/>
          <w:sz w:val="24"/>
          <w:szCs w:val="24"/>
        </w:rPr>
        <w:t>“O</w:t>
      </w:r>
      <w:r w:rsidR="00DF06B3" w:rsidRPr="00746E3E">
        <w:rPr>
          <w:rFonts w:ascii="Times New Roman" w:hAnsi="Times New Roman" w:cs="Times New Roman"/>
          <w:sz w:val="24"/>
          <w:szCs w:val="24"/>
        </w:rPr>
        <w:t>lumlu</w:t>
      </w:r>
      <w:r w:rsidR="00F6251A" w:rsidRPr="00746E3E">
        <w:rPr>
          <w:rFonts w:ascii="Times New Roman" w:hAnsi="Times New Roman" w:cs="Times New Roman"/>
          <w:sz w:val="24"/>
          <w:szCs w:val="24"/>
        </w:rPr>
        <w:t>”</w:t>
      </w:r>
      <w:r w:rsidR="00DF06B3" w:rsidRPr="00746E3E">
        <w:rPr>
          <w:rFonts w:ascii="Times New Roman" w:hAnsi="Times New Roman" w:cs="Times New Roman"/>
          <w:sz w:val="24"/>
          <w:szCs w:val="24"/>
        </w:rPr>
        <w:t xml:space="preserve">, </w:t>
      </w:r>
      <w:r w:rsidR="00F6251A" w:rsidRPr="00746E3E">
        <w:rPr>
          <w:rFonts w:ascii="Times New Roman" w:hAnsi="Times New Roman" w:cs="Times New Roman"/>
          <w:sz w:val="24"/>
          <w:szCs w:val="24"/>
        </w:rPr>
        <w:t>“O</w:t>
      </w:r>
      <w:r w:rsidR="00DF06B3" w:rsidRPr="00746E3E">
        <w:rPr>
          <w:rFonts w:ascii="Times New Roman" w:hAnsi="Times New Roman" w:cs="Times New Roman"/>
          <w:sz w:val="24"/>
          <w:szCs w:val="24"/>
        </w:rPr>
        <w:t>lumsuz</w:t>
      </w:r>
      <w:r w:rsidR="00F6251A" w:rsidRPr="00746E3E">
        <w:rPr>
          <w:rFonts w:ascii="Times New Roman" w:hAnsi="Times New Roman" w:cs="Times New Roman"/>
          <w:sz w:val="24"/>
          <w:szCs w:val="24"/>
        </w:rPr>
        <w:t>”</w:t>
      </w:r>
      <w:r w:rsidR="00DF06B3" w:rsidRPr="00746E3E">
        <w:rPr>
          <w:rFonts w:ascii="Times New Roman" w:hAnsi="Times New Roman" w:cs="Times New Roman"/>
          <w:sz w:val="24"/>
          <w:szCs w:val="24"/>
        </w:rPr>
        <w:t xml:space="preserve"> ve </w:t>
      </w:r>
      <w:r w:rsidR="00F6251A" w:rsidRPr="00746E3E">
        <w:rPr>
          <w:rFonts w:ascii="Times New Roman" w:hAnsi="Times New Roman" w:cs="Times New Roman"/>
          <w:sz w:val="24"/>
          <w:szCs w:val="24"/>
        </w:rPr>
        <w:t>“T</w:t>
      </w:r>
      <w:r w:rsidR="00DF06B3" w:rsidRPr="00746E3E">
        <w:rPr>
          <w:rFonts w:ascii="Times New Roman" w:hAnsi="Times New Roman" w:cs="Times New Roman"/>
          <w:sz w:val="24"/>
          <w:szCs w:val="24"/>
        </w:rPr>
        <w:t>arafsız</w:t>
      </w:r>
      <w:r w:rsidR="00F6251A" w:rsidRPr="00746E3E">
        <w:rPr>
          <w:rFonts w:ascii="Times New Roman" w:hAnsi="Times New Roman" w:cs="Times New Roman"/>
          <w:sz w:val="24"/>
          <w:szCs w:val="24"/>
        </w:rPr>
        <w:t>”</w:t>
      </w:r>
      <w:r w:rsidRPr="00746E3E">
        <w:rPr>
          <w:rFonts w:ascii="Times New Roman" w:hAnsi="Times New Roman" w:cs="Times New Roman"/>
          <w:sz w:val="24"/>
          <w:szCs w:val="24"/>
        </w:rPr>
        <w:t xml:space="preserve"> alt başlıkları altında nasıl </w:t>
      </w:r>
      <w:r w:rsidR="00FE7DFF">
        <w:rPr>
          <w:rFonts w:ascii="Times New Roman" w:hAnsi="Times New Roman" w:cs="Times New Roman"/>
          <w:sz w:val="24"/>
          <w:szCs w:val="24"/>
        </w:rPr>
        <w:t>sundukları</w:t>
      </w:r>
      <w:r w:rsidRPr="00746E3E">
        <w:rPr>
          <w:rFonts w:ascii="Times New Roman" w:hAnsi="Times New Roman" w:cs="Times New Roman"/>
          <w:sz w:val="24"/>
          <w:szCs w:val="24"/>
        </w:rPr>
        <w:t xml:space="preserve"> ele alınmıştır</w:t>
      </w:r>
      <w:r w:rsidR="00D600A0" w:rsidRPr="00746E3E">
        <w:rPr>
          <w:rFonts w:ascii="Times New Roman" w:hAnsi="Times New Roman" w:cs="Times New Roman"/>
          <w:sz w:val="24"/>
          <w:szCs w:val="24"/>
        </w:rPr>
        <w:t xml:space="preserve">. </w:t>
      </w:r>
      <w:r w:rsidR="00DF06B3" w:rsidRPr="00746E3E">
        <w:rPr>
          <w:rFonts w:ascii="Times New Roman" w:hAnsi="Times New Roman" w:cs="Times New Roman"/>
          <w:sz w:val="24"/>
          <w:szCs w:val="24"/>
        </w:rPr>
        <w:t>Gazeteler</w:t>
      </w:r>
      <w:r w:rsidR="00B91505" w:rsidRPr="00746E3E">
        <w:rPr>
          <w:rFonts w:ascii="Times New Roman" w:hAnsi="Times New Roman" w:cs="Times New Roman"/>
          <w:sz w:val="24"/>
          <w:szCs w:val="24"/>
        </w:rPr>
        <w:t>,</w:t>
      </w:r>
      <w:r w:rsidR="00DF06B3" w:rsidRPr="00746E3E">
        <w:rPr>
          <w:rFonts w:ascii="Times New Roman" w:hAnsi="Times New Roman" w:cs="Times New Roman"/>
          <w:sz w:val="24"/>
          <w:szCs w:val="24"/>
        </w:rPr>
        <w:t xml:space="preserve"> haberleri yaparken kendi ideolojik </w:t>
      </w:r>
      <w:r w:rsidR="00DF06B3" w:rsidRPr="00746E3E">
        <w:rPr>
          <w:rFonts w:ascii="Times New Roman" w:hAnsi="Times New Roman" w:cs="Times New Roman"/>
          <w:sz w:val="24"/>
          <w:szCs w:val="24"/>
        </w:rPr>
        <w:lastRenderedPageBreak/>
        <w:t xml:space="preserve">düşüncelerini yayın çizgilerine de yansıtabilmektedir. </w:t>
      </w:r>
      <w:r w:rsidR="00B91505" w:rsidRPr="00746E3E">
        <w:rPr>
          <w:rFonts w:ascii="Times New Roman" w:hAnsi="Times New Roman" w:cs="Times New Roman"/>
          <w:sz w:val="24"/>
          <w:szCs w:val="24"/>
        </w:rPr>
        <w:t xml:space="preserve">Çözüm Sürecine yönelik olarak araştırmaya konu gazeteler haberlerinde büyük oranda tarafsız kalmayı seçmişlerdir. Sürece yönelik olumlu yapılan haber sayısı, olumsuz haber sayısından daha fazladır. En fazla olumu haber Sabah gazetesi tarafından </w:t>
      </w:r>
      <w:r w:rsidR="00FE7DFF">
        <w:rPr>
          <w:rFonts w:ascii="Times New Roman" w:hAnsi="Times New Roman" w:cs="Times New Roman"/>
          <w:sz w:val="24"/>
          <w:szCs w:val="24"/>
        </w:rPr>
        <w:t>yapılırken, en az olumlu haber</w:t>
      </w:r>
      <w:r w:rsidR="00B91505" w:rsidRPr="00746E3E">
        <w:rPr>
          <w:rFonts w:ascii="Times New Roman" w:hAnsi="Times New Roman" w:cs="Times New Roman"/>
          <w:sz w:val="24"/>
          <w:szCs w:val="24"/>
        </w:rPr>
        <w:t xml:space="preserve"> Cumhuriyet gazetesi tarafından yapılmıştır. Tabloda göze çarpan </w:t>
      </w:r>
      <w:r w:rsidR="00FE7DFF">
        <w:rPr>
          <w:rFonts w:ascii="Times New Roman" w:hAnsi="Times New Roman" w:cs="Times New Roman"/>
          <w:sz w:val="24"/>
          <w:szCs w:val="24"/>
        </w:rPr>
        <w:t xml:space="preserve">diğer </w:t>
      </w:r>
      <w:r w:rsidR="00B91505" w:rsidRPr="00746E3E">
        <w:rPr>
          <w:rFonts w:ascii="Times New Roman" w:hAnsi="Times New Roman" w:cs="Times New Roman"/>
          <w:sz w:val="24"/>
          <w:szCs w:val="24"/>
        </w:rPr>
        <w:t xml:space="preserve">bir unsur da, hükümete yönelik hiç karşıt haber yapmayan Sabah Gazetesi’nin süreci olumsuz </w:t>
      </w:r>
      <w:r w:rsidR="00FE7DFF">
        <w:rPr>
          <w:rFonts w:ascii="Times New Roman" w:hAnsi="Times New Roman" w:cs="Times New Roman"/>
          <w:sz w:val="24"/>
          <w:szCs w:val="24"/>
        </w:rPr>
        <w:t>sunan</w:t>
      </w:r>
      <w:r w:rsidR="00B91505" w:rsidRPr="00746E3E">
        <w:rPr>
          <w:rFonts w:ascii="Times New Roman" w:hAnsi="Times New Roman" w:cs="Times New Roman"/>
          <w:sz w:val="24"/>
          <w:szCs w:val="24"/>
        </w:rPr>
        <w:t>, 4</w:t>
      </w:r>
      <w:r w:rsidR="00A90C41" w:rsidRPr="00746E3E">
        <w:rPr>
          <w:rFonts w:ascii="Times New Roman" w:hAnsi="Times New Roman" w:cs="Times New Roman"/>
          <w:sz w:val="24"/>
          <w:szCs w:val="24"/>
        </w:rPr>
        <w:t>(%3.70) haber yapması o</w:t>
      </w:r>
      <w:r w:rsidR="00FE7DFF">
        <w:rPr>
          <w:rFonts w:ascii="Times New Roman" w:hAnsi="Times New Roman" w:cs="Times New Roman"/>
          <w:sz w:val="24"/>
          <w:szCs w:val="24"/>
        </w:rPr>
        <w:t>lmuştur.</w:t>
      </w:r>
      <w:r w:rsidR="00B91505" w:rsidRPr="00746E3E">
        <w:rPr>
          <w:rFonts w:ascii="Times New Roman" w:hAnsi="Times New Roman" w:cs="Times New Roman"/>
          <w:sz w:val="24"/>
          <w:szCs w:val="24"/>
        </w:rPr>
        <w:t xml:space="preserve">   </w:t>
      </w:r>
    </w:p>
    <w:p w14:paraId="05A7320F" w14:textId="77777777" w:rsidR="00CA633A" w:rsidRDefault="00CA633A" w:rsidP="00CA633A">
      <w:pPr>
        <w:pStyle w:val="AralkYok"/>
        <w:spacing w:line="360" w:lineRule="auto"/>
        <w:ind w:firstLine="709"/>
        <w:jc w:val="both"/>
        <w:rPr>
          <w:rFonts w:ascii="Times New Roman" w:hAnsi="Times New Roman" w:cs="Times New Roman"/>
          <w:sz w:val="24"/>
          <w:szCs w:val="24"/>
        </w:rPr>
      </w:pPr>
    </w:p>
    <w:p w14:paraId="77E09D8E" w14:textId="65525864" w:rsidR="008B62A1" w:rsidRDefault="008B62A1" w:rsidP="00C44D39">
      <w:pPr>
        <w:pStyle w:val="ResimYazs"/>
        <w:keepNext/>
        <w:ind w:firstLine="709"/>
        <w:rPr>
          <w:rFonts w:cs="Times New Roman"/>
          <w:sz w:val="24"/>
          <w:szCs w:val="24"/>
        </w:rPr>
      </w:pPr>
      <w:r>
        <w:rPr>
          <w:rFonts w:cs="Times New Roman"/>
          <w:sz w:val="24"/>
          <w:szCs w:val="24"/>
        </w:rPr>
        <w:t xml:space="preserve">3.6.7 </w:t>
      </w:r>
      <w:r w:rsidRPr="00AA19E3">
        <w:rPr>
          <w:rFonts w:cs="Times New Roman"/>
          <w:sz w:val="24"/>
          <w:szCs w:val="24"/>
        </w:rPr>
        <w:t>Çözüm Sürecinin Haberlerde İsimlendirilmesi.</w:t>
      </w:r>
    </w:p>
    <w:p w14:paraId="359A3499" w14:textId="35961248" w:rsidR="008B62A1" w:rsidRPr="008B62A1" w:rsidRDefault="00496184" w:rsidP="008B62A1">
      <w:pPr>
        <w:spacing w:after="0"/>
        <w:ind w:firstLine="709"/>
        <w:jc w:val="both"/>
        <w:rPr>
          <w:rFonts w:cs="Times New Roman"/>
          <w:shd w:val="clear" w:color="auto" w:fill="FFFFFF"/>
        </w:rPr>
      </w:pPr>
      <w:r w:rsidRPr="008B62A1">
        <w:rPr>
          <w:rFonts w:cs="Times New Roman"/>
          <w:shd w:val="clear" w:color="auto" w:fill="FFFFFF"/>
        </w:rPr>
        <w:t xml:space="preserve">Türkiye Cumhuriyeti tarihinde </w:t>
      </w:r>
      <w:r>
        <w:rPr>
          <w:rFonts w:cs="Times New Roman"/>
          <w:shd w:val="clear" w:color="auto" w:fill="FFFFFF"/>
        </w:rPr>
        <w:t>“Kürt Sorunu” olarak tanımlanan ve</w:t>
      </w:r>
      <w:r w:rsidRPr="008B62A1">
        <w:rPr>
          <w:rFonts w:cs="Times New Roman"/>
          <w:shd w:val="clear" w:color="auto" w:fill="FFFFFF"/>
        </w:rPr>
        <w:t xml:space="preserve"> </w:t>
      </w:r>
      <w:r>
        <w:rPr>
          <w:rFonts w:cs="Times New Roman"/>
          <w:szCs w:val="24"/>
        </w:rPr>
        <w:t>y</w:t>
      </w:r>
      <w:r w:rsidR="008B62A1" w:rsidRPr="00746E3E">
        <w:rPr>
          <w:rFonts w:cs="Times New Roman"/>
          <w:szCs w:val="24"/>
        </w:rPr>
        <w:t>ıllardır farklı girişimlerle çözü</w:t>
      </w:r>
      <w:r>
        <w:rPr>
          <w:rFonts w:cs="Times New Roman"/>
          <w:szCs w:val="24"/>
        </w:rPr>
        <w:t xml:space="preserve">me kavuşturulmaya çalışılan bu sorun </w:t>
      </w:r>
      <w:r w:rsidR="008B62A1" w:rsidRPr="00746E3E">
        <w:rPr>
          <w:rFonts w:cs="Times New Roman"/>
          <w:szCs w:val="24"/>
        </w:rPr>
        <w:t xml:space="preserve">her dönemde farklı isimlerle kamuoyunun gündemine </w:t>
      </w:r>
      <w:r w:rsidR="008B62A1">
        <w:rPr>
          <w:rFonts w:cs="Times New Roman"/>
          <w:szCs w:val="24"/>
        </w:rPr>
        <w:t xml:space="preserve">getirilmiştir. </w:t>
      </w:r>
      <w:r>
        <w:rPr>
          <w:rFonts w:cs="Times New Roman"/>
          <w:shd w:val="clear" w:color="auto" w:fill="FFFFFF"/>
        </w:rPr>
        <w:t>P</w:t>
      </w:r>
      <w:r w:rsidR="008B62A1" w:rsidRPr="008B62A1">
        <w:rPr>
          <w:rFonts w:cs="Times New Roman"/>
          <w:shd w:val="clear" w:color="auto" w:fill="FFFFFF"/>
        </w:rPr>
        <w:t xml:space="preserve">roblemin çözümü açısından en sistematik ve kapsamlı barış girişimi olarak kayda geçen </w:t>
      </w:r>
      <w:r w:rsidRPr="008B62A1">
        <w:rPr>
          <w:rFonts w:cs="Times New Roman"/>
          <w:shd w:val="clear" w:color="auto" w:fill="FFFFFF"/>
        </w:rPr>
        <w:t>çözüm süreci</w:t>
      </w:r>
      <w:r w:rsidR="008B62A1" w:rsidRPr="008B62A1">
        <w:rPr>
          <w:rFonts w:cs="Times New Roman"/>
          <w:shd w:val="clear" w:color="auto" w:fill="FFFFFF"/>
        </w:rPr>
        <w:t>, çözüme kavuşturulmaya çalışıldığı günden bu yana “Kürt Açılımı”, “Demokratik Açılım”, “Barış Süreci”, “Kürt Sorunu”, “İmralı Süreci”, “Güneydoğu Sorunu”, “Silahsızlanm</w:t>
      </w:r>
      <w:r>
        <w:rPr>
          <w:rFonts w:cs="Times New Roman"/>
          <w:shd w:val="clear" w:color="auto" w:fill="FFFFFF"/>
        </w:rPr>
        <w:t>a” gibi isimlendirilmiştir</w:t>
      </w:r>
      <w:r w:rsidR="008B62A1" w:rsidRPr="008B62A1">
        <w:rPr>
          <w:rFonts w:cs="Times New Roman"/>
          <w:shd w:val="clear" w:color="auto" w:fill="FFFFFF"/>
        </w:rPr>
        <w:t xml:space="preserve">. Çalışmada gazetelerde süreçle ilgili haberler yer alırken haber metinlerinde, sürece yönelik hangi tanımlamanın kullanıldığı incelenmiştir. </w:t>
      </w:r>
    </w:p>
    <w:p w14:paraId="5B8E7898" w14:textId="77777777" w:rsidR="00AA19E3" w:rsidRPr="00AA19E3" w:rsidRDefault="00AA19E3" w:rsidP="00FE7DFF">
      <w:pPr>
        <w:pStyle w:val="AralkYok"/>
        <w:spacing w:line="360" w:lineRule="auto"/>
        <w:ind w:firstLine="709"/>
        <w:jc w:val="both"/>
        <w:rPr>
          <w:rFonts w:ascii="Times New Roman" w:hAnsi="Times New Roman" w:cs="Times New Roman"/>
          <w:sz w:val="12"/>
          <w:szCs w:val="24"/>
        </w:rPr>
      </w:pPr>
    </w:p>
    <w:p w14:paraId="45B42EFD" w14:textId="45952B0D" w:rsidR="00AA19E3" w:rsidRPr="00AA19E3" w:rsidRDefault="00AA19E3" w:rsidP="00AA19E3">
      <w:pPr>
        <w:pStyle w:val="ResimYazs"/>
        <w:keepNext/>
        <w:jc w:val="center"/>
        <w:rPr>
          <w:sz w:val="24"/>
          <w:szCs w:val="24"/>
        </w:rPr>
      </w:pPr>
      <w:bookmarkStart w:id="88" w:name="_Toc19821725"/>
      <w:r w:rsidRPr="00AA19E3">
        <w:rPr>
          <w:sz w:val="24"/>
          <w:szCs w:val="24"/>
        </w:rPr>
        <w:t xml:space="preserve">Tablo 3. </w:t>
      </w:r>
      <w:r w:rsidRPr="00AA19E3">
        <w:rPr>
          <w:sz w:val="24"/>
          <w:szCs w:val="24"/>
        </w:rPr>
        <w:fldChar w:fldCharType="begin"/>
      </w:r>
      <w:r w:rsidRPr="00AA19E3">
        <w:rPr>
          <w:sz w:val="24"/>
          <w:szCs w:val="24"/>
        </w:rPr>
        <w:instrText xml:space="preserve"> SEQ Tablo_3. \* ARABIC </w:instrText>
      </w:r>
      <w:r w:rsidRPr="00AA19E3">
        <w:rPr>
          <w:sz w:val="24"/>
          <w:szCs w:val="24"/>
        </w:rPr>
        <w:fldChar w:fldCharType="separate"/>
      </w:r>
      <w:r w:rsidR="00A67277">
        <w:rPr>
          <w:noProof/>
          <w:sz w:val="24"/>
          <w:szCs w:val="24"/>
        </w:rPr>
        <w:t>9</w:t>
      </w:r>
      <w:r w:rsidRPr="00AA19E3">
        <w:rPr>
          <w:sz w:val="24"/>
          <w:szCs w:val="24"/>
        </w:rPr>
        <w:fldChar w:fldCharType="end"/>
      </w:r>
      <w:r w:rsidRPr="00AA19E3">
        <w:rPr>
          <w:sz w:val="24"/>
          <w:szCs w:val="24"/>
        </w:rPr>
        <w:t>.</w:t>
      </w:r>
      <w:r w:rsidRPr="00AA19E3">
        <w:rPr>
          <w:rFonts w:cs="Times New Roman"/>
          <w:sz w:val="24"/>
          <w:szCs w:val="24"/>
        </w:rPr>
        <w:t xml:space="preserve"> Haberlerde </w:t>
      </w:r>
      <w:r w:rsidR="008B62A1">
        <w:rPr>
          <w:rFonts w:cs="Times New Roman"/>
          <w:sz w:val="24"/>
          <w:szCs w:val="24"/>
        </w:rPr>
        <w:t xml:space="preserve">Sürecin </w:t>
      </w:r>
      <w:r w:rsidRPr="00AA19E3">
        <w:rPr>
          <w:rFonts w:cs="Times New Roman"/>
          <w:sz w:val="24"/>
          <w:szCs w:val="24"/>
        </w:rPr>
        <w:t>İsimlendir</w:t>
      </w:r>
      <w:bookmarkEnd w:id="88"/>
      <w:r w:rsidR="008B62A1">
        <w:rPr>
          <w:rFonts w:cs="Times New Roman"/>
          <w:sz w:val="24"/>
          <w:szCs w:val="24"/>
        </w:rPr>
        <w:t>me Şekline İlişkin Bulgular.</w:t>
      </w:r>
    </w:p>
    <w:tbl>
      <w:tblPr>
        <w:tblW w:w="8187" w:type="dxa"/>
        <w:jc w:val="center"/>
        <w:tblCellMar>
          <w:left w:w="70" w:type="dxa"/>
          <w:right w:w="70" w:type="dxa"/>
        </w:tblCellMar>
        <w:tblLook w:val="04A0" w:firstRow="1" w:lastRow="0" w:firstColumn="1" w:lastColumn="0" w:noHBand="0" w:noVBand="1"/>
      </w:tblPr>
      <w:tblGrid>
        <w:gridCol w:w="1474"/>
        <w:gridCol w:w="757"/>
        <w:gridCol w:w="757"/>
        <w:gridCol w:w="757"/>
        <w:gridCol w:w="757"/>
        <w:gridCol w:w="657"/>
        <w:gridCol w:w="757"/>
        <w:gridCol w:w="757"/>
        <w:gridCol w:w="757"/>
        <w:gridCol w:w="757"/>
      </w:tblGrid>
      <w:tr w:rsidR="009515D2" w:rsidRPr="009515D2" w14:paraId="217B5134" w14:textId="77777777" w:rsidTr="00AA19E3">
        <w:trPr>
          <w:trHeight w:val="458"/>
          <w:jc w:val="center"/>
        </w:trPr>
        <w:tc>
          <w:tcPr>
            <w:tcW w:w="147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825930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SÜRECİN TANIMI</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6486117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ÇÖZÜM SÜRECİ</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0657E1B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DEMOKRATİK AÇILIM</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747BC04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KÜRT AÇILIMI</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4A8CAC4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BARIŞ SÜRECİ</w:t>
            </w:r>
          </w:p>
        </w:tc>
        <w:tc>
          <w:tcPr>
            <w:tcW w:w="6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11BAE283"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SİLAHSIZLANMA</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49907B9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KÜRT SORUNU</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46E1BB4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DİĞER</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5CD961F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TANIMLAMA YOK</w:t>
            </w:r>
          </w:p>
        </w:tc>
        <w:tc>
          <w:tcPr>
            <w:tcW w:w="757" w:type="dxa"/>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1A9000CC"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TOPLAM</w:t>
            </w:r>
          </w:p>
        </w:tc>
      </w:tr>
      <w:tr w:rsidR="009515D2" w:rsidRPr="009515D2" w14:paraId="288FA036" w14:textId="77777777" w:rsidTr="00AA19E3">
        <w:trPr>
          <w:trHeight w:val="524"/>
          <w:jc w:val="center"/>
        </w:trPr>
        <w:tc>
          <w:tcPr>
            <w:tcW w:w="1474" w:type="dxa"/>
            <w:vMerge/>
            <w:tcBorders>
              <w:top w:val="single" w:sz="8" w:space="0" w:color="auto"/>
              <w:left w:val="single" w:sz="8" w:space="0" w:color="auto"/>
              <w:bottom w:val="single" w:sz="8" w:space="0" w:color="auto"/>
              <w:right w:val="single" w:sz="8" w:space="0" w:color="auto"/>
            </w:tcBorders>
            <w:vAlign w:val="center"/>
            <w:hideMark/>
          </w:tcPr>
          <w:p w14:paraId="12E6E91F"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3F8A0AB3"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2DC956F6"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2019DE5B"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1B740B5F"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657" w:type="dxa"/>
            <w:vMerge/>
            <w:tcBorders>
              <w:top w:val="single" w:sz="8" w:space="0" w:color="auto"/>
              <w:left w:val="single" w:sz="8" w:space="0" w:color="auto"/>
              <w:bottom w:val="single" w:sz="8" w:space="0" w:color="auto"/>
              <w:right w:val="single" w:sz="8" w:space="0" w:color="auto"/>
            </w:tcBorders>
            <w:vAlign w:val="center"/>
            <w:hideMark/>
          </w:tcPr>
          <w:p w14:paraId="4DE50BD6"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6703DFCA"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1AAD3A6D"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02A72C9C"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62671B4F" w14:textId="77777777" w:rsidR="009515D2" w:rsidRPr="009515D2" w:rsidRDefault="009515D2" w:rsidP="009515D2">
            <w:pPr>
              <w:spacing w:after="0" w:line="240" w:lineRule="auto"/>
              <w:rPr>
                <w:rFonts w:eastAsia="Times New Roman" w:cs="Times New Roman"/>
                <w:color w:val="000000"/>
                <w:sz w:val="20"/>
                <w:szCs w:val="20"/>
                <w:lang w:eastAsia="tr-TR"/>
              </w:rPr>
            </w:pPr>
          </w:p>
        </w:tc>
      </w:tr>
      <w:tr w:rsidR="009515D2" w:rsidRPr="009515D2" w14:paraId="609A1B82" w14:textId="77777777" w:rsidTr="00AA19E3">
        <w:trPr>
          <w:trHeight w:val="495"/>
          <w:jc w:val="center"/>
        </w:trPr>
        <w:tc>
          <w:tcPr>
            <w:tcW w:w="1474" w:type="dxa"/>
            <w:vMerge/>
            <w:tcBorders>
              <w:top w:val="single" w:sz="8" w:space="0" w:color="auto"/>
              <w:left w:val="single" w:sz="8" w:space="0" w:color="auto"/>
              <w:bottom w:val="single" w:sz="8" w:space="0" w:color="auto"/>
              <w:right w:val="single" w:sz="8" w:space="0" w:color="auto"/>
            </w:tcBorders>
            <w:vAlign w:val="center"/>
            <w:hideMark/>
          </w:tcPr>
          <w:p w14:paraId="2902016C"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4CFD62DA"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2FC61E23"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5E7EEF7E"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46B69941"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657" w:type="dxa"/>
            <w:vMerge/>
            <w:tcBorders>
              <w:top w:val="single" w:sz="8" w:space="0" w:color="auto"/>
              <w:left w:val="single" w:sz="8" w:space="0" w:color="auto"/>
              <w:bottom w:val="single" w:sz="8" w:space="0" w:color="auto"/>
              <w:right w:val="single" w:sz="8" w:space="0" w:color="auto"/>
            </w:tcBorders>
            <w:vAlign w:val="center"/>
            <w:hideMark/>
          </w:tcPr>
          <w:p w14:paraId="66221C57"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45A62B9E"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12E42976"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56175E45"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auto"/>
              <w:right w:val="single" w:sz="8" w:space="0" w:color="auto"/>
            </w:tcBorders>
            <w:vAlign w:val="center"/>
            <w:hideMark/>
          </w:tcPr>
          <w:p w14:paraId="59886511" w14:textId="77777777" w:rsidR="009515D2" w:rsidRPr="009515D2" w:rsidRDefault="009515D2" w:rsidP="009515D2">
            <w:pPr>
              <w:spacing w:after="0" w:line="240" w:lineRule="auto"/>
              <w:rPr>
                <w:rFonts w:eastAsia="Times New Roman" w:cs="Times New Roman"/>
                <w:color w:val="000000"/>
                <w:sz w:val="20"/>
                <w:szCs w:val="20"/>
                <w:lang w:eastAsia="tr-TR"/>
              </w:rPr>
            </w:pPr>
          </w:p>
        </w:tc>
      </w:tr>
      <w:tr w:rsidR="009515D2" w:rsidRPr="009515D2" w14:paraId="20BB41F8" w14:textId="77777777" w:rsidTr="00AA19E3">
        <w:trPr>
          <w:trHeight w:val="203"/>
          <w:jc w:val="center"/>
        </w:trPr>
        <w:tc>
          <w:tcPr>
            <w:tcW w:w="1474" w:type="dxa"/>
            <w:vMerge w:val="restart"/>
            <w:tcBorders>
              <w:top w:val="nil"/>
              <w:left w:val="single" w:sz="8" w:space="0" w:color="auto"/>
              <w:bottom w:val="single" w:sz="8" w:space="0" w:color="auto"/>
              <w:right w:val="single" w:sz="8" w:space="0" w:color="auto"/>
            </w:tcBorders>
            <w:shd w:val="clear" w:color="auto" w:fill="auto"/>
            <w:vAlign w:val="center"/>
            <w:hideMark/>
          </w:tcPr>
          <w:p w14:paraId="131E3E5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CUMHURİYET</w:t>
            </w:r>
          </w:p>
        </w:tc>
        <w:tc>
          <w:tcPr>
            <w:tcW w:w="757" w:type="dxa"/>
            <w:tcBorders>
              <w:top w:val="nil"/>
              <w:left w:val="nil"/>
              <w:bottom w:val="nil"/>
              <w:right w:val="single" w:sz="8" w:space="0" w:color="auto"/>
            </w:tcBorders>
            <w:shd w:val="clear" w:color="auto" w:fill="auto"/>
            <w:vAlign w:val="center"/>
            <w:hideMark/>
          </w:tcPr>
          <w:p w14:paraId="0A4B647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38</w:t>
            </w:r>
          </w:p>
        </w:tc>
        <w:tc>
          <w:tcPr>
            <w:tcW w:w="757" w:type="dxa"/>
            <w:tcBorders>
              <w:top w:val="nil"/>
              <w:left w:val="nil"/>
              <w:bottom w:val="nil"/>
              <w:right w:val="single" w:sz="8" w:space="0" w:color="auto"/>
            </w:tcBorders>
            <w:shd w:val="clear" w:color="auto" w:fill="auto"/>
            <w:vAlign w:val="center"/>
            <w:hideMark/>
          </w:tcPr>
          <w:p w14:paraId="09599AD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4D962F1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w:t>
            </w:r>
          </w:p>
        </w:tc>
        <w:tc>
          <w:tcPr>
            <w:tcW w:w="757" w:type="dxa"/>
            <w:tcBorders>
              <w:top w:val="nil"/>
              <w:left w:val="nil"/>
              <w:bottom w:val="nil"/>
              <w:right w:val="single" w:sz="8" w:space="0" w:color="auto"/>
            </w:tcBorders>
            <w:shd w:val="clear" w:color="auto" w:fill="auto"/>
            <w:vAlign w:val="center"/>
            <w:hideMark/>
          </w:tcPr>
          <w:p w14:paraId="1599E21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5</w:t>
            </w:r>
          </w:p>
        </w:tc>
        <w:tc>
          <w:tcPr>
            <w:tcW w:w="657" w:type="dxa"/>
            <w:tcBorders>
              <w:top w:val="nil"/>
              <w:left w:val="nil"/>
              <w:bottom w:val="nil"/>
              <w:right w:val="single" w:sz="8" w:space="0" w:color="auto"/>
            </w:tcBorders>
            <w:shd w:val="clear" w:color="auto" w:fill="auto"/>
            <w:vAlign w:val="center"/>
            <w:hideMark/>
          </w:tcPr>
          <w:p w14:paraId="4B8390E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115AD42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13</w:t>
            </w:r>
          </w:p>
        </w:tc>
        <w:tc>
          <w:tcPr>
            <w:tcW w:w="757" w:type="dxa"/>
            <w:tcBorders>
              <w:top w:val="nil"/>
              <w:left w:val="nil"/>
              <w:bottom w:val="nil"/>
              <w:right w:val="single" w:sz="8" w:space="0" w:color="auto"/>
            </w:tcBorders>
            <w:shd w:val="clear" w:color="auto" w:fill="auto"/>
            <w:vAlign w:val="center"/>
            <w:hideMark/>
          </w:tcPr>
          <w:p w14:paraId="648879C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44</w:t>
            </w:r>
          </w:p>
        </w:tc>
        <w:tc>
          <w:tcPr>
            <w:tcW w:w="757" w:type="dxa"/>
            <w:tcBorders>
              <w:top w:val="nil"/>
              <w:left w:val="nil"/>
              <w:bottom w:val="nil"/>
              <w:right w:val="single" w:sz="8" w:space="0" w:color="auto"/>
            </w:tcBorders>
            <w:shd w:val="clear" w:color="auto" w:fill="auto"/>
            <w:vAlign w:val="center"/>
            <w:hideMark/>
          </w:tcPr>
          <w:p w14:paraId="62B5DE2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38</w:t>
            </w:r>
          </w:p>
        </w:tc>
        <w:tc>
          <w:tcPr>
            <w:tcW w:w="757" w:type="dxa"/>
            <w:tcBorders>
              <w:top w:val="nil"/>
              <w:left w:val="nil"/>
              <w:bottom w:val="nil"/>
              <w:right w:val="single" w:sz="8" w:space="0" w:color="auto"/>
            </w:tcBorders>
            <w:shd w:val="clear" w:color="auto" w:fill="auto"/>
            <w:vAlign w:val="center"/>
            <w:hideMark/>
          </w:tcPr>
          <w:p w14:paraId="761863D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170</w:t>
            </w:r>
          </w:p>
        </w:tc>
      </w:tr>
      <w:tr w:rsidR="009515D2" w:rsidRPr="009515D2" w14:paraId="1E86EEC5"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4ADE7B2B"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42803A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23.89%</w:t>
            </w:r>
          </w:p>
        </w:tc>
        <w:tc>
          <w:tcPr>
            <w:tcW w:w="757" w:type="dxa"/>
            <w:tcBorders>
              <w:top w:val="nil"/>
              <w:left w:val="nil"/>
              <w:bottom w:val="single" w:sz="8" w:space="0" w:color="auto"/>
              <w:right w:val="single" w:sz="8" w:space="0" w:color="auto"/>
            </w:tcBorders>
            <w:shd w:val="clear" w:color="auto" w:fill="auto"/>
            <w:vAlign w:val="center"/>
            <w:hideMark/>
          </w:tcPr>
          <w:p w14:paraId="1E21E2A2"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9.99%</w:t>
            </w:r>
          </w:p>
        </w:tc>
        <w:tc>
          <w:tcPr>
            <w:tcW w:w="757" w:type="dxa"/>
            <w:tcBorders>
              <w:top w:val="nil"/>
              <w:left w:val="nil"/>
              <w:bottom w:val="single" w:sz="8" w:space="0" w:color="auto"/>
              <w:right w:val="single" w:sz="8" w:space="0" w:color="auto"/>
            </w:tcBorders>
            <w:shd w:val="clear" w:color="auto" w:fill="auto"/>
            <w:vAlign w:val="center"/>
            <w:hideMark/>
          </w:tcPr>
          <w:p w14:paraId="1500321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32.94%</w:t>
            </w:r>
          </w:p>
        </w:tc>
        <w:tc>
          <w:tcPr>
            <w:tcW w:w="757" w:type="dxa"/>
            <w:tcBorders>
              <w:top w:val="nil"/>
              <w:left w:val="nil"/>
              <w:bottom w:val="single" w:sz="8" w:space="0" w:color="auto"/>
              <w:right w:val="single" w:sz="8" w:space="0" w:color="auto"/>
            </w:tcBorders>
            <w:shd w:val="clear" w:color="auto" w:fill="auto"/>
            <w:vAlign w:val="center"/>
            <w:hideMark/>
          </w:tcPr>
          <w:p w14:paraId="438DD8D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23.82%</w:t>
            </w:r>
          </w:p>
        </w:tc>
        <w:tc>
          <w:tcPr>
            <w:tcW w:w="657" w:type="dxa"/>
            <w:tcBorders>
              <w:top w:val="nil"/>
              <w:left w:val="nil"/>
              <w:bottom w:val="single" w:sz="8" w:space="0" w:color="auto"/>
              <w:right w:val="single" w:sz="8" w:space="0" w:color="auto"/>
            </w:tcBorders>
            <w:shd w:val="clear" w:color="auto" w:fill="auto"/>
            <w:vAlign w:val="center"/>
            <w:hideMark/>
          </w:tcPr>
          <w:p w14:paraId="33C4BD6C"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single" w:sz="8" w:space="0" w:color="auto"/>
              <w:right w:val="single" w:sz="8" w:space="0" w:color="auto"/>
            </w:tcBorders>
            <w:shd w:val="clear" w:color="auto" w:fill="auto"/>
            <w:vAlign w:val="center"/>
            <w:hideMark/>
          </w:tcPr>
          <w:p w14:paraId="1DA3A1B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38.23%</w:t>
            </w:r>
          </w:p>
        </w:tc>
        <w:tc>
          <w:tcPr>
            <w:tcW w:w="757" w:type="dxa"/>
            <w:tcBorders>
              <w:top w:val="nil"/>
              <w:left w:val="nil"/>
              <w:bottom w:val="single" w:sz="8" w:space="0" w:color="auto"/>
              <w:right w:val="single" w:sz="8" w:space="0" w:color="auto"/>
            </w:tcBorders>
            <w:shd w:val="clear" w:color="auto" w:fill="auto"/>
            <w:vAlign w:val="center"/>
            <w:hideMark/>
          </w:tcPr>
          <w:p w14:paraId="2980B0C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27.52%</w:t>
            </w:r>
          </w:p>
        </w:tc>
        <w:tc>
          <w:tcPr>
            <w:tcW w:w="757" w:type="dxa"/>
            <w:tcBorders>
              <w:top w:val="nil"/>
              <w:left w:val="nil"/>
              <w:bottom w:val="single" w:sz="8" w:space="0" w:color="auto"/>
              <w:right w:val="single" w:sz="8" w:space="0" w:color="auto"/>
            </w:tcBorders>
            <w:shd w:val="clear" w:color="auto" w:fill="auto"/>
            <w:vAlign w:val="center"/>
            <w:hideMark/>
          </w:tcPr>
          <w:p w14:paraId="490A38A1"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27.53%</w:t>
            </w:r>
          </w:p>
        </w:tc>
        <w:tc>
          <w:tcPr>
            <w:tcW w:w="757" w:type="dxa"/>
            <w:tcBorders>
              <w:top w:val="nil"/>
              <w:left w:val="nil"/>
              <w:bottom w:val="single" w:sz="8" w:space="0" w:color="auto"/>
              <w:right w:val="single" w:sz="8" w:space="0" w:color="auto"/>
            </w:tcBorders>
            <w:shd w:val="clear" w:color="auto" w:fill="auto"/>
            <w:vAlign w:val="center"/>
            <w:hideMark/>
          </w:tcPr>
          <w:p w14:paraId="282B41C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27.07%</w:t>
            </w:r>
          </w:p>
        </w:tc>
      </w:tr>
      <w:tr w:rsidR="009515D2" w:rsidRPr="009515D2" w14:paraId="405ECA93" w14:textId="77777777" w:rsidTr="00AA19E3">
        <w:trPr>
          <w:trHeight w:val="330"/>
          <w:jc w:val="center"/>
        </w:trPr>
        <w:tc>
          <w:tcPr>
            <w:tcW w:w="1474" w:type="dxa"/>
            <w:vMerge w:val="restart"/>
            <w:tcBorders>
              <w:top w:val="nil"/>
              <w:left w:val="single" w:sz="8" w:space="0" w:color="auto"/>
              <w:bottom w:val="single" w:sz="8" w:space="0" w:color="auto"/>
              <w:right w:val="single" w:sz="8" w:space="0" w:color="auto"/>
            </w:tcBorders>
            <w:shd w:val="clear" w:color="auto" w:fill="auto"/>
            <w:vAlign w:val="center"/>
            <w:hideMark/>
          </w:tcPr>
          <w:p w14:paraId="3982CAF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HÜRRİYET</w:t>
            </w:r>
          </w:p>
        </w:tc>
        <w:tc>
          <w:tcPr>
            <w:tcW w:w="757" w:type="dxa"/>
            <w:tcBorders>
              <w:top w:val="nil"/>
              <w:left w:val="nil"/>
              <w:bottom w:val="nil"/>
              <w:right w:val="single" w:sz="8" w:space="0" w:color="auto"/>
            </w:tcBorders>
            <w:shd w:val="clear" w:color="auto" w:fill="auto"/>
            <w:vAlign w:val="center"/>
            <w:hideMark/>
          </w:tcPr>
          <w:p w14:paraId="69B23A6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33</w:t>
            </w:r>
          </w:p>
        </w:tc>
        <w:tc>
          <w:tcPr>
            <w:tcW w:w="757" w:type="dxa"/>
            <w:tcBorders>
              <w:top w:val="nil"/>
              <w:left w:val="nil"/>
              <w:bottom w:val="nil"/>
              <w:right w:val="single" w:sz="8" w:space="0" w:color="auto"/>
            </w:tcBorders>
            <w:shd w:val="clear" w:color="auto" w:fill="auto"/>
            <w:vAlign w:val="center"/>
            <w:hideMark/>
          </w:tcPr>
          <w:p w14:paraId="757864B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12</w:t>
            </w:r>
          </w:p>
        </w:tc>
        <w:tc>
          <w:tcPr>
            <w:tcW w:w="757" w:type="dxa"/>
            <w:tcBorders>
              <w:top w:val="nil"/>
              <w:left w:val="nil"/>
              <w:bottom w:val="nil"/>
              <w:right w:val="single" w:sz="8" w:space="0" w:color="auto"/>
            </w:tcBorders>
            <w:shd w:val="clear" w:color="auto" w:fill="auto"/>
            <w:vAlign w:val="center"/>
            <w:hideMark/>
          </w:tcPr>
          <w:p w14:paraId="26BD1A73"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13</w:t>
            </w:r>
          </w:p>
        </w:tc>
        <w:tc>
          <w:tcPr>
            <w:tcW w:w="757" w:type="dxa"/>
            <w:tcBorders>
              <w:top w:val="nil"/>
              <w:left w:val="nil"/>
              <w:bottom w:val="nil"/>
              <w:right w:val="single" w:sz="8" w:space="0" w:color="auto"/>
            </w:tcBorders>
            <w:shd w:val="clear" w:color="auto" w:fill="auto"/>
            <w:vAlign w:val="center"/>
            <w:hideMark/>
          </w:tcPr>
          <w:p w14:paraId="3FAC706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7</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5560722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700873D2"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0F5032D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w:t>
            </w:r>
          </w:p>
        </w:tc>
        <w:tc>
          <w:tcPr>
            <w:tcW w:w="757" w:type="dxa"/>
            <w:tcBorders>
              <w:top w:val="nil"/>
              <w:left w:val="nil"/>
              <w:bottom w:val="nil"/>
              <w:right w:val="single" w:sz="8" w:space="0" w:color="auto"/>
            </w:tcBorders>
            <w:shd w:val="clear" w:color="auto" w:fill="auto"/>
            <w:vAlign w:val="center"/>
            <w:hideMark/>
          </w:tcPr>
          <w:p w14:paraId="12BACC7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39</w:t>
            </w:r>
          </w:p>
        </w:tc>
        <w:tc>
          <w:tcPr>
            <w:tcW w:w="757" w:type="dxa"/>
            <w:tcBorders>
              <w:top w:val="nil"/>
              <w:left w:val="nil"/>
              <w:bottom w:val="nil"/>
              <w:right w:val="single" w:sz="8" w:space="0" w:color="auto"/>
            </w:tcBorders>
            <w:shd w:val="clear" w:color="auto" w:fill="auto"/>
            <w:vAlign w:val="center"/>
            <w:hideMark/>
          </w:tcPr>
          <w:p w14:paraId="2342450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136</w:t>
            </w:r>
          </w:p>
        </w:tc>
      </w:tr>
      <w:tr w:rsidR="009515D2" w:rsidRPr="009515D2" w14:paraId="78F3BC24"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0F8E499D"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0AAC833"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20.75%</w:t>
            </w:r>
          </w:p>
        </w:tc>
        <w:tc>
          <w:tcPr>
            <w:tcW w:w="757" w:type="dxa"/>
            <w:tcBorders>
              <w:top w:val="nil"/>
              <w:left w:val="nil"/>
              <w:bottom w:val="single" w:sz="8" w:space="0" w:color="auto"/>
              <w:right w:val="single" w:sz="8" w:space="0" w:color="auto"/>
            </w:tcBorders>
            <w:shd w:val="clear" w:color="auto" w:fill="auto"/>
            <w:vAlign w:val="center"/>
            <w:hideMark/>
          </w:tcPr>
          <w:p w14:paraId="12CF4743"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40.01%</w:t>
            </w:r>
          </w:p>
        </w:tc>
        <w:tc>
          <w:tcPr>
            <w:tcW w:w="757" w:type="dxa"/>
            <w:tcBorders>
              <w:top w:val="nil"/>
              <w:left w:val="nil"/>
              <w:bottom w:val="single" w:sz="8" w:space="0" w:color="auto"/>
              <w:right w:val="single" w:sz="8" w:space="0" w:color="auto"/>
            </w:tcBorders>
            <w:shd w:val="clear" w:color="auto" w:fill="auto"/>
            <w:vAlign w:val="center"/>
            <w:hideMark/>
          </w:tcPr>
          <w:p w14:paraId="34ED9D0C"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15.29%</w:t>
            </w:r>
          </w:p>
        </w:tc>
        <w:tc>
          <w:tcPr>
            <w:tcW w:w="757" w:type="dxa"/>
            <w:tcBorders>
              <w:top w:val="nil"/>
              <w:left w:val="nil"/>
              <w:bottom w:val="single" w:sz="8" w:space="0" w:color="auto"/>
              <w:right w:val="single" w:sz="8" w:space="0" w:color="auto"/>
            </w:tcBorders>
            <w:shd w:val="clear" w:color="auto" w:fill="auto"/>
            <w:vAlign w:val="center"/>
            <w:hideMark/>
          </w:tcPr>
          <w:p w14:paraId="1AAEA8A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33.33%</w:t>
            </w:r>
          </w:p>
        </w:tc>
        <w:tc>
          <w:tcPr>
            <w:tcW w:w="657" w:type="dxa"/>
            <w:vMerge/>
            <w:tcBorders>
              <w:top w:val="nil"/>
              <w:left w:val="single" w:sz="8" w:space="0" w:color="auto"/>
              <w:bottom w:val="single" w:sz="8" w:space="0" w:color="000000"/>
              <w:right w:val="single" w:sz="8" w:space="0" w:color="auto"/>
            </w:tcBorders>
            <w:vAlign w:val="center"/>
            <w:hideMark/>
          </w:tcPr>
          <w:p w14:paraId="3989F474"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C73C66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11.75%</w:t>
            </w:r>
          </w:p>
        </w:tc>
        <w:tc>
          <w:tcPr>
            <w:tcW w:w="757" w:type="dxa"/>
            <w:tcBorders>
              <w:top w:val="nil"/>
              <w:left w:val="nil"/>
              <w:bottom w:val="single" w:sz="8" w:space="0" w:color="auto"/>
              <w:right w:val="single" w:sz="8" w:space="0" w:color="auto"/>
            </w:tcBorders>
            <w:shd w:val="clear" w:color="auto" w:fill="auto"/>
            <w:vAlign w:val="center"/>
            <w:hideMark/>
          </w:tcPr>
          <w:p w14:paraId="00903DF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17.52%</w:t>
            </w:r>
          </w:p>
        </w:tc>
        <w:tc>
          <w:tcPr>
            <w:tcW w:w="757" w:type="dxa"/>
            <w:tcBorders>
              <w:top w:val="nil"/>
              <w:left w:val="nil"/>
              <w:bottom w:val="single" w:sz="8" w:space="0" w:color="auto"/>
              <w:right w:val="single" w:sz="8" w:space="0" w:color="auto"/>
            </w:tcBorders>
            <w:shd w:val="clear" w:color="auto" w:fill="auto"/>
            <w:vAlign w:val="center"/>
            <w:hideMark/>
          </w:tcPr>
          <w:p w14:paraId="38A5AB4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28.26%</w:t>
            </w:r>
          </w:p>
        </w:tc>
        <w:tc>
          <w:tcPr>
            <w:tcW w:w="757" w:type="dxa"/>
            <w:tcBorders>
              <w:top w:val="nil"/>
              <w:left w:val="nil"/>
              <w:bottom w:val="single" w:sz="8" w:space="0" w:color="auto"/>
              <w:right w:val="single" w:sz="8" w:space="0" w:color="auto"/>
            </w:tcBorders>
            <w:shd w:val="clear" w:color="auto" w:fill="auto"/>
            <w:vAlign w:val="center"/>
            <w:hideMark/>
          </w:tcPr>
          <w:p w14:paraId="46A9BE3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21.65%</w:t>
            </w:r>
          </w:p>
        </w:tc>
      </w:tr>
      <w:tr w:rsidR="009515D2" w:rsidRPr="009515D2" w14:paraId="60A3D490" w14:textId="77777777" w:rsidTr="00AA19E3">
        <w:trPr>
          <w:trHeight w:val="203"/>
          <w:jc w:val="center"/>
        </w:trPr>
        <w:tc>
          <w:tcPr>
            <w:tcW w:w="1474" w:type="dxa"/>
            <w:vMerge w:val="restart"/>
            <w:tcBorders>
              <w:top w:val="nil"/>
              <w:left w:val="single" w:sz="8" w:space="0" w:color="auto"/>
              <w:bottom w:val="single" w:sz="8" w:space="0" w:color="auto"/>
              <w:right w:val="single" w:sz="8" w:space="0" w:color="auto"/>
            </w:tcBorders>
            <w:shd w:val="clear" w:color="auto" w:fill="auto"/>
            <w:vAlign w:val="center"/>
            <w:hideMark/>
          </w:tcPr>
          <w:p w14:paraId="3985A1B2"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MİLLİYET</w:t>
            </w:r>
          </w:p>
        </w:tc>
        <w:tc>
          <w:tcPr>
            <w:tcW w:w="757" w:type="dxa"/>
            <w:tcBorders>
              <w:top w:val="nil"/>
              <w:left w:val="nil"/>
              <w:bottom w:val="nil"/>
              <w:right w:val="single" w:sz="8" w:space="0" w:color="auto"/>
            </w:tcBorders>
            <w:shd w:val="clear" w:color="auto" w:fill="auto"/>
            <w:vAlign w:val="center"/>
            <w:hideMark/>
          </w:tcPr>
          <w:p w14:paraId="569903C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45</w:t>
            </w:r>
          </w:p>
        </w:tc>
        <w:tc>
          <w:tcPr>
            <w:tcW w:w="757" w:type="dxa"/>
            <w:tcBorders>
              <w:top w:val="nil"/>
              <w:left w:val="nil"/>
              <w:bottom w:val="nil"/>
              <w:right w:val="single" w:sz="8" w:space="0" w:color="auto"/>
            </w:tcBorders>
            <w:shd w:val="clear" w:color="auto" w:fill="auto"/>
            <w:vAlign w:val="center"/>
            <w:hideMark/>
          </w:tcPr>
          <w:p w14:paraId="4733BD0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26E731B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32</w:t>
            </w:r>
          </w:p>
        </w:tc>
        <w:tc>
          <w:tcPr>
            <w:tcW w:w="757" w:type="dxa"/>
            <w:tcBorders>
              <w:top w:val="nil"/>
              <w:left w:val="nil"/>
              <w:bottom w:val="nil"/>
              <w:right w:val="single" w:sz="8" w:space="0" w:color="auto"/>
            </w:tcBorders>
            <w:shd w:val="clear" w:color="auto" w:fill="auto"/>
            <w:vAlign w:val="center"/>
            <w:hideMark/>
          </w:tcPr>
          <w:p w14:paraId="0E6B55E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46CC6F7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2BDDFB0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12</w:t>
            </w:r>
          </w:p>
        </w:tc>
        <w:tc>
          <w:tcPr>
            <w:tcW w:w="757" w:type="dxa"/>
            <w:tcBorders>
              <w:top w:val="nil"/>
              <w:left w:val="nil"/>
              <w:bottom w:val="nil"/>
              <w:right w:val="single" w:sz="8" w:space="0" w:color="auto"/>
            </w:tcBorders>
            <w:shd w:val="clear" w:color="auto" w:fill="auto"/>
            <w:vAlign w:val="center"/>
            <w:hideMark/>
          </w:tcPr>
          <w:p w14:paraId="7DF5307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39</w:t>
            </w:r>
          </w:p>
        </w:tc>
        <w:tc>
          <w:tcPr>
            <w:tcW w:w="757" w:type="dxa"/>
            <w:tcBorders>
              <w:top w:val="nil"/>
              <w:left w:val="nil"/>
              <w:bottom w:val="nil"/>
              <w:right w:val="single" w:sz="8" w:space="0" w:color="auto"/>
            </w:tcBorders>
            <w:shd w:val="clear" w:color="auto" w:fill="auto"/>
            <w:vAlign w:val="center"/>
            <w:hideMark/>
          </w:tcPr>
          <w:p w14:paraId="4250F9A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33</w:t>
            </w:r>
          </w:p>
        </w:tc>
        <w:tc>
          <w:tcPr>
            <w:tcW w:w="757" w:type="dxa"/>
            <w:tcBorders>
              <w:top w:val="nil"/>
              <w:left w:val="nil"/>
              <w:bottom w:val="nil"/>
              <w:right w:val="single" w:sz="8" w:space="0" w:color="auto"/>
            </w:tcBorders>
            <w:shd w:val="clear" w:color="auto" w:fill="auto"/>
            <w:vAlign w:val="center"/>
            <w:hideMark/>
          </w:tcPr>
          <w:p w14:paraId="378767B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167</w:t>
            </w:r>
          </w:p>
        </w:tc>
      </w:tr>
      <w:tr w:rsidR="009515D2" w:rsidRPr="009515D2" w14:paraId="3AD78E14"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081E91C6"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17CB1D4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28.30%</w:t>
            </w:r>
          </w:p>
        </w:tc>
        <w:tc>
          <w:tcPr>
            <w:tcW w:w="757" w:type="dxa"/>
            <w:tcBorders>
              <w:top w:val="nil"/>
              <w:left w:val="nil"/>
              <w:bottom w:val="single" w:sz="8" w:space="0" w:color="auto"/>
              <w:right w:val="single" w:sz="8" w:space="0" w:color="auto"/>
            </w:tcBorders>
            <w:shd w:val="clear" w:color="auto" w:fill="auto"/>
            <w:vAlign w:val="center"/>
            <w:hideMark/>
          </w:tcPr>
          <w:p w14:paraId="662E865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9.99%</w:t>
            </w:r>
          </w:p>
        </w:tc>
        <w:tc>
          <w:tcPr>
            <w:tcW w:w="757" w:type="dxa"/>
            <w:tcBorders>
              <w:top w:val="nil"/>
              <w:left w:val="nil"/>
              <w:bottom w:val="single" w:sz="8" w:space="0" w:color="auto"/>
              <w:right w:val="single" w:sz="8" w:space="0" w:color="auto"/>
            </w:tcBorders>
            <w:shd w:val="clear" w:color="auto" w:fill="auto"/>
            <w:vAlign w:val="center"/>
            <w:hideMark/>
          </w:tcPr>
          <w:p w14:paraId="21E523E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37.66</w:t>
            </w:r>
          </w:p>
        </w:tc>
        <w:tc>
          <w:tcPr>
            <w:tcW w:w="757" w:type="dxa"/>
            <w:tcBorders>
              <w:top w:val="nil"/>
              <w:left w:val="nil"/>
              <w:bottom w:val="single" w:sz="8" w:space="0" w:color="auto"/>
              <w:right w:val="single" w:sz="8" w:space="0" w:color="auto"/>
            </w:tcBorders>
            <w:shd w:val="clear" w:color="auto" w:fill="auto"/>
            <w:vAlign w:val="center"/>
            <w:hideMark/>
          </w:tcPr>
          <w:p w14:paraId="6EA0374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14.28%</w:t>
            </w:r>
          </w:p>
        </w:tc>
        <w:tc>
          <w:tcPr>
            <w:tcW w:w="657" w:type="dxa"/>
            <w:vMerge/>
            <w:tcBorders>
              <w:top w:val="nil"/>
              <w:left w:val="single" w:sz="8" w:space="0" w:color="auto"/>
              <w:bottom w:val="single" w:sz="8" w:space="0" w:color="000000"/>
              <w:right w:val="single" w:sz="8" w:space="0" w:color="auto"/>
            </w:tcBorders>
            <w:vAlign w:val="center"/>
            <w:hideMark/>
          </w:tcPr>
          <w:p w14:paraId="137491A2"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A039F3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35.29%</w:t>
            </w:r>
          </w:p>
        </w:tc>
        <w:tc>
          <w:tcPr>
            <w:tcW w:w="757" w:type="dxa"/>
            <w:tcBorders>
              <w:top w:val="nil"/>
              <w:left w:val="nil"/>
              <w:bottom w:val="single" w:sz="8" w:space="0" w:color="auto"/>
              <w:right w:val="single" w:sz="8" w:space="0" w:color="auto"/>
            </w:tcBorders>
            <w:shd w:val="clear" w:color="auto" w:fill="auto"/>
            <w:vAlign w:val="center"/>
            <w:hideMark/>
          </w:tcPr>
          <w:p w14:paraId="7800A12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23.37%</w:t>
            </w:r>
          </w:p>
        </w:tc>
        <w:tc>
          <w:tcPr>
            <w:tcW w:w="757" w:type="dxa"/>
            <w:tcBorders>
              <w:top w:val="nil"/>
              <w:left w:val="nil"/>
              <w:bottom w:val="single" w:sz="8" w:space="0" w:color="auto"/>
              <w:right w:val="single" w:sz="8" w:space="0" w:color="auto"/>
            </w:tcBorders>
            <w:shd w:val="clear" w:color="auto" w:fill="auto"/>
            <w:vAlign w:val="center"/>
            <w:hideMark/>
          </w:tcPr>
          <w:p w14:paraId="4B3345C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23.93%</w:t>
            </w:r>
          </w:p>
        </w:tc>
        <w:tc>
          <w:tcPr>
            <w:tcW w:w="757" w:type="dxa"/>
            <w:tcBorders>
              <w:top w:val="nil"/>
              <w:left w:val="nil"/>
              <w:bottom w:val="single" w:sz="8" w:space="0" w:color="auto"/>
              <w:right w:val="single" w:sz="8" w:space="0" w:color="auto"/>
            </w:tcBorders>
            <w:shd w:val="clear" w:color="auto" w:fill="auto"/>
            <w:vAlign w:val="center"/>
            <w:hideMark/>
          </w:tcPr>
          <w:p w14:paraId="09090A2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26.59%</w:t>
            </w:r>
          </w:p>
        </w:tc>
      </w:tr>
      <w:tr w:rsidR="009515D2" w:rsidRPr="009515D2" w14:paraId="5EBCEA85" w14:textId="77777777" w:rsidTr="00AA19E3">
        <w:trPr>
          <w:trHeight w:val="203"/>
          <w:jc w:val="center"/>
        </w:trPr>
        <w:tc>
          <w:tcPr>
            <w:tcW w:w="1474" w:type="dxa"/>
            <w:vMerge w:val="restart"/>
            <w:tcBorders>
              <w:top w:val="nil"/>
              <w:left w:val="single" w:sz="8" w:space="0" w:color="auto"/>
              <w:bottom w:val="single" w:sz="8" w:space="0" w:color="auto"/>
              <w:right w:val="single" w:sz="8" w:space="0" w:color="auto"/>
            </w:tcBorders>
            <w:shd w:val="clear" w:color="auto" w:fill="auto"/>
            <w:vAlign w:val="center"/>
            <w:hideMark/>
          </w:tcPr>
          <w:p w14:paraId="7A725E2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SABAH</w:t>
            </w:r>
          </w:p>
        </w:tc>
        <w:tc>
          <w:tcPr>
            <w:tcW w:w="757" w:type="dxa"/>
            <w:tcBorders>
              <w:top w:val="nil"/>
              <w:left w:val="nil"/>
              <w:bottom w:val="nil"/>
              <w:right w:val="single" w:sz="8" w:space="0" w:color="auto"/>
            </w:tcBorders>
            <w:shd w:val="clear" w:color="auto" w:fill="auto"/>
            <w:vAlign w:val="center"/>
            <w:hideMark/>
          </w:tcPr>
          <w:p w14:paraId="10938DB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43</w:t>
            </w:r>
          </w:p>
        </w:tc>
        <w:tc>
          <w:tcPr>
            <w:tcW w:w="757" w:type="dxa"/>
            <w:tcBorders>
              <w:top w:val="nil"/>
              <w:left w:val="nil"/>
              <w:bottom w:val="nil"/>
              <w:right w:val="single" w:sz="8" w:space="0" w:color="auto"/>
            </w:tcBorders>
            <w:shd w:val="clear" w:color="auto" w:fill="auto"/>
            <w:vAlign w:val="center"/>
            <w:hideMark/>
          </w:tcPr>
          <w:p w14:paraId="07B03CC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12</w:t>
            </w:r>
          </w:p>
        </w:tc>
        <w:tc>
          <w:tcPr>
            <w:tcW w:w="757" w:type="dxa"/>
            <w:tcBorders>
              <w:top w:val="nil"/>
              <w:left w:val="nil"/>
              <w:bottom w:val="nil"/>
              <w:right w:val="single" w:sz="8" w:space="0" w:color="auto"/>
            </w:tcBorders>
            <w:shd w:val="clear" w:color="auto" w:fill="auto"/>
            <w:vAlign w:val="center"/>
            <w:hideMark/>
          </w:tcPr>
          <w:p w14:paraId="0F18B14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12</w:t>
            </w:r>
          </w:p>
        </w:tc>
        <w:tc>
          <w:tcPr>
            <w:tcW w:w="757" w:type="dxa"/>
            <w:tcBorders>
              <w:top w:val="nil"/>
              <w:left w:val="nil"/>
              <w:bottom w:val="nil"/>
              <w:right w:val="single" w:sz="8" w:space="0" w:color="auto"/>
            </w:tcBorders>
            <w:shd w:val="clear" w:color="auto" w:fill="auto"/>
            <w:vAlign w:val="center"/>
            <w:hideMark/>
          </w:tcPr>
          <w:p w14:paraId="4156BF5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6</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37F7942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2FFB2EF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5</w:t>
            </w:r>
          </w:p>
        </w:tc>
        <w:tc>
          <w:tcPr>
            <w:tcW w:w="757" w:type="dxa"/>
            <w:tcBorders>
              <w:top w:val="nil"/>
              <w:left w:val="nil"/>
              <w:bottom w:val="nil"/>
              <w:right w:val="single" w:sz="8" w:space="0" w:color="auto"/>
            </w:tcBorders>
            <w:shd w:val="clear" w:color="auto" w:fill="auto"/>
            <w:vAlign w:val="center"/>
            <w:hideMark/>
          </w:tcPr>
          <w:p w14:paraId="5245F70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49</w:t>
            </w:r>
          </w:p>
        </w:tc>
        <w:tc>
          <w:tcPr>
            <w:tcW w:w="757" w:type="dxa"/>
            <w:tcBorders>
              <w:top w:val="nil"/>
              <w:left w:val="nil"/>
              <w:bottom w:val="nil"/>
              <w:right w:val="single" w:sz="8" w:space="0" w:color="auto"/>
            </w:tcBorders>
            <w:shd w:val="clear" w:color="auto" w:fill="auto"/>
            <w:vAlign w:val="center"/>
            <w:hideMark/>
          </w:tcPr>
          <w:p w14:paraId="61218E1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w:t>
            </w:r>
          </w:p>
        </w:tc>
        <w:tc>
          <w:tcPr>
            <w:tcW w:w="757" w:type="dxa"/>
            <w:tcBorders>
              <w:top w:val="nil"/>
              <w:left w:val="nil"/>
              <w:bottom w:val="nil"/>
              <w:right w:val="single" w:sz="8" w:space="0" w:color="auto"/>
            </w:tcBorders>
            <w:shd w:val="clear" w:color="auto" w:fill="auto"/>
            <w:vAlign w:val="center"/>
            <w:hideMark/>
          </w:tcPr>
          <w:p w14:paraId="5F55196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155</w:t>
            </w:r>
          </w:p>
        </w:tc>
      </w:tr>
      <w:tr w:rsidR="009515D2" w:rsidRPr="009515D2" w14:paraId="4FE9DAE4"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107DE98E"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49759C0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27.06%</w:t>
            </w:r>
          </w:p>
        </w:tc>
        <w:tc>
          <w:tcPr>
            <w:tcW w:w="757" w:type="dxa"/>
            <w:tcBorders>
              <w:top w:val="nil"/>
              <w:left w:val="nil"/>
              <w:bottom w:val="single" w:sz="8" w:space="0" w:color="auto"/>
              <w:right w:val="single" w:sz="8" w:space="0" w:color="auto"/>
            </w:tcBorders>
            <w:shd w:val="clear" w:color="auto" w:fill="auto"/>
            <w:vAlign w:val="center"/>
            <w:hideMark/>
          </w:tcPr>
          <w:p w14:paraId="3FEF1E7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40.01%</w:t>
            </w:r>
          </w:p>
        </w:tc>
        <w:tc>
          <w:tcPr>
            <w:tcW w:w="757" w:type="dxa"/>
            <w:tcBorders>
              <w:top w:val="nil"/>
              <w:left w:val="nil"/>
              <w:bottom w:val="single" w:sz="8" w:space="0" w:color="auto"/>
              <w:right w:val="single" w:sz="8" w:space="0" w:color="auto"/>
            </w:tcBorders>
            <w:shd w:val="clear" w:color="auto" w:fill="auto"/>
            <w:vAlign w:val="center"/>
            <w:hideMark/>
          </w:tcPr>
          <w:p w14:paraId="5370B35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14.11%</w:t>
            </w:r>
          </w:p>
        </w:tc>
        <w:tc>
          <w:tcPr>
            <w:tcW w:w="757" w:type="dxa"/>
            <w:tcBorders>
              <w:top w:val="nil"/>
              <w:left w:val="nil"/>
              <w:bottom w:val="single" w:sz="8" w:space="0" w:color="auto"/>
              <w:right w:val="single" w:sz="8" w:space="0" w:color="auto"/>
            </w:tcBorders>
            <w:shd w:val="clear" w:color="auto" w:fill="auto"/>
            <w:vAlign w:val="center"/>
            <w:hideMark/>
          </w:tcPr>
          <w:p w14:paraId="259CF0F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28.57%</w:t>
            </w:r>
          </w:p>
        </w:tc>
        <w:tc>
          <w:tcPr>
            <w:tcW w:w="657" w:type="dxa"/>
            <w:vMerge/>
            <w:tcBorders>
              <w:top w:val="nil"/>
              <w:left w:val="single" w:sz="8" w:space="0" w:color="auto"/>
              <w:bottom w:val="single" w:sz="8" w:space="0" w:color="000000"/>
              <w:right w:val="single" w:sz="8" w:space="0" w:color="auto"/>
            </w:tcBorders>
            <w:vAlign w:val="center"/>
            <w:hideMark/>
          </w:tcPr>
          <w:p w14:paraId="10D4FDD6"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61AC6D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14.73%</w:t>
            </w:r>
          </w:p>
        </w:tc>
        <w:tc>
          <w:tcPr>
            <w:tcW w:w="757" w:type="dxa"/>
            <w:tcBorders>
              <w:top w:val="nil"/>
              <w:left w:val="nil"/>
              <w:bottom w:val="single" w:sz="8" w:space="0" w:color="auto"/>
              <w:right w:val="single" w:sz="8" w:space="0" w:color="auto"/>
            </w:tcBorders>
            <w:shd w:val="clear" w:color="auto" w:fill="auto"/>
            <w:vAlign w:val="center"/>
            <w:hideMark/>
          </w:tcPr>
          <w:p w14:paraId="5C4C217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31.59%</w:t>
            </w:r>
          </w:p>
        </w:tc>
        <w:tc>
          <w:tcPr>
            <w:tcW w:w="757" w:type="dxa"/>
            <w:tcBorders>
              <w:top w:val="nil"/>
              <w:left w:val="nil"/>
              <w:bottom w:val="single" w:sz="8" w:space="0" w:color="auto"/>
              <w:right w:val="single" w:sz="8" w:space="0" w:color="auto"/>
            </w:tcBorders>
            <w:shd w:val="clear" w:color="auto" w:fill="auto"/>
            <w:vAlign w:val="center"/>
            <w:hideMark/>
          </w:tcPr>
          <w:p w14:paraId="6FACC4DE"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20.28%</w:t>
            </w:r>
          </w:p>
        </w:tc>
        <w:tc>
          <w:tcPr>
            <w:tcW w:w="757" w:type="dxa"/>
            <w:tcBorders>
              <w:top w:val="nil"/>
              <w:left w:val="nil"/>
              <w:bottom w:val="single" w:sz="8" w:space="0" w:color="auto"/>
              <w:right w:val="single" w:sz="8" w:space="0" w:color="auto"/>
            </w:tcBorders>
            <w:shd w:val="clear" w:color="auto" w:fill="auto"/>
            <w:vAlign w:val="center"/>
            <w:hideMark/>
          </w:tcPr>
          <w:p w14:paraId="5209756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24.69%</w:t>
            </w:r>
          </w:p>
        </w:tc>
      </w:tr>
      <w:tr w:rsidR="009515D2" w:rsidRPr="009515D2" w14:paraId="6869EF94" w14:textId="77777777" w:rsidTr="00AA19E3">
        <w:trPr>
          <w:trHeight w:val="203"/>
          <w:jc w:val="center"/>
        </w:trPr>
        <w:tc>
          <w:tcPr>
            <w:tcW w:w="1474" w:type="dxa"/>
            <w:vMerge w:val="restart"/>
            <w:tcBorders>
              <w:top w:val="nil"/>
              <w:left w:val="single" w:sz="8" w:space="0" w:color="auto"/>
              <w:bottom w:val="single" w:sz="8" w:space="0" w:color="auto"/>
              <w:right w:val="single" w:sz="8" w:space="0" w:color="auto"/>
            </w:tcBorders>
            <w:shd w:val="clear" w:color="auto" w:fill="auto"/>
            <w:vAlign w:val="center"/>
            <w:hideMark/>
          </w:tcPr>
          <w:p w14:paraId="597F3AF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TOPLAM</w:t>
            </w:r>
          </w:p>
        </w:tc>
        <w:tc>
          <w:tcPr>
            <w:tcW w:w="757" w:type="dxa"/>
            <w:tcBorders>
              <w:top w:val="nil"/>
              <w:left w:val="nil"/>
              <w:bottom w:val="nil"/>
              <w:right w:val="single" w:sz="8" w:space="0" w:color="auto"/>
            </w:tcBorders>
            <w:shd w:val="clear" w:color="auto" w:fill="auto"/>
            <w:vAlign w:val="center"/>
            <w:hideMark/>
          </w:tcPr>
          <w:p w14:paraId="0104E86D"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159</w:t>
            </w:r>
          </w:p>
        </w:tc>
        <w:tc>
          <w:tcPr>
            <w:tcW w:w="757" w:type="dxa"/>
            <w:tcBorders>
              <w:top w:val="nil"/>
              <w:left w:val="nil"/>
              <w:bottom w:val="nil"/>
              <w:right w:val="single" w:sz="8" w:space="0" w:color="auto"/>
            </w:tcBorders>
            <w:shd w:val="clear" w:color="auto" w:fill="auto"/>
            <w:vAlign w:val="center"/>
            <w:hideMark/>
          </w:tcPr>
          <w:p w14:paraId="34554BE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30</w:t>
            </w:r>
          </w:p>
        </w:tc>
        <w:tc>
          <w:tcPr>
            <w:tcW w:w="757" w:type="dxa"/>
            <w:tcBorders>
              <w:top w:val="nil"/>
              <w:left w:val="nil"/>
              <w:bottom w:val="nil"/>
              <w:right w:val="single" w:sz="8" w:space="0" w:color="auto"/>
            </w:tcBorders>
            <w:shd w:val="clear" w:color="auto" w:fill="auto"/>
            <w:vAlign w:val="center"/>
            <w:hideMark/>
          </w:tcPr>
          <w:p w14:paraId="474DC080"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85</w:t>
            </w:r>
          </w:p>
        </w:tc>
        <w:tc>
          <w:tcPr>
            <w:tcW w:w="757" w:type="dxa"/>
            <w:tcBorders>
              <w:top w:val="nil"/>
              <w:left w:val="nil"/>
              <w:bottom w:val="nil"/>
              <w:right w:val="single" w:sz="8" w:space="0" w:color="auto"/>
            </w:tcBorders>
            <w:shd w:val="clear" w:color="auto" w:fill="auto"/>
            <w:vAlign w:val="center"/>
            <w:hideMark/>
          </w:tcPr>
          <w:p w14:paraId="0CDEBCD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21</w:t>
            </w:r>
          </w:p>
        </w:tc>
        <w:tc>
          <w:tcPr>
            <w:tcW w:w="657" w:type="dxa"/>
            <w:tcBorders>
              <w:top w:val="nil"/>
              <w:left w:val="nil"/>
              <w:bottom w:val="nil"/>
              <w:right w:val="single" w:sz="8" w:space="0" w:color="auto"/>
            </w:tcBorders>
            <w:shd w:val="clear" w:color="auto" w:fill="auto"/>
            <w:vAlign w:val="center"/>
            <w:hideMark/>
          </w:tcPr>
          <w:p w14:paraId="57FF471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77572607"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34</w:t>
            </w:r>
          </w:p>
        </w:tc>
        <w:tc>
          <w:tcPr>
            <w:tcW w:w="757" w:type="dxa"/>
            <w:tcBorders>
              <w:top w:val="nil"/>
              <w:left w:val="nil"/>
              <w:bottom w:val="nil"/>
              <w:right w:val="single" w:sz="8" w:space="0" w:color="auto"/>
            </w:tcBorders>
            <w:shd w:val="clear" w:color="auto" w:fill="auto"/>
            <w:vAlign w:val="center"/>
            <w:hideMark/>
          </w:tcPr>
          <w:p w14:paraId="655AD13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160</w:t>
            </w:r>
          </w:p>
        </w:tc>
        <w:tc>
          <w:tcPr>
            <w:tcW w:w="757" w:type="dxa"/>
            <w:tcBorders>
              <w:top w:val="nil"/>
              <w:left w:val="nil"/>
              <w:bottom w:val="nil"/>
              <w:right w:val="single" w:sz="8" w:space="0" w:color="auto"/>
            </w:tcBorders>
            <w:shd w:val="clear" w:color="auto" w:fill="auto"/>
            <w:vAlign w:val="center"/>
            <w:hideMark/>
          </w:tcPr>
          <w:p w14:paraId="6819937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138</w:t>
            </w:r>
          </w:p>
        </w:tc>
        <w:tc>
          <w:tcPr>
            <w:tcW w:w="757" w:type="dxa"/>
            <w:tcBorders>
              <w:top w:val="nil"/>
              <w:left w:val="nil"/>
              <w:bottom w:val="nil"/>
              <w:right w:val="single" w:sz="8" w:space="0" w:color="auto"/>
            </w:tcBorders>
            <w:shd w:val="clear" w:color="auto" w:fill="auto"/>
            <w:vAlign w:val="center"/>
            <w:hideMark/>
          </w:tcPr>
          <w:p w14:paraId="383BC7B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628</w:t>
            </w:r>
          </w:p>
        </w:tc>
      </w:tr>
      <w:tr w:rsidR="009515D2" w:rsidRPr="009515D2" w14:paraId="69E1BAB1"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4318E5C5"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nil"/>
              <w:right w:val="single" w:sz="8" w:space="0" w:color="auto"/>
            </w:tcBorders>
            <w:shd w:val="clear" w:color="auto" w:fill="auto"/>
            <w:vAlign w:val="center"/>
            <w:hideMark/>
          </w:tcPr>
          <w:p w14:paraId="2D338AB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2D5D414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6D9E46D6"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6C107E3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657" w:type="dxa"/>
            <w:tcBorders>
              <w:top w:val="nil"/>
              <w:left w:val="nil"/>
              <w:bottom w:val="nil"/>
              <w:right w:val="single" w:sz="8" w:space="0" w:color="auto"/>
            </w:tcBorders>
            <w:shd w:val="clear" w:color="auto" w:fill="auto"/>
            <w:vAlign w:val="center"/>
            <w:hideMark/>
          </w:tcPr>
          <w:p w14:paraId="4FC71B8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2479287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57127688"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7A5A31A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c>
          <w:tcPr>
            <w:tcW w:w="757" w:type="dxa"/>
            <w:tcBorders>
              <w:top w:val="nil"/>
              <w:left w:val="nil"/>
              <w:bottom w:val="nil"/>
              <w:right w:val="single" w:sz="8" w:space="0" w:color="auto"/>
            </w:tcBorders>
            <w:shd w:val="clear" w:color="auto" w:fill="auto"/>
            <w:vAlign w:val="center"/>
            <w:hideMark/>
          </w:tcPr>
          <w:p w14:paraId="71306D6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100%</w:t>
            </w:r>
          </w:p>
        </w:tc>
      </w:tr>
      <w:tr w:rsidR="009515D2" w:rsidRPr="009515D2" w14:paraId="2EE2EE61" w14:textId="77777777" w:rsidTr="00AA19E3">
        <w:trPr>
          <w:trHeight w:val="203"/>
          <w:jc w:val="center"/>
        </w:trPr>
        <w:tc>
          <w:tcPr>
            <w:tcW w:w="1474" w:type="dxa"/>
            <w:vMerge/>
            <w:tcBorders>
              <w:top w:val="nil"/>
              <w:left w:val="single" w:sz="8" w:space="0" w:color="auto"/>
              <w:bottom w:val="single" w:sz="8" w:space="0" w:color="auto"/>
              <w:right w:val="single" w:sz="8" w:space="0" w:color="auto"/>
            </w:tcBorders>
            <w:vAlign w:val="center"/>
            <w:hideMark/>
          </w:tcPr>
          <w:p w14:paraId="13C41403" w14:textId="77777777" w:rsidR="009515D2" w:rsidRPr="009515D2" w:rsidRDefault="009515D2" w:rsidP="009515D2">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440664B"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25.31%</w:t>
            </w:r>
          </w:p>
        </w:tc>
        <w:tc>
          <w:tcPr>
            <w:tcW w:w="757" w:type="dxa"/>
            <w:tcBorders>
              <w:top w:val="nil"/>
              <w:left w:val="nil"/>
              <w:bottom w:val="single" w:sz="8" w:space="0" w:color="auto"/>
              <w:right w:val="single" w:sz="8" w:space="0" w:color="auto"/>
            </w:tcBorders>
            <w:shd w:val="clear" w:color="auto" w:fill="auto"/>
            <w:vAlign w:val="center"/>
            <w:hideMark/>
          </w:tcPr>
          <w:p w14:paraId="15A135B9"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4.77%</w:t>
            </w:r>
          </w:p>
        </w:tc>
        <w:tc>
          <w:tcPr>
            <w:tcW w:w="757" w:type="dxa"/>
            <w:tcBorders>
              <w:top w:val="nil"/>
              <w:left w:val="nil"/>
              <w:bottom w:val="single" w:sz="8" w:space="0" w:color="auto"/>
              <w:right w:val="single" w:sz="8" w:space="0" w:color="auto"/>
            </w:tcBorders>
            <w:shd w:val="clear" w:color="auto" w:fill="auto"/>
            <w:vAlign w:val="center"/>
            <w:hideMark/>
          </w:tcPr>
          <w:p w14:paraId="6496B1F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13.53%</w:t>
            </w:r>
          </w:p>
        </w:tc>
        <w:tc>
          <w:tcPr>
            <w:tcW w:w="757" w:type="dxa"/>
            <w:tcBorders>
              <w:top w:val="nil"/>
              <w:left w:val="nil"/>
              <w:bottom w:val="single" w:sz="8" w:space="0" w:color="auto"/>
              <w:right w:val="single" w:sz="8" w:space="0" w:color="auto"/>
            </w:tcBorders>
            <w:shd w:val="clear" w:color="auto" w:fill="auto"/>
            <w:vAlign w:val="center"/>
            <w:hideMark/>
          </w:tcPr>
          <w:p w14:paraId="0435BCE1"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3.34%</w:t>
            </w:r>
          </w:p>
        </w:tc>
        <w:tc>
          <w:tcPr>
            <w:tcW w:w="657" w:type="dxa"/>
            <w:tcBorders>
              <w:top w:val="nil"/>
              <w:left w:val="nil"/>
              <w:bottom w:val="single" w:sz="8" w:space="0" w:color="auto"/>
              <w:right w:val="single" w:sz="8" w:space="0" w:color="auto"/>
            </w:tcBorders>
            <w:shd w:val="clear" w:color="auto" w:fill="auto"/>
            <w:vAlign w:val="center"/>
            <w:hideMark/>
          </w:tcPr>
          <w:p w14:paraId="1C9BB20C"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0.15%</w:t>
            </w:r>
          </w:p>
        </w:tc>
        <w:tc>
          <w:tcPr>
            <w:tcW w:w="757" w:type="dxa"/>
            <w:tcBorders>
              <w:top w:val="nil"/>
              <w:left w:val="nil"/>
              <w:bottom w:val="single" w:sz="8" w:space="0" w:color="auto"/>
              <w:right w:val="single" w:sz="8" w:space="0" w:color="auto"/>
            </w:tcBorders>
            <w:shd w:val="clear" w:color="auto" w:fill="auto"/>
            <w:vAlign w:val="center"/>
            <w:hideMark/>
          </w:tcPr>
          <w:p w14:paraId="1C0A3394"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5.41%</w:t>
            </w:r>
          </w:p>
        </w:tc>
        <w:tc>
          <w:tcPr>
            <w:tcW w:w="757" w:type="dxa"/>
            <w:tcBorders>
              <w:top w:val="nil"/>
              <w:left w:val="nil"/>
              <w:bottom w:val="single" w:sz="8" w:space="0" w:color="auto"/>
              <w:right w:val="single" w:sz="8" w:space="0" w:color="auto"/>
            </w:tcBorders>
            <w:shd w:val="clear" w:color="auto" w:fill="auto"/>
            <w:vAlign w:val="center"/>
            <w:hideMark/>
          </w:tcPr>
          <w:p w14:paraId="4E69779A"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25.47%</w:t>
            </w:r>
          </w:p>
        </w:tc>
        <w:tc>
          <w:tcPr>
            <w:tcW w:w="757" w:type="dxa"/>
            <w:tcBorders>
              <w:top w:val="nil"/>
              <w:left w:val="nil"/>
              <w:bottom w:val="single" w:sz="8" w:space="0" w:color="auto"/>
              <w:right w:val="single" w:sz="8" w:space="0" w:color="auto"/>
            </w:tcBorders>
            <w:shd w:val="clear" w:color="auto" w:fill="auto"/>
            <w:vAlign w:val="center"/>
            <w:hideMark/>
          </w:tcPr>
          <w:p w14:paraId="3F1E29AF"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21.79%</w:t>
            </w:r>
          </w:p>
        </w:tc>
        <w:tc>
          <w:tcPr>
            <w:tcW w:w="757" w:type="dxa"/>
            <w:tcBorders>
              <w:top w:val="nil"/>
              <w:left w:val="nil"/>
              <w:bottom w:val="single" w:sz="8" w:space="0" w:color="auto"/>
              <w:right w:val="single" w:sz="8" w:space="0" w:color="auto"/>
            </w:tcBorders>
            <w:shd w:val="clear" w:color="auto" w:fill="auto"/>
            <w:vAlign w:val="center"/>
            <w:hideMark/>
          </w:tcPr>
          <w:p w14:paraId="0331F725" w14:textId="77777777" w:rsidR="009515D2" w:rsidRPr="009515D2" w:rsidRDefault="009515D2" w:rsidP="009515D2">
            <w:pPr>
              <w:spacing w:after="0" w:line="240" w:lineRule="auto"/>
              <w:jc w:val="center"/>
              <w:rPr>
                <w:rFonts w:eastAsia="Times New Roman" w:cs="Times New Roman"/>
                <w:color w:val="000000"/>
                <w:sz w:val="20"/>
                <w:szCs w:val="20"/>
                <w:lang w:eastAsia="tr-TR"/>
              </w:rPr>
            </w:pPr>
            <w:r w:rsidRPr="009515D2">
              <w:rPr>
                <w:rFonts w:eastAsia="Times New Roman" w:cs="Times New Roman"/>
                <w:color w:val="000000"/>
                <w:sz w:val="20"/>
                <w:szCs w:val="20"/>
                <w:lang w:eastAsia="tr-TR"/>
              </w:rPr>
              <w:t> </w:t>
            </w:r>
          </w:p>
        </w:tc>
      </w:tr>
    </w:tbl>
    <w:p w14:paraId="2B70460D" w14:textId="716158C8" w:rsidR="00FE7DFF" w:rsidRDefault="00FE7DFF" w:rsidP="00FE7DFF">
      <w:pPr>
        <w:jc w:val="both"/>
        <w:rPr>
          <w:rFonts w:cs="Times New Roman"/>
          <w:sz w:val="16"/>
        </w:rPr>
      </w:pPr>
    </w:p>
    <w:p w14:paraId="5DF2DDBC" w14:textId="77777777" w:rsidR="007C1D56" w:rsidRDefault="007C1D56" w:rsidP="00AA19E3">
      <w:pPr>
        <w:spacing w:after="0"/>
        <w:ind w:firstLine="708"/>
        <w:jc w:val="both"/>
        <w:rPr>
          <w:rFonts w:cs="Times New Roman"/>
          <w:szCs w:val="24"/>
        </w:rPr>
      </w:pPr>
    </w:p>
    <w:p w14:paraId="52DE70C1" w14:textId="7F8E3A76" w:rsidR="00BA3DD7" w:rsidRPr="00FE7DFF" w:rsidRDefault="00CB204B" w:rsidP="00AA19E3">
      <w:pPr>
        <w:spacing w:after="0"/>
        <w:ind w:firstLine="708"/>
        <w:jc w:val="both"/>
        <w:rPr>
          <w:rFonts w:cs="Times New Roman"/>
          <w:sz w:val="16"/>
        </w:rPr>
      </w:pPr>
      <w:r w:rsidRPr="00746E3E">
        <w:rPr>
          <w:rFonts w:cs="Times New Roman"/>
          <w:szCs w:val="24"/>
        </w:rPr>
        <w:lastRenderedPageBreak/>
        <w:t xml:space="preserve">Tablo </w:t>
      </w:r>
      <w:proofErr w:type="gramStart"/>
      <w:r w:rsidR="00035098">
        <w:rPr>
          <w:rFonts w:cs="Times New Roman"/>
          <w:szCs w:val="24"/>
        </w:rPr>
        <w:t>3.</w:t>
      </w:r>
      <w:r w:rsidR="00AA19E3">
        <w:rPr>
          <w:rFonts w:cs="Times New Roman"/>
          <w:szCs w:val="24"/>
        </w:rPr>
        <w:t>9’da</w:t>
      </w:r>
      <w:proofErr w:type="gramEnd"/>
      <w:r w:rsidR="00BE06EE" w:rsidRPr="00746E3E">
        <w:rPr>
          <w:rFonts w:cs="Times New Roman"/>
          <w:szCs w:val="24"/>
        </w:rPr>
        <w:t xml:space="preserve"> </w:t>
      </w:r>
      <w:r w:rsidRPr="00746E3E">
        <w:rPr>
          <w:rFonts w:cs="Times New Roman"/>
          <w:szCs w:val="24"/>
        </w:rPr>
        <w:t xml:space="preserve">Cumhuriyet, Hürriyet, Milliyet ve Sabah </w:t>
      </w:r>
      <w:r w:rsidR="00975BF8" w:rsidRPr="00746E3E">
        <w:rPr>
          <w:rFonts w:cs="Times New Roman"/>
          <w:szCs w:val="24"/>
        </w:rPr>
        <w:t>gazetelerinin haberlerde Çözüm</w:t>
      </w:r>
      <w:r w:rsidR="00BE06EE" w:rsidRPr="00746E3E">
        <w:rPr>
          <w:rFonts w:cs="Times New Roman"/>
          <w:szCs w:val="24"/>
        </w:rPr>
        <w:t xml:space="preserve"> süreci</w:t>
      </w:r>
      <w:r w:rsidR="00975BF8" w:rsidRPr="00746E3E">
        <w:rPr>
          <w:rFonts w:cs="Times New Roman"/>
          <w:szCs w:val="24"/>
        </w:rPr>
        <w:t>ni</w:t>
      </w:r>
      <w:r w:rsidR="00BE06EE" w:rsidRPr="00746E3E">
        <w:rPr>
          <w:rFonts w:cs="Times New Roman"/>
          <w:szCs w:val="24"/>
        </w:rPr>
        <w:t xml:space="preserve"> ne olarak </w:t>
      </w:r>
      <w:r w:rsidR="00975BF8" w:rsidRPr="00746E3E">
        <w:rPr>
          <w:rFonts w:cs="Times New Roman"/>
          <w:szCs w:val="24"/>
        </w:rPr>
        <w:t xml:space="preserve">isimlendirdiği </w:t>
      </w:r>
      <w:r w:rsidR="00BE06EE" w:rsidRPr="00746E3E">
        <w:rPr>
          <w:rFonts w:cs="Times New Roman"/>
          <w:szCs w:val="24"/>
        </w:rPr>
        <w:t xml:space="preserve">analiz edilmiştir. </w:t>
      </w:r>
      <w:r w:rsidR="00975BF8" w:rsidRPr="00746E3E">
        <w:rPr>
          <w:rFonts w:cs="Times New Roman"/>
          <w:szCs w:val="24"/>
        </w:rPr>
        <w:t>Analizde Çözüm sürecinin nasıl isimlendirildiği ile ilgili alt başlıklar</w:t>
      </w:r>
      <w:r w:rsidR="00BE06EE" w:rsidRPr="00746E3E">
        <w:rPr>
          <w:rFonts w:cs="Times New Roman"/>
          <w:szCs w:val="24"/>
        </w:rPr>
        <w:t xml:space="preserve">, </w:t>
      </w:r>
      <w:r w:rsidR="00A90C41" w:rsidRPr="00746E3E">
        <w:rPr>
          <w:rFonts w:cs="Times New Roman"/>
          <w:szCs w:val="24"/>
        </w:rPr>
        <w:t>“</w:t>
      </w:r>
      <w:r w:rsidR="005264A6" w:rsidRPr="00746E3E">
        <w:rPr>
          <w:rFonts w:cs="Times New Roman"/>
          <w:szCs w:val="24"/>
        </w:rPr>
        <w:t>Çözüm Süreci</w:t>
      </w:r>
      <w:r w:rsidR="00A90C41" w:rsidRPr="00746E3E">
        <w:rPr>
          <w:rFonts w:cs="Times New Roman"/>
          <w:szCs w:val="24"/>
        </w:rPr>
        <w:t>”</w:t>
      </w:r>
      <w:r w:rsidR="005264A6" w:rsidRPr="00746E3E">
        <w:rPr>
          <w:rFonts w:cs="Times New Roman"/>
          <w:szCs w:val="24"/>
        </w:rPr>
        <w:t xml:space="preserve">, </w:t>
      </w:r>
      <w:r w:rsidR="00A90C41" w:rsidRPr="00746E3E">
        <w:rPr>
          <w:rFonts w:cs="Times New Roman"/>
          <w:szCs w:val="24"/>
        </w:rPr>
        <w:t>“</w:t>
      </w:r>
      <w:r w:rsidR="005264A6" w:rsidRPr="00746E3E">
        <w:rPr>
          <w:rFonts w:cs="Times New Roman"/>
          <w:szCs w:val="24"/>
        </w:rPr>
        <w:t>Demokratik Açılım</w:t>
      </w:r>
      <w:r w:rsidR="00A90C41" w:rsidRPr="00746E3E">
        <w:rPr>
          <w:rFonts w:cs="Times New Roman"/>
          <w:szCs w:val="24"/>
        </w:rPr>
        <w:t>”</w:t>
      </w:r>
      <w:r w:rsidR="005264A6" w:rsidRPr="00746E3E">
        <w:rPr>
          <w:rFonts w:cs="Times New Roman"/>
          <w:szCs w:val="24"/>
        </w:rPr>
        <w:t xml:space="preserve">, </w:t>
      </w:r>
      <w:r w:rsidR="00A90C41" w:rsidRPr="00746E3E">
        <w:rPr>
          <w:rFonts w:cs="Times New Roman"/>
          <w:szCs w:val="24"/>
        </w:rPr>
        <w:t>“</w:t>
      </w:r>
      <w:r w:rsidR="005264A6" w:rsidRPr="00746E3E">
        <w:rPr>
          <w:rFonts w:cs="Times New Roman"/>
          <w:szCs w:val="24"/>
        </w:rPr>
        <w:t>Kürt</w:t>
      </w:r>
      <w:r w:rsidR="00BE06EE" w:rsidRPr="00746E3E">
        <w:rPr>
          <w:rFonts w:cs="Times New Roman"/>
          <w:szCs w:val="24"/>
        </w:rPr>
        <w:t xml:space="preserve"> </w:t>
      </w:r>
      <w:r w:rsidR="005264A6" w:rsidRPr="00746E3E">
        <w:rPr>
          <w:rFonts w:cs="Times New Roman"/>
          <w:szCs w:val="24"/>
        </w:rPr>
        <w:t>Açılımı</w:t>
      </w:r>
      <w:r w:rsidR="00A90C41" w:rsidRPr="00746E3E">
        <w:rPr>
          <w:rFonts w:cs="Times New Roman"/>
          <w:szCs w:val="24"/>
        </w:rPr>
        <w:t>”</w:t>
      </w:r>
      <w:r w:rsidR="005264A6" w:rsidRPr="00746E3E">
        <w:rPr>
          <w:rFonts w:cs="Times New Roman"/>
          <w:szCs w:val="24"/>
        </w:rPr>
        <w:t xml:space="preserve">, </w:t>
      </w:r>
      <w:r w:rsidR="00A90C41" w:rsidRPr="00746E3E">
        <w:rPr>
          <w:rFonts w:cs="Times New Roman"/>
          <w:szCs w:val="24"/>
        </w:rPr>
        <w:t>“</w:t>
      </w:r>
      <w:r w:rsidR="005264A6" w:rsidRPr="00746E3E">
        <w:rPr>
          <w:rFonts w:cs="Times New Roman"/>
          <w:szCs w:val="24"/>
        </w:rPr>
        <w:t>Barış Süreci</w:t>
      </w:r>
      <w:r w:rsidR="00A90C41" w:rsidRPr="00746E3E">
        <w:rPr>
          <w:rFonts w:cs="Times New Roman"/>
          <w:szCs w:val="24"/>
        </w:rPr>
        <w:t>”</w:t>
      </w:r>
      <w:r w:rsidR="005264A6" w:rsidRPr="00746E3E">
        <w:rPr>
          <w:rFonts w:cs="Times New Roman"/>
          <w:szCs w:val="24"/>
        </w:rPr>
        <w:t xml:space="preserve">, </w:t>
      </w:r>
      <w:r w:rsidR="00A90C41" w:rsidRPr="00746E3E">
        <w:rPr>
          <w:rFonts w:cs="Times New Roman"/>
          <w:szCs w:val="24"/>
        </w:rPr>
        <w:t>“</w:t>
      </w:r>
      <w:r w:rsidR="005264A6" w:rsidRPr="00746E3E">
        <w:rPr>
          <w:rFonts w:cs="Times New Roman"/>
          <w:szCs w:val="24"/>
        </w:rPr>
        <w:t>Silahsızlanma</w:t>
      </w:r>
      <w:r w:rsidR="00A90C41" w:rsidRPr="00746E3E">
        <w:rPr>
          <w:rFonts w:cs="Times New Roman"/>
          <w:szCs w:val="24"/>
        </w:rPr>
        <w:t>”</w:t>
      </w:r>
      <w:r w:rsidR="005264A6" w:rsidRPr="00746E3E">
        <w:rPr>
          <w:rFonts w:cs="Times New Roman"/>
          <w:szCs w:val="24"/>
        </w:rPr>
        <w:t xml:space="preserve">, </w:t>
      </w:r>
      <w:r w:rsidR="00A90C41" w:rsidRPr="00746E3E">
        <w:rPr>
          <w:rFonts w:cs="Times New Roman"/>
          <w:szCs w:val="24"/>
        </w:rPr>
        <w:t>“</w:t>
      </w:r>
      <w:r w:rsidR="005264A6" w:rsidRPr="00746E3E">
        <w:rPr>
          <w:rFonts w:cs="Times New Roman"/>
          <w:szCs w:val="24"/>
        </w:rPr>
        <w:t>Kürt Sorunu</w:t>
      </w:r>
      <w:r w:rsidR="00A90C41" w:rsidRPr="00746E3E">
        <w:rPr>
          <w:rFonts w:cs="Times New Roman"/>
          <w:szCs w:val="24"/>
        </w:rPr>
        <w:t>”</w:t>
      </w:r>
      <w:r w:rsidR="00BE06EE" w:rsidRPr="00746E3E">
        <w:rPr>
          <w:rFonts w:cs="Times New Roman"/>
          <w:szCs w:val="24"/>
        </w:rPr>
        <w:t xml:space="preserve">, </w:t>
      </w:r>
      <w:r w:rsidR="00A90C41" w:rsidRPr="00746E3E">
        <w:rPr>
          <w:rFonts w:cs="Times New Roman"/>
          <w:szCs w:val="24"/>
        </w:rPr>
        <w:t>“D</w:t>
      </w:r>
      <w:r w:rsidR="00BE06EE" w:rsidRPr="00746E3E">
        <w:rPr>
          <w:rFonts w:cs="Times New Roman"/>
          <w:szCs w:val="24"/>
        </w:rPr>
        <w:t>iğer</w:t>
      </w:r>
      <w:r w:rsidR="00A90C41" w:rsidRPr="00746E3E">
        <w:rPr>
          <w:rFonts w:cs="Times New Roman"/>
          <w:szCs w:val="24"/>
        </w:rPr>
        <w:t>”</w:t>
      </w:r>
      <w:r w:rsidR="00BE06EE" w:rsidRPr="00746E3E">
        <w:rPr>
          <w:rFonts w:cs="Times New Roman"/>
          <w:szCs w:val="24"/>
        </w:rPr>
        <w:t xml:space="preserve"> ve </w:t>
      </w:r>
      <w:r w:rsidR="00A90C41" w:rsidRPr="00746E3E">
        <w:rPr>
          <w:rFonts w:cs="Times New Roman"/>
          <w:szCs w:val="24"/>
        </w:rPr>
        <w:t>“T</w:t>
      </w:r>
      <w:r w:rsidR="00BE06EE" w:rsidRPr="00746E3E">
        <w:rPr>
          <w:rFonts w:cs="Times New Roman"/>
          <w:szCs w:val="24"/>
        </w:rPr>
        <w:t>anımlama yok</w:t>
      </w:r>
      <w:r w:rsidR="00A90C41" w:rsidRPr="00746E3E">
        <w:rPr>
          <w:rFonts w:cs="Times New Roman"/>
          <w:szCs w:val="24"/>
        </w:rPr>
        <w:t>”</w:t>
      </w:r>
      <w:r w:rsidR="00BE06EE" w:rsidRPr="00746E3E">
        <w:rPr>
          <w:rFonts w:cs="Times New Roman"/>
          <w:szCs w:val="24"/>
        </w:rPr>
        <w:t xml:space="preserve"> alt baş</w:t>
      </w:r>
      <w:r w:rsidR="005264A6" w:rsidRPr="00746E3E">
        <w:rPr>
          <w:rFonts w:cs="Times New Roman"/>
          <w:szCs w:val="24"/>
        </w:rPr>
        <w:t xml:space="preserve">lıkları olarak belirlenmiştir. </w:t>
      </w:r>
      <w:r w:rsidR="00BE06EE" w:rsidRPr="00746E3E">
        <w:rPr>
          <w:rFonts w:cs="Times New Roman"/>
          <w:szCs w:val="24"/>
        </w:rPr>
        <w:t>Cumhuriyet</w:t>
      </w:r>
      <w:r w:rsidR="005264A6" w:rsidRPr="00746E3E">
        <w:rPr>
          <w:rFonts w:cs="Times New Roman"/>
          <w:szCs w:val="24"/>
        </w:rPr>
        <w:t xml:space="preserve">, Hürriyet, Milliyet ve Sabah </w:t>
      </w:r>
      <w:r w:rsidR="00BE06EE" w:rsidRPr="00746E3E">
        <w:rPr>
          <w:rFonts w:cs="Times New Roman"/>
          <w:szCs w:val="24"/>
        </w:rPr>
        <w:t>gazetelerinden analiz edilen haberlerin 159(%25.31)’u</w:t>
      </w:r>
      <w:r w:rsidR="005264A6" w:rsidRPr="00746E3E">
        <w:rPr>
          <w:rFonts w:cs="Times New Roman"/>
          <w:szCs w:val="24"/>
        </w:rPr>
        <w:t>nda</w:t>
      </w:r>
      <w:r w:rsidR="00BE06EE" w:rsidRPr="00746E3E">
        <w:rPr>
          <w:rFonts w:cs="Times New Roman"/>
          <w:szCs w:val="24"/>
        </w:rPr>
        <w:t xml:space="preserve"> </w:t>
      </w:r>
      <w:r w:rsidR="00E70584" w:rsidRPr="00746E3E">
        <w:rPr>
          <w:rFonts w:cs="Times New Roman"/>
          <w:szCs w:val="24"/>
        </w:rPr>
        <w:t>“</w:t>
      </w:r>
      <w:r w:rsidR="005264A6" w:rsidRPr="00746E3E">
        <w:rPr>
          <w:rFonts w:cs="Times New Roman"/>
          <w:szCs w:val="24"/>
        </w:rPr>
        <w:t>Çözüm Süreci</w:t>
      </w:r>
      <w:r w:rsidR="00E70584" w:rsidRPr="00746E3E">
        <w:rPr>
          <w:rFonts w:cs="Times New Roman"/>
          <w:szCs w:val="24"/>
        </w:rPr>
        <w:t>”</w:t>
      </w:r>
      <w:r w:rsidR="00BE06EE" w:rsidRPr="00746E3E">
        <w:rPr>
          <w:rFonts w:cs="Times New Roman"/>
          <w:szCs w:val="24"/>
        </w:rPr>
        <w:t>, 30(%4.77)’u</w:t>
      </w:r>
      <w:r w:rsidR="005264A6" w:rsidRPr="00746E3E">
        <w:rPr>
          <w:rFonts w:cs="Times New Roman"/>
          <w:szCs w:val="24"/>
        </w:rPr>
        <w:t>nda</w:t>
      </w:r>
      <w:r w:rsidR="00BE06EE" w:rsidRPr="00746E3E">
        <w:rPr>
          <w:rFonts w:cs="Times New Roman"/>
          <w:szCs w:val="24"/>
        </w:rPr>
        <w:t xml:space="preserve"> </w:t>
      </w:r>
      <w:r w:rsidR="00E70584" w:rsidRPr="00746E3E">
        <w:rPr>
          <w:rFonts w:cs="Times New Roman"/>
          <w:szCs w:val="24"/>
        </w:rPr>
        <w:t>“</w:t>
      </w:r>
      <w:r w:rsidR="005264A6" w:rsidRPr="00746E3E">
        <w:rPr>
          <w:rFonts w:cs="Times New Roman"/>
          <w:szCs w:val="24"/>
        </w:rPr>
        <w:t>Demokratik Açılım</w:t>
      </w:r>
      <w:r w:rsidR="00E70584" w:rsidRPr="00746E3E">
        <w:rPr>
          <w:rFonts w:cs="Times New Roman"/>
          <w:szCs w:val="24"/>
        </w:rPr>
        <w:t>”</w:t>
      </w:r>
      <w:r w:rsidR="00BE06EE" w:rsidRPr="00746E3E">
        <w:rPr>
          <w:rFonts w:cs="Times New Roman"/>
          <w:szCs w:val="24"/>
        </w:rPr>
        <w:t>, 85(%13.53)’i</w:t>
      </w:r>
      <w:r w:rsidR="005264A6" w:rsidRPr="00746E3E">
        <w:rPr>
          <w:rFonts w:cs="Times New Roman"/>
          <w:szCs w:val="24"/>
        </w:rPr>
        <w:t>nde</w:t>
      </w:r>
      <w:r w:rsidR="00BE06EE" w:rsidRPr="00746E3E">
        <w:rPr>
          <w:rFonts w:cs="Times New Roman"/>
          <w:szCs w:val="24"/>
        </w:rPr>
        <w:t xml:space="preserve"> </w:t>
      </w:r>
      <w:r w:rsidR="00E70584" w:rsidRPr="00746E3E">
        <w:rPr>
          <w:rFonts w:cs="Times New Roman"/>
          <w:szCs w:val="24"/>
        </w:rPr>
        <w:t>“</w:t>
      </w:r>
      <w:r w:rsidR="005264A6" w:rsidRPr="00746E3E">
        <w:rPr>
          <w:rFonts w:cs="Times New Roman"/>
          <w:szCs w:val="24"/>
        </w:rPr>
        <w:t>Kürt Açılımı</w:t>
      </w:r>
      <w:r w:rsidR="00E70584" w:rsidRPr="00746E3E">
        <w:rPr>
          <w:rFonts w:cs="Times New Roman"/>
          <w:szCs w:val="24"/>
        </w:rPr>
        <w:t>”</w:t>
      </w:r>
      <w:r w:rsidR="00BE06EE" w:rsidRPr="00746E3E">
        <w:rPr>
          <w:rFonts w:cs="Times New Roman"/>
          <w:szCs w:val="24"/>
        </w:rPr>
        <w:t>, 21(%3.34)’i</w:t>
      </w:r>
      <w:r w:rsidR="005264A6" w:rsidRPr="00746E3E">
        <w:rPr>
          <w:rFonts w:cs="Times New Roman"/>
          <w:szCs w:val="24"/>
        </w:rPr>
        <w:t>nde</w:t>
      </w:r>
      <w:r w:rsidR="00BE06EE" w:rsidRPr="00746E3E">
        <w:rPr>
          <w:rFonts w:cs="Times New Roman"/>
          <w:szCs w:val="24"/>
        </w:rPr>
        <w:t xml:space="preserve"> </w:t>
      </w:r>
      <w:r w:rsidR="00E70584" w:rsidRPr="00746E3E">
        <w:rPr>
          <w:rFonts w:cs="Times New Roman"/>
          <w:szCs w:val="24"/>
        </w:rPr>
        <w:t>“</w:t>
      </w:r>
      <w:r w:rsidR="005264A6" w:rsidRPr="00746E3E">
        <w:rPr>
          <w:rFonts w:cs="Times New Roman"/>
          <w:szCs w:val="24"/>
        </w:rPr>
        <w:t>Barış Süreci</w:t>
      </w:r>
      <w:r w:rsidR="00E70584" w:rsidRPr="00746E3E">
        <w:rPr>
          <w:rFonts w:cs="Times New Roman"/>
          <w:szCs w:val="24"/>
        </w:rPr>
        <w:t>”</w:t>
      </w:r>
      <w:r w:rsidR="00BE06EE" w:rsidRPr="00746E3E">
        <w:rPr>
          <w:rFonts w:cs="Times New Roman"/>
          <w:szCs w:val="24"/>
        </w:rPr>
        <w:t>, 1(%0.15)’i</w:t>
      </w:r>
      <w:r w:rsidR="005264A6" w:rsidRPr="00746E3E">
        <w:rPr>
          <w:rFonts w:cs="Times New Roman"/>
          <w:szCs w:val="24"/>
        </w:rPr>
        <w:t>nde</w:t>
      </w:r>
      <w:r w:rsidR="00BE06EE" w:rsidRPr="00746E3E">
        <w:rPr>
          <w:rFonts w:cs="Times New Roman"/>
          <w:szCs w:val="24"/>
        </w:rPr>
        <w:t xml:space="preserve"> </w:t>
      </w:r>
      <w:r w:rsidR="00E70584" w:rsidRPr="00746E3E">
        <w:rPr>
          <w:rFonts w:cs="Times New Roman"/>
          <w:szCs w:val="24"/>
        </w:rPr>
        <w:t>“S</w:t>
      </w:r>
      <w:r w:rsidR="00BE06EE" w:rsidRPr="00746E3E">
        <w:rPr>
          <w:rFonts w:cs="Times New Roman"/>
          <w:szCs w:val="24"/>
        </w:rPr>
        <w:t>ilahsızlanma</w:t>
      </w:r>
      <w:r w:rsidR="00E70584" w:rsidRPr="00746E3E">
        <w:rPr>
          <w:rFonts w:cs="Times New Roman"/>
          <w:szCs w:val="24"/>
        </w:rPr>
        <w:t>”</w:t>
      </w:r>
      <w:r w:rsidR="00BE06EE" w:rsidRPr="00746E3E">
        <w:rPr>
          <w:rFonts w:cs="Times New Roman"/>
          <w:szCs w:val="24"/>
        </w:rPr>
        <w:t>, 34(%5.41)’ü</w:t>
      </w:r>
      <w:r w:rsidR="005264A6" w:rsidRPr="00746E3E">
        <w:rPr>
          <w:rFonts w:cs="Times New Roman"/>
          <w:szCs w:val="24"/>
        </w:rPr>
        <w:t>nde</w:t>
      </w:r>
      <w:r w:rsidR="00BE06EE" w:rsidRPr="00746E3E">
        <w:rPr>
          <w:rFonts w:cs="Times New Roman"/>
          <w:szCs w:val="24"/>
        </w:rPr>
        <w:t xml:space="preserve"> </w:t>
      </w:r>
      <w:r w:rsidR="00E70584" w:rsidRPr="00746E3E">
        <w:rPr>
          <w:rFonts w:cs="Times New Roman"/>
          <w:szCs w:val="24"/>
        </w:rPr>
        <w:t>“</w:t>
      </w:r>
      <w:r w:rsidR="005264A6" w:rsidRPr="00746E3E">
        <w:rPr>
          <w:rFonts w:cs="Times New Roman"/>
          <w:szCs w:val="24"/>
        </w:rPr>
        <w:t>Kürt Sorunu</w:t>
      </w:r>
      <w:r w:rsidR="00E70584" w:rsidRPr="00746E3E">
        <w:rPr>
          <w:rFonts w:cs="Times New Roman"/>
          <w:szCs w:val="24"/>
        </w:rPr>
        <w:t>”</w:t>
      </w:r>
      <w:r w:rsidR="00035098">
        <w:rPr>
          <w:rFonts w:cs="Times New Roman"/>
          <w:szCs w:val="24"/>
        </w:rPr>
        <w:t xml:space="preserve"> </w:t>
      </w:r>
      <w:r w:rsidR="00035098" w:rsidRPr="00746E3E">
        <w:rPr>
          <w:rFonts w:cs="Times New Roman"/>
          <w:szCs w:val="24"/>
        </w:rPr>
        <w:t>160(%25.47)</w:t>
      </w:r>
      <w:r w:rsidR="00BE06EE" w:rsidRPr="00746E3E">
        <w:rPr>
          <w:rFonts w:cs="Times New Roman"/>
          <w:szCs w:val="24"/>
        </w:rPr>
        <w:t xml:space="preserve"> </w:t>
      </w:r>
      <w:r w:rsidR="00035098">
        <w:rPr>
          <w:rFonts w:cs="Times New Roman"/>
          <w:szCs w:val="24"/>
        </w:rPr>
        <w:t>olarak isimlendirilmiştir. Ayrıca haberlerin 138(%21.79)’i</w:t>
      </w:r>
      <w:r w:rsidR="00035098" w:rsidRPr="00746E3E">
        <w:rPr>
          <w:rFonts w:cs="Times New Roman"/>
          <w:szCs w:val="24"/>
        </w:rPr>
        <w:t xml:space="preserve"> </w:t>
      </w:r>
      <w:r w:rsidR="00035098">
        <w:rPr>
          <w:rFonts w:cs="Times New Roman"/>
          <w:szCs w:val="24"/>
        </w:rPr>
        <w:t>ise</w:t>
      </w:r>
      <w:r w:rsidR="00BE06EE" w:rsidRPr="00746E3E">
        <w:rPr>
          <w:rFonts w:cs="Times New Roman"/>
          <w:szCs w:val="24"/>
        </w:rPr>
        <w:t xml:space="preserve"> </w:t>
      </w:r>
      <w:r w:rsidR="00035098">
        <w:rPr>
          <w:rFonts w:cs="Times New Roman"/>
          <w:szCs w:val="24"/>
        </w:rPr>
        <w:t>“</w:t>
      </w:r>
      <w:r w:rsidR="00E70584" w:rsidRPr="00746E3E">
        <w:rPr>
          <w:rFonts w:cs="Times New Roman"/>
          <w:szCs w:val="24"/>
        </w:rPr>
        <w:t>T</w:t>
      </w:r>
      <w:r w:rsidR="00BE06EE" w:rsidRPr="00746E3E">
        <w:rPr>
          <w:rFonts w:cs="Times New Roman"/>
          <w:szCs w:val="24"/>
        </w:rPr>
        <w:t>anımlama yok</w:t>
      </w:r>
      <w:r w:rsidR="00E70584" w:rsidRPr="00746E3E">
        <w:rPr>
          <w:rFonts w:cs="Times New Roman"/>
          <w:szCs w:val="24"/>
        </w:rPr>
        <w:t>”</w:t>
      </w:r>
      <w:r w:rsidR="00BE06EE" w:rsidRPr="00746E3E">
        <w:rPr>
          <w:rFonts w:cs="Times New Roman"/>
          <w:szCs w:val="24"/>
        </w:rPr>
        <w:t xml:space="preserve"> olarak </w:t>
      </w:r>
      <w:r w:rsidR="00035098">
        <w:rPr>
          <w:rFonts w:cs="Times New Roman"/>
          <w:szCs w:val="24"/>
        </w:rPr>
        <w:t>kodlanmıştır.</w:t>
      </w:r>
      <w:r w:rsidR="005264A6" w:rsidRPr="00746E3E">
        <w:rPr>
          <w:rFonts w:cs="Times New Roman"/>
          <w:szCs w:val="24"/>
        </w:rPr>
        <w:t xml:space="preserve"> </w:t>
      </w:r>
    </w:p>
    <w:p w14:paraId="7B55854E" w14:textId="7780AA43" w:rsidR="00091B29" w:rsidRPr="002E1918" w:rsidRDefault="00BA3DD7" w:rsidP="00AA19E3">
      <w:pPr>
        <w:spacing w:after="0"/>
        <w:jc w:val="both"/>
        <w:rPr>
          <w:rFonts w:cs="Times New Roman"/>
          <w:szCs w:val="24"/>
        </w:rPr>
      </w:pPr>
      <w:r w:rsidRPr="00746E3E">
        <w:rPr>
          <w:rFonts w:cs="Times New Roman"/>
          <w:szCs w:val="24"/>
        </w:rPr>
        <w:tab/>
        <w:t xml:space="preserve">. Çalışmada incelenen haberlerde en fazla “Diğer” başlığı olarak isimlendirilen süreçte, </w:t>
      </w:r>
      <w:r w:rsidR="00757088" w:rsidRPr="00746E3E">
        <w:rPr>
          <w:rFonts w:cs="Times New Roman"/>
          <w:szCs w:val="24"/>
        </w:rPr>
        <w:t xml:space="preserve">onu </w:t>
      </w:r>
      <w:r w:rsidR="00BE5E86" w:rsidRPr="00746E3E">
        <w:rPr>
          <w:rFonts w:cs="Times New Roman"/>
          <w:szCs w:val="24"/>
        </w:rPr>
        <w:t>ikinci olarak, en fazla</w:t>
      </w:r>
      <w:r w:rsidRPr="00746E3E">
        <w:rPr>
          <w:rFonts w:cs="Times New Roman"/>
          <w:szCs w:val="24"/>
        </w:rPr>
        <w:t xml:space="preserve"> “Çözüm Süreci” tanımlaması takip etmiştir. </w:t>
      </w:r>
      <w:r w:rsidR="00BE5E86" w:rsidRPr="00746E3E">
        <w:rPr>
          <w:rFonts w:cs="Times New Roman"/>
          <w:szCs w:val="24"/>
        </w:rPr>
        <w:t xml:space="preserve">Haberlerde en az ise, “Silahsızlanma” </w:t>
      </w:r>
      <w:r w:rsidR="00BE5E86" w:rsidRPr="002E1918">
        <w:rPr>
          <w:rFonts w:cs="Times New Roman"/>
          <w:szCs w:val="24"/>
        </w:rPr>
        <w:t>tanımlaması kullanılmıştır.</w:t>
      </w:r>
    </w:p>
    <w:p w14:paraId="70E322BA" w14:textId="77777777" w:rsidR="008B62A1" w:rsidRDefault="008B62A1" w:rsidP="008B62A1">
      <w:pPr>
        <w:pStyle w:val="ResimYazs"/>
        <w:keepNext/>
        <w:spacing w:before="0" w:after="0" w:line="360" w:lineRule="auto"/>
        <w:rPr>
          <w:rFonts w:cs="Times New Roman"/>
          <w:sz w:val="24"/>
          <w:szCs w:val="24"/>
        </w:rPr>
      </w:pPr>
      <w:bookmarkStart w:id="89" w:name="_Toc19821726"/>
    </w:p>
    <w:p w14:paraId="2943F86A" w14:textId="08524D3F" w:rsidR="008B62A1" w:rsidRDefault="008B62A1" w:rsidP="00C44D39">
      <w:pPr>
        <w:pStyle w:val="ResimYazs"/>
        <w:keepNext/>
        <w:spacing w:before="0" w:after="0" w:line="360" w:lineRule="auto"/>
        <w:ind w:firstLine="709"/>
        <w:rPr>
          <w:rFonts w:cs="Times New Roman"/>
          <w:sz w:val="24"/>
        </w:rPr>
      </w:pPr>
      <w:r>
        <w:rPr>
          <w:rFonts w:cs="Times New Roman"/>
          <w:sz w:val="24"/>
          <w:szCs w:val="24"/>
        </w:rPr>
        <w:t xml:space="preserve">3.6.8 </w:t>
      </w:r>
      <w:r w:rsidRPr="00AA19E3">
        <w:rPr>
          <w:rFonts w:cs="Times New Roman"/>
          <w:sz w:val="24"/>
        </w:rPr>
        <w:t>Terör Saldırılarının Gazetelerde Haber Olma Durumu.</w:t>
      </w:r>
    </w:p>
    <w:p w14:paraId="3A3DD362" w14:textId="6548C10E" w:rsidR="008B62A1" w:rsidRPr="007C1D56" w:rsidRDefault="00505FE8" w:rsidP="007C1D56">
      <w:pPr>
        <w:ind w:firstLine="708"/>
        <w:jc w:val="both"/>
      </w:pPr>
      <w:r>
        <w:t xml:space="preserve">Kitle iletişim araçlarını geniş ağından faydalanmak isteyen terör örgütleri </w:t>
      </w:r>
      <w:r w:rsidR="008B62A1" w:rsidRPr="002E1918">
        <w:t xml:space="preserve">saldırılarını medya merkezli olarak organize edip daha çok ses getirmeyi hedeflemektedir. Terör örgütleri </w:t>
      </w:r>
      <w:r w:rsidR="00A55270">
        <w:t xml:space="preserve">ideolojileri doğrultusunda </w:t>
      </w:r>
      <w:r w:rsidR="008B62A1" w:rsidRPr="002E1918">
        <w:t>gerçekleştirdikleri e</w:t>
      </w:r>
      <w:r w:rsidR="007C1D56">
        <w:t xml:space="preserve">ylemlerin etkisini, </w:t>
      </w:r>
      <w:r w:rsidR="008B62A1" w:rsidRPr="002E1918">
        <w:t xml:space="preserve">ulusal ve uluslararası </w:t>
      </w:r>
      <w:r w:rsidR="007C1D56">
        <w:t>basında</w:t>
      </w:r>
      <w:r w:rsidR="00A55270">
        <w:t xml:space="preserve"> </w:t>
      </w:r>
      <w:r w:rsidR="007C1D56">
        <w:t>haber olma durumuna göre</w:t>
      </w:r>
      <w:r>
        <w:t xml:space="preserve"> ölçmektedir</w:t>
      </w:r>
      <w:r w:rsidR="008B62A1" w:rsidRPr="002E1918">
        <w:t xml:space="preserve">. Bu </w:t>
      </w:r>
      <w:r w:rsidR="008D14BB">
        <w:t>nedenle</w:t>
      </w:r>
      <w:r w:rsidR="008B62A1" w:rsidRPr="002E1918">
        <w:t xml:space="preserve"> </w:t>
      </w:r>
      <w:r w:rsidR="00E707CD">
        <w:t>ideolojilerinin propagandasını</w:t>
      </w:r>
      <w:r w:rsidR="008B62A1" w:rsidRPr="002E1918">
        <w:t xml:space="preserve"> </w:t>
      </w:r>
      <w:r w:rsidR="00E707CD">
        <w:t xml:space="preserve">yapmak için </w:t>
      </w:r>
      <w:r w:rsidR="008B62A1" w:rsidRPr="002E1918">
        <w:t>k</w:t>
      </w:r>
      <w:r w:rsidR="00E707CD">
        <w:t xml:space="preserve">olay, masrafsız ve etkili araç </w:t>
      </w:r>
      <w:r w:rsidR="008B62A1" w:rsidRPr="002E1918">
        <w:t>ol</w:t>
      </w:r>
      <w:r>
        <w:t>arak medyayı tercih etmektedirler.</w:t>
      </w:r>
      <w:r w:rsidR="00E707CD">
        <w:t xml:space="preserve"> Terör habe</w:t>
      </w:r>
      <w:r w:rsidR="0012248D">
        <w:t xml:space="preserve">rleri gazeteler içinde önem </w:t>
      </w:r>
      <w:r w:rsidR="00E707CD">
        <w:t>arz etmektedir.</w:t>
      </w:r>
      <w:r w:rsidR="0012248D">
        <w:t xml:space="preserve"> Çalışmada ismi geçen gazeteler ideolojileri doğrultusunda çözüm sürecini kendi pencerelerinden yorumlayarak okurlarını bilgilendirmektedir.</w:t>
      </w:r>
      <w:r w:rsidR="00B73C76">
        <w:t xml:space="preserve"> </w:t>
      </w:r>
      <w:r w:rsidR="00E707CD">
        <w:t xml:space="preserve">Bu noktada çalışmada </w:t>
      </w:r>
      <w:r w:rsidR="00B73C76" w:rsidRPr="00AA19E3">
        <w:rPr>
          <w:rFonts w:cs="Times New Roman"/>
        </w:rPr>
        <w:t>gazetelerde</w:t>
      </w:r>
      <w:r w:rsidR="00B73C76">
        <w:rPr>
          <w:rFonts w:cs="Times New Roman"/>
        </w:rPr>
        <w:t xml:space="preserve"> terör saldırılarının ana sayfalarda yer verilip verilmediği incelenmiştir.</w:t>
      </w:r>
    </w:p>
    <w:p w14:paraId="1A02FDA1" w14:textId="77777777" w:rsidR="007C1D56" w:rsidRDefault="007C1D56" w:rsidP="00505FE8">
      <w:pPr>
        <w:ind w:firstLine="708"/>
        <w:jc w:val="both"/>
        <w:rPr>
          <w:rFonts w:cs="Times New Roman"/>
        </w:rPr>
      </w:pPr>
    </w:p>
    <w:p w14:paraId="663EAFF8" w14:textId="77777777" w:rsidR="00CC4113" w:rsidRDefault="00CC4113" w:rsidP="00505FE8">
      <w:pPr>
        <w:ind w:firstLine="708"/>
        <w:jc w:val="both"/>
        <w:rPr>
          <w:rFonts w:cs="Times New Roman"/>
        </w:rPr>
      </w:pPr>
    </w:p>
    <w:p w14:paraId="7FC8D8CC" w14:textId="77777777" w:rsidR="007C1D56" w:rsidRDefault="007C1D56" w:rsidP="00505FE8">
      <w:pPr>
        <w:ind w:firstLine="708"/>
        <w:jc w:val="both"/>
        <w:rPr>
          <w:rFonts w:cs="Times New Roman"/>
        </w:rPr>
      </w:pPr>
    </w:p>
    <w:p w14:paraId="5732015B" w14:textId="77777777" w:rsidR="007C1D56" w:rsidRDefault="007C1D56" w:rsidP="00505FE8">
      <w:pPr>
        <w:ind w:firstLine="708"/>
        <w:jc w:val="both"/>
        <w:rPr>
          <w:rFonts w:cs="Times New Roman"/>
        </w:rPr>
      </w:pPr>
    </w:p>
    <w:p w14:paraId="425145DB" w14:textId="777C7A15" w:rsidR="00AC5785" w:rsidRDefault="002E1918" w:rsidP="00C44D39">
      <w:pPr>
        <w:pStyle w:val="ResimYazs"/>
        <w:keepNext/>
        <w:spacing w:before="0" w:after="0"/>
        <w:rPr>
          <w:rFonts w:cs="Times New Roman"/>
          <w:sz w:val="24"/>
        </w:rPr>
      </w:pPr>
      <w:r w:rsidRPr="00AA19E3">
        <w:rPr>
          <w:sz w:val="24"/>
        </w:rPr>
        <w:lastRenderedPageBreak/>
        <w:t xml:space="preserve">Tablo 3. </w:t>
      </w:r>
      <w:r w:rsidRPr="00AA19E3">
        <w:rPr>
          <w:sz w:val="24"/>
        </w:rPr>
        <w:fldChar w:fldCharType="begin"/>
      </w:r>
      <w:r w:rsidRPr="00AA19E3">
        <w:rPr>
          <w:sz w:val="24"/>
        </w:rPr>
        <w:instrText xml:space="preserve"> SEQ Tablo_3. \* ARABIC </w:instrText>
      </w:r>
      <w:r w:rsidRPr="00AA19E3">
        <w:rPr>
          <w:sz w:val="24"/>
        </w:rPr>
        <w:fldChar w:fldCharType="separate"/>
      </w:r>
      <w:r w:rsidR="00A67277">
        <w:rPr>
          <w:noProof/>
          <w:sz w:val="24"/>
        </w:rPr>
        <w:t>10</w:t>
      </w:r>
      <w:r w:rsidRPr="00AA19E3">
        <w:rPr>
          <w:sz w:val="24"/>
        </w:rPr>
        <w:fldChar w:fldCharType="end"/>
      </w:r>
      <w:r w:rsidRPr="00AA19E3">
        <w:rPr>
          <w:sz w:val="24"/>
        </w:rPr>
        <w:t>.</w:t>
      </w:r>
      <w:r w:rsidRPr="00AA19E3">
        <w:rPr>
          <w:rFonts w:cs="Times New Roman"/>
          <w:sz w:val="24"/>
        </w:rPr>
        <w:t xml:space="preserve"> </w:t>
      </w:r>
      <w:r w:rsidR="008B62A1" w:rsidRPr="00AA19E3">
        <w:rPr>
          <w:rFonts w:cs="Times New Roman"/>
          <w:sz w:val="24"/>
        </w:rPr>
        <w:t xml:space="preserve">Gazetelerde </w:t>
      </w:r>
      <w:r w:rsidRPr="00AA19E3">
        <w:rPr>
          <w:rFonts w:cs="Times New Roman"/>
          <w:sz w:val="24"/>
        </w:rPr>
        <w:t>Terör Saldırılarının Haber Olma</w:t>
      </w:r>
      <w:bookmarkEnd w:id="89"/>
      <w:r w:rsidR="008B62A1">
        <w:rPr>
          <w:rFonts w:cs="Times New Roman"/>
          <w:sz w:val="24"/>
        </w:rPr>
        <w:t>sına İlişkin Bulgular.</w:t>
      </w:r>
    </w:p>
    <w:p w14:paraId="67806FDC" w14:textId="77777777" w:rsidR="00C44D39" w:rsidRPr="00C44D39" w:rsidRDefault="00C44D39" w:rsidP="00C44D39">
      <w:pPr>
        <w:rPr>
          <w:sz w:val="14"/>
        </w:rPr>
      </w:pPr>
    </w:p>
    <w:tbl>
      <w:tblPr>
        <w:tblW w:w="5888" w:type="dxa"/>
        <w:jc w:val="center"/>
        <w:tblCellMar>
          <w:left w:w="70" w:type="dxa"/>
          <w:right w:w="70" w:type="dxa"/>
        </w:tblCellMar>
        <w:tblLook w:val="04A0" w:firstRow="1" w:lastRow="0" w:firstColumn="1" w:lastColumn="0" w:noHBand="0" w:noVBand="1"/>
      </w:tblPr>
      <w:tblGrid>
        <w:gridCol w:w="406"/>
        <w:gridCol w:w="1387"/>
        <w:gridCol w:w="819"/>
        <w:gridCol w:w="819"/>
        <w:gridCol w:w="819"/>
        <w:gridCol w:w="819"/>
        <w:gridCol w:w="819"/>
      </w:tblGrid>
      <w:tr w:rsidR="00A87553" w:rsidRPr="00A87553" w14:paraId="33BFAD4F" w14:textId="77777777" w:rsidTr="00AA19E3">
        <w:trPr>
          <w:trHeight w:val="283"/>
          <w:jc w:val="center"/>
        </w:trPr>
        <w:tc>
          <w:tcPr>
            <w:tcW w:w="179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F8704AD"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 </w:t>
            </w:r>
          </w:p>
        </w:tc>
        <w:tc>
          <w:tcPr>
            <w:tcW w:w="4095" w:type="dxa"/>
            <w:gridSpan w:val="5"/>
            <w:tcBorders>
              <w:top w:val="single" w:sz="8" w:space="0" w:color="auto"/>
              <w:left w:val="nil"/>
              <w:bottom w:val="single" w:sz="8" w:space="0" w:color="auto"/>
              <w:right w:val="single" w:sz="8" w:space="0" w:color="000000"/>
            </w:tcBorders>
            <w:shd w:val="clear" w:color="auto" w:fill="auto"/>
            <w:vAlign w:val="center"/>
            <w:hideMark/>
          </w:tcPr>
          <w:p w14:paraId="69CB3511"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GAZETELER</w:t>
            </w:r>
          </w:p>
        </w:tc>
      </w:tr>
      <w:tr w:rsidR="00A87553" w:rsidRPr="00A87553" w14:paraId="0612865D" w14:textId="77777777" w:rsidTr="00AA19E3">
        <w:trPr>
          <w:trHeight w:val="611"/>
          <w:jc w:val="center"/>
        </w:trPr>
        <w:tc>
          <w:tcPr>
            <w:tcW w:w="1793" w:type="dxa"/>
            <w:gridSpan w:val="2"/>
            <w:vMerge/>
            <w:tcBorders>
              <w:top w:val="single" w:sz="8" w:space="0" w:color="auto"/>
              <w:left w:val="single" w:sz="8" w:space="0" w:color="auto"/>
              <w:bottom w:val="single" w:sz="8" w:space="0" w:color="000000"/>
              <w:right w:val="single" w:sz="8" w:space="0" w:color="000000"/>
            </w:tcBorders>
            <w:vAlign w:val="center"/>
            <w:hideMark/>
          </w:tcPr>
          <w:p w14:paraId="5B688B43"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4B361D4"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CUMHURİYET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0BCEFB7"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HÜRRİYET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B44EFF5"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MİLLİYET</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EB677D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SABAH</w:t>
            </w:r>
          </w:p>
        </w:tc>
        <w:tc>
          <w:tcPr>
            <w:tcW w:w="8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920B02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TOPLAM</w:t>
            </w:r>
          </w:p>
        </w:tc>
      </w:tr>
      <w:tr w:rsidR="00A87553" w:rsidRPr="00A87553" w14:paraId="3AE0B4E4" w14:textId="77777777" w:rsidTr="00AA19E3">
        <w:trPr>
          <w:trHeight w:val="577"/>
          <w:jc w:val="center"/>
        </w:trPr>
        <w:tc>
          <w:tcPr>
            <w:tcW w:w="1793" w:type="dxa"/>
            <w:gridSpan w:val="2"/>
            <w:vMerge/>
            <w:tcBorders>
              <w:top w:val="single" w:sz="8" w:space="0" w:color="auto"/>
              <w:left w:val="single" w:sz="8" w:space="0" w:color="auto"/>
              <w:bottom w:val="single" w:sz="8" w:space="0" w:color="000000"/>
              <w:right w:val="single" w:sz="8" w:space="0" w:color="000000"/>
            </w:tcBorders>
            <w:vAlign w:val="center"/>
            <w:hideMark/>
          </w:tcPr>
          <w:p w14:paraId="0FB9481F"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521098CA"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1C25AD1"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7822F12B"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F8AF861"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41678185" w14:textId="77777777" w:rsidR="00A87553" w:rsidRPr="00A87553" w:rsidRDefault="00A87553" w:rsidP="00A87553">
            <w:pPr>
              <w:spacing w:after="0" w:line="240" w:lineRule="auto"/>
              <w:rPr>
                <w:rFonts w:eastAsia="Times New Roman" w:cs="Times New Roman"/>
                <w:color w:val="000000"/>
                <w:sz w:val="22"/>
                <w:lang w:eastAsia="tr-TR"/>
              </w:rPr>
            </w:pPr>
          </w:p>
        </w:tc>
      </w:tr>
      <w:tr w:rsidR="00A87553" w:rsidRPr="00A87553" w14:paraId="1030EB8B" w14:textId="77777777" w:rsidTr="00AA19E3">
        <w:trPr>
          <w:trHeight w:val="458"/>
          <w:jc w:val="center"/>
        </w:trPr>
        <w:tc>
          <w:tcPr>
            <w:tcW w:w="1793" w:type="dxa"/>
            <w:gridSpan w:val="2"/>
            <w:vMerge/>
            <w:tcBorders>
              <w:top w:val="single" w:sz="8" w:space="0" w:color="auto"/>
              <w:left w:val="single" w:sz="8" w:space="0" w:color="auto"/>
              <w:bottom w:val="single" w:sz="8" w:space="0" w:color="000000"/>
              <w:right w:val="single" w:sz="8" w:space="0" w:color="000000"/>
            </w:tcBorders>
            <w:vAlign w:val="center"/>
            <w:hideMark/>
          </w:tcPr>
          <w:p w14:paraId="5988660B"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60BF9E51"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32297FF7"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7D1EE7D7"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25B11D64"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vMerge/>
            <w:tcBorders>
              <w:top w:val="nil"/>
              <w:left w:val="single" w:sz="8" w:space="0" w:color="auto"/>
              <w:bottom w:val="single" w:sz="8" w:space="0" w:color="000000"/>
              <w:right w:val="single" w:sz="8" w:space="0" w:color="auto"/>
            </w:tcBorders>
            <w:vAlign w:val="center"/>
            <w:hideMark/>
          </w:tcPr>
          <w:p w14:paraId="16C14997" w14:textId="77777777" w:rsidR="00A87553" w:rsidRPr="00A87553" w:rsidRDefault="00A87553" w:rsidP="00A87553">
            <w:pPr>
              <w:spacing w:after="0" w:line="240" w:lineRule="auto"/>
              <w:rPr>
                <w:rFonts w:eastAsia="Times New Roman" w:cs="Times New Roman"/>
                <w:color w:val="000000"/>
                <w:sz w:val="22"/>
                <w:lang w:eastAsia="tr-TR"/>
              </w:rPr>
            </w:pPr>
          </w:p>
        </w:tc>
      </w:tr>
      <w:tr w:rsidR="00A87553" w:rsidRPr="00A87553" w14:paraId="4DDE4BD4" w14:textId="77777777" w:rsidTr="00AA19E3">
        <w:trPr>
          <w:trHeight w:val="226"/>
          <w:jc w:val="center"/>
        </w:trPr>
        <w:tc>
          <w:tcPr>
            <w:tcW w:w="40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FC8E420" w14:textId="13DD98C2"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SALDIRI OLAYI OLUP OLMADIĞI</w:t>
            </w:r>
          </w:p>
        </w:tc>
        <w:tc>
          <w:tcPr>
            <w:tcW w:w="1387" w:type="dxa"/>
            <w:vMerge w:val="restart"/>
            <w:tcBorders>
              <w:top w:val="nil"/>
              <w:left w:val="single" w:sz="8" w:space="0" w:color="auto"/>
              <w:bottom w:val="single" w:sz="8" w:space="0" w:color="000000"/>
              <w:right w:val="single" w:sz="8" w:space="0" w:color="auto"/>
            </w:tcBorders>
            <w:shd w:val="clear" w:color="auto" w:fill="auto"/>
            <w:vAlign w:val="center"/>
            <w:hideMark/>
          </w:tcPr>
          <w:p w14:paraId="18E4750C"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SALDIRI YOK</w:t>
            </w:r>
          </w:p>
        </w:tc>
        <w:tc>
          <w:tcPr>
            <w:tcW w:w="819" w:type="dxa"/>
            <w:tcBorders>
              <w:top w:val="nil"/>
              <w:left w:val="nil"/>
              <w:bottom w:val="nil"/>
              <w:right w:val="single" w:sz="8" w:space="0" w:color="auto"/>
            </w:tcBorders>
            <w:shd w:val="clear" w:color="auto" w:fill="auto"/>
            <w:vAlign w:val="center"/>
            <w:hideMark/>
          </w:tcPr>
          <w:p w14:paraId="0F6B038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141</w:t>
            </w:r>
          </w:p>
        </w:tc>
        <w:tc>
          <w:tcPr>
            <w:tcW w:w="819" w:type="dxa"/>
            <w:tcBorders>
              <w:top w:val="nil"/>
              <w:left w:val="nil"/>
              <w:bottom w:val="nil"/>
              <w:right w:val="single" w:sz="8" w:space="0" w:color="auto"/>
            </w:tcBorders>
            <w:shd w:val="clear" w:color="auto" w:fill="auto"/>
            <w:vAlign w:val="center"/>
            <w:hideMark/>
          </w:tcPr>
          <w:p w14:paraId="17735EC3"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115</w:t>
            </w:r>
          </w:p>
        </w:tc>
        <w:tc>
          <w:tcPr>
            <w:tcW w:w="819" w:type="dxa"/>
            <w:tcBorders>
              <w:top w:val="nil"/>
              <w:left w:val="nil"/>
              <w:bottom w:val="nil"/>
              <w:right w:val="single" w:sz="8" w:space="0" w:color="auto"/>
            </w:tcBorders>
            <w:shd w:val="clear" w:color="auto" w:fill="auto"/>
            <w:vAlign w:val="center"/>
            <w:hideMark/>
          </w:tcPr>
          <w:p w14:paraId="400716F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135</w:t>
            </w:r>
          </w:p>
        </w:tc>
        <w:tc>
          <w:tcPr>
            <w:tcW w:w="819" w:type="dxa"/>
            <w:tcBorders>
              <w:top w:val="nil"/>
              <w:left w:val="nil"/>
              <w:bottom w:val="nil"/>
              <w:right w:val="single" w:sz="8" w:space="0" w:color="auto"/>
            </w:tcBorders>
            <w:shd w:val="clear" w:color="auto" w:fill="auto"/>
            <w:vAlign w:val="center"/>
            <w:hideMark/>
          </w:tcPr>
          <w:p w14:paraId="6B08B714"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133</w:t>
            </w:r>
          </w:p>
        </w:tc>
        <w:tc>
          <w:tcPr>
            <w:tcW w:w="819" w:type="dxa"/>
            <w:tcBorders>
              <w:top w:val="nil"/>
              <w:left w:val="nil"/>
              <w:bottom w:val="nil"/>
              <w:right w:val="single" w:sz="8" w:space="0" w:color="auto"/>
            </w:tcBorders>
            <w:shd w:val="clear" w:color="auto" w:fill="auto"/>
            <w:vAlign w:val="center"/>
            <w:hideMark/>
          </w:tcPr>
          <w:p w14:paraId="486460B1"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524</w:t>
            </w:r>
          </w:p>
        </w:tc>
      </w:tr>
      <w:tr w:rsidR="00A87553" w:rsidRPr="00A87553" w14:paraId="6E0F8386" w14:textId="77777777" w:rsidTr="00AA19E3">
        <w:trPr>
          <w:trHeight w:val="385"/>
          <w:jc w:val="center"/>
        </w:trPr>
        <w:tc>
          <w:tcPr>
            <w:tcW w:w="406" w:type="dxa"/>
            <w:vMerge/>
            <w:tcBorders>
              <w:top w:val="nil"/>
              <w:left w:val="single" w:sz="8" w:space="0" w:color="auto"/>
              <w:bottom w:val="single" w:sz="8" w:space="0" w:color="000000"/>
              <w:right w:val="single" w:sz="8" w:space="0" w:color="auto"/>
            </w:tcBorders>
            <w:vAlign w:val="center"/>
            <w:hideMark/>
          </w:tcPr>
          <w:p w14:paraId="640FE293"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50740415"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0DCD7BF0"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26.91%</w:t>
            </w:r>
          </w:p>
        </w:tc>
        <w:tc>
          <w:tcPr>
            <w:tcW w:w="819" w:type="dxa"/>
            <w:tcBorders>
              <w:top w:val="nil"/>
              <w:left w:val="nil"/>
              <w:bottom w:val="nil"/>
              <w:right w:val="single" w:sz="8" w:space="0" w:color="auto"/>
            </w:tcBorders>
            <w:shd w:val="clear" w:color="auto" w:fill="auto"/>
            <w:vAlign w:val="center"/>
            <w:hideMark/>
          </w:tcPr>
          <w:p w14:paraId="1F1865A7"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21.95%</w:t>
            </w:r>
          </w:p>
        </w:tc>
        <w:tc>
          <w:tcPr>
            <w:tcW w:w="819" w:type="dxa"/>
            <w:tcBorders>
              <w:top w:val="nil"/>
              <w:left w:val="nil"/>
              <w:bottom w:val="nil"/>
              <w:right w:val="single" w:sz="8" w:space="0" w:color="auto"/>
            </w:tcBorders>
            <w:shd w:val="clear" w:color="auto" w:fill="auto"/>
            <w:vAlign w:val="center"/>
            <w:hideMark/>
          </w:tcPr>
          <w:p w14:paraId="06008BBE"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25.76%</w:t>
            </w:r>
          </w:p>
        </w:tc>
        <w:tc>
          <w:tcPr>
            <w:tcW w:w="819" w:type="dxa"/>
            <w:tcBorders>
              <w:top w:val="nil"/>
              <w:left w:val="nil"/>
              <w:bottom w:val="nil"/>
              <w:right w:val="single" w:sz="8" w:space="0" w:color="auto"/>
            </w:tcBorders>
            <w:shd w:val="clear" w:color="auto" w:fill="auto"/>
            <w:vAlign w:val="center"/>
            <w:hideMark/>
          </w:tcPr>
          <w:p w14:paraId="5DFDA3D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25.38%</w:t>
            </w:r>
          </w:p>
        </w:tc>
        <w:tc>
          <w:tcPr>
            <w:tcW w:w="819" w:type="dxa"/>
            <w:tcBorders>
              <w:top w:val="nil"/>
              <w:left w:val="nil"/>
              <w:bottom w:val="nil"/>
              <w:right w:val="single" w:sz="8" w:space="0" w:color="auto"/>
            </w:tcBorders>
            <w:shd w:val="clear" w:color="auto" w:fill="auto"/>
            <w:vAlign w:val="center"/>
            <w:hideMark/>
          </w:tcPr>
          <w:p w14:paraId="6683EC5C"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100%</w:t>
            </w:r>
          </w:p>
        </w:tc>
      </w:tr>
      <w:tr w:rsidR="00A87553" w:rsidRPr="00A87553" w14:paraId="6C6EDAC1" w14:textId="77777777" w:rsidTr="00AA19E3">
        <w:trPr>
          <w:trHeight w:val="237"/>
          <w:jc w:val="center"/>
        </w:trPr>
        <w:tc>
          <w:tcPr>
            <w:tcW w:w="406" w:type="dxa"/>
            <w:vMerge/>
            <w:tcBorders>
              <w:top w:val="nil"/>
              <w:left w:val="single" w:sz="8" w:space="0" w:color="auto"/>
              <w:bottom w:val="single" w:sz="8" w:space="0" w:color="000000"/>
              <w:right w:val="single" w:sz="8" w:space="0" w:color="auto"/>
            </w:tcBorders>
            <w:vAlign w:val="center"/>
            <w:hideMark/>
          </w:tcPr>
          <w:p w14:paraId="6435A06B"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785802B5"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636CD1CA"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60B90BEC"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360B38E6"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67929310"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7D20BFE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74.96%</w:t>
            </w:r>
          </w:p>
        </w:tc>
      </w:tr>
      <w:tr w:rsidR="00A87553" w:rsidRPr="00A87553" w14:paraId="4252B86B"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73CB1638"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val="restart"/>
            <w:tcBorders>
              <w:top w:val="nil"/>
              <w:left w:val="single" w:sz="8" w:space="0" w:color="auto"/>
              <w:bottom w:val="single" w:sz="8" w:space="0" w:color="000000"/>
              <w:right w:val="single" w:sz="8" w:space="0" w:color="auto"/>
            </w:tcBorders>
            <w:shd w:val="clear" w:color="auto" w:fill="auto"/>
            <w:vAlign w:val="center"/>
            <w:hideMark/>
          </w:tcPr>
          <w:p w14:paraId="51206924"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SİVİLLERE</w:t>
            </w:r>
          </w:p>
        </w:tc>
        <w:tc>
          <w:tcPr>
            <w:tcW w:w="819" w:type="dxa"/>
            <w:tcBorders>
              <w:top w:val="nil"/>
              <w:left w:val="nil"/>
              <w:bottom w:val="nil"/>
              <w:right w:val="single" w:sz="8" w:space="0" w:color="auto"/>
            </w:tcBorders>
            <w:shd w:val="clear" w:color="auto" w:fill="auto"/>
            <w:vAlign w:val="center"/>
            <w:hideMark/>
          </w:tcPr>
          <w:p w14:paraId="636E5B3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1BAE8F0C"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12B2841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w:t>
            </w:r>
          </w:p>
        </w:tc>
        <w:tc>
          <w:tcPr>
            <w:tcW w:w="819" w:type="dxa"/>
            <w:tcBorders>
              <w:top w:val="nil"/>
              <w:left w:val="nil"/>
              <w:bottom w:val="nil"/>
              <w:right w:val="single" w:sz="8" w:space="0" w:color="auto"/>
            </w:tcBorders>
            <w:shd w:val="clear" w:color="auto" w:fill="auto"/>
            <w:vAlign w:val="center"/>
            <w:hideMark/>
          </w:tcPr>
          <w:p w14:paraId="65816FA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31A5D7C0"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20</w:t>
            </w:r>
          </w:p>
        </w:tc>
      </w:tr>
      <w:tr w:rsidR="00A87553" w:rsidRPr="00A87553" w14:paraId="567A7D40"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7A79A846"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2839899B"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4260C2A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45%</w:t>
            </w:r>
          </w:p>
        </w:tc>
        <w:tc>
          <w:tcPr>
            <w:tcW w:w="819" w:type="dxa"/>
            <w:tcBorders>
              <w:top w:val="nil"/>
              <w:left w:val="nil"/>
              <w:bottom w:val="nil"/>
              <w:right w:val="single" w:sz="8" w:space="0" w:color="auto"/>
            </w:tcBorders>
            <w:shd w:val="clear" w:color="auto" w:fill="auto"/>
            <w:vAlign w:val="center"/>
            <w:hideMark/>
          </w:tcPr>
          <w:p w14:paraId="1518FF47"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15%</w:t>
            </w:r>
          </w:p>
        </w:tc>
        <w:tc>
          <w:tcPr>
            <w:tcW w:w="819" w:type="dxa"/>
            <w:tcBorders>
              <w:top w:val="nil"/>
              <w:left w:val="nil"/>
              <w:bottom w:val="nil"/>
              <w:right w:val="single" w:sz="8" w:space="0" w:color="auto"/>
            </w:tcBorders>
            <w:shd w:val="clear" w:color="auto" w:fill="auto"/>
            <w:vAlign w:val="center"/>
            <w:hideMark/>
          </w:tcPr>
          <w:p w14:paraId="7B06028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w:t>
            </w:r>
          </w:p>
        </w:tc>
        <w:tc>
          <w:tcPr>
            <w:tcW w:w="819" w:type="dxa"/>
            <w:tcBorders>
              <w:top w:val="nil"/>
              <w:left w:val="nil"/>
              <w:bottom w:val="nil"/>
              <w:right w:val="single" w:sz="8" w:space="0" w:color="auto"/>
            </w:tcBorders>
            <w:shd w:val="clear" w:color="auto" w:fill="auto"/>
            <w:vAlign w:val="center"/>
            <w:hideMark/>
          </w:tcPr>
          <w:p w14:paraId="309B2C83"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30%</w:t>
            </w:r>
          </w:p>
        </w:tc>
        <w:tc>
          <w:tcPr>
            <w:tcW w:w="819" w:type="dxa"/>
            <w:tcBorders>
              <w:top w:val="nil"/>
              <w:left w:val="nil"/>
              <w:bottom w:val="nil"/>
              <w:right w:val="single" w:sz="8" w:space="0" w:color="auto"/>
            </w:tcBorders>
            <w:shd w:val="clear" w:color="auto" w:fill="auto"/>
            <w:vAlign w:val="center"/>
            <w:hideMark/>
          </w:tcPr>
          <w:p w14:paraId="4C077E0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100%</w:t>
            </w:r>
          </w:p>
        </w:tc>
      </w:tr>
      <w:tr w:rsidR="00A87553" w:rsidRPr="00A87553" w14:paraId="490DDFA1" w14:textId="77777777" w:rsidTr="00AA19E3">
        <w:trPr>
          <w:trHeight w:val="237"/>
          <w:jc w:val="center"/>
        </w:trPr>
        <w:tc>
          <w:tcPr>
            <w:tcW w:w="406" w:type="dxa"/>
            <w:vMerge/>
            <w:tcBorders>
              <w:top w:val="nil"/>
              <w:left w:val="single" w:sz="8" w:space="0" w:color="auto"/>
              <w:bottom w:val="single" w:sz="8" w:space="0" w:color="000000"/>
              <w:right w:val="single" w:sz="8" w:space="0" w:color="auto"/>
            </w:tcBorders>
            <w:vAlign w:val="center"/>
            <w:hideMark/>
          </w:tcPr>
          <w:p w14:paraId="3423EE9F"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61861297"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6F8419F9"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39E54D9C"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CDF1FBB"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6D11C68"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1F3B829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2.86%</w:t>
            </w:r>
          </w:p>
        </w:tc>
      </w:tr>
      <w:tr w:rsidR="00A87553" w:rsidRPr="00A87553" w14:paraId="5E90C9E5"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3448F83C"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val="restart"/>
            <w:tcBorders>
              <w:top w:val="nil"/>
              <w:left w:val="single" w:sz="8" w:space="0" w:color="auto"/>
              <w:bottom w:val="single" w:sz="8" w:space="0" w:color="000000"/>
              <w:right w:val="single" w:sz="8" w:space="0" w:color="auto"/>
            </w:tcBorders>
            <w:shd w:val="clear" w:color="auto" w:fill="auto"/>
            <w:vAlign w:val="center"/>
            <w:hideMark/>
          </w:tcPr>
          <w:p w14:paraId="6E67D9F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GÜVENLİK GÜÇLERİNE</w:t>
            </w:r>
          </w:p>
        </w:tc>
        <w:tc>
          <w:tcPr>
            <w:tcW w:w="819" w:type="dxa"/>
            <w:tcBorders>
              <w:top w:val="nil"/>
              <w:left w:val="nil"/>
              <w:bottom w:val="nil"/>
              <w:right w:val="single" w:sz="8" w:space="0" w:color="auto"/>
            </w:tcBorders>
            <w:shd w:val="clear" w:color="auto" w:fill="auto"/>
            <w:vAlign w:val="center"/>
            <w:hideMark/>
          </w:tcPr>
          <w:p w14:paraId="21225744"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33</w:t>
            </w:r>
          </w:p>
        </w:tc>
        <w:tc>
          <w:tcPr>
            <w:tcW w:w="819" w:type="dxa"/>
            <w:tcBorders>
              <w:top w:val="nil"/>
              <w:left w:val="nil"/>
              <w:bottom w:val="nil"/>
              <w:right w:val="single" w:sz="8" w:space="0" w:color="auto"/>
            </w:tcBorders>
            <w:shd w:val="clear" w:color="auto" w:fill="auto"/>
            <w:vAlign w:val="center"/>
            <w:hideMark/>
          </w:tcPr>
          <w:p w14:paraId="3D7A8087"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33</w:t>
            </w:r>
          </w:p>
        </w:tc>
        <w:tc>
          <w:tcPr>
            <w:tcW w:w="819" w:type="dxa"/>
            <w:tcBorders>
              <w:top w:val="nil"/>
              <w:left w:val="nil"/>
              <w:bottom w:val="nil"/>
              <w:right w:val="single" w:sz="8" w:space="0" w:color="auto"/>
            </w:tcBorders>
            <w:shd w:val="clear" w:color="auto" w:fill="auto"/>
            <w:vAlign w:val="center"/>
            <w:hideMark/>
          </w:tcPr>
          <w:p w14:paraId="1FA1970F"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41</w:t>
            </w:r>
          </w:p>
        </w:tc>
        <w:tc>
          <w:tcPr>
            <w:tcW w:w="819" w:type="dxa"/>
            <w:tcBorders>
              <w:top w:val="nil"/>
              <w:left w:val="nil"/>
              <w:bottom w:val="nil"/>
              <w:right w:val="single" w:sz="8" w:space="0" w:color="auto"/>
            </w:tcBorders>
            <w:shd w:val="clear" w:color="auto" w:fill="auto"/>
            <w:vAlign w:val="center"/>
            <w:hideMark/>
          </w:tcPr>
          <w:p w14:paraId="152CD007"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30</w:t>
            </w:r>
          </w:p>
        </w:tc>
        <w:tc>
          <w:tcPr>
            <w:tcW w:w="819" w:type="dxa"/>
            <w:tcBorders>
              <w:top w:val="nil"/>
              <w:left w:val="nil"/>
              <w:bottom w:val="nil"/>
              <w:right w:val="single" w:sz="8" w:space="0" w:color="auto"/>
            </w:tcBorders>
            <w:shd w:val="clear" w:color="auto" w:fill="auto"/>
            <w:vAlign w:val="center"/>
            <w:hideMark/>
          </w:tcPr>
          <w:p w14:paraId="73354B25"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137</w:t>
            </w:r>
          </w:p>
        </w:tc>
      </w:tr>
      <w:tr w:rsidR="00A87553" w:rsidRPr="00A87553" w14:paraId="46278B07" w14:textId="77777777" w:rsidTr="00AA19E3">
        <w:trPr>
          <w:trHeight w:val="271"/>
          <w:jc w:val="center"/>
        </w:trPr>
        <w:tc>
          <w:tcPr>
            <w:tcW w:w="406" w:type="dxa"/>
            <w:vMerge/>
            <w:tcBorders>
              <w:top w:val="nil"/>
              <w:left w:val="single" w:sz="8" w:space="0" w:color="auto"/>
              <w:bottom w:val="single" w:sz="8" w:space="0" w:color="000000"/>
              <w:right w:val="single" w:sz="8" w:space="0" w:color="auto"/>
            </w:tcBorders>
            <w:vAlign w:val="center"/>
            <w:hideMark/>
          </w:tcPr>
          <w:p w14:paraId="739E2EFB"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167D3664"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5C9C60AF"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24.09%</w:t>
            </w:r>
          </w:p>
        </w:tc>
        <w:tc>
          <w:tcPr>
            <w:tcW w:w="819" w:type="dxa"/>
            <w:tcBorders>
              <w:top w:val="nil"/>
              <w:left w:val="nil"/>
              <w:bottom w:val="nil"/>
              <w:right w:val="single" w:sz="8" w:space="0" w:color="auto"/>
            </w:tcBorders>
            <w:shd w:val="clear" w:color="auto" w:fill="auto"/>
            <w:vAlign w:val="center"/>
            <w:hideMark/>
          </w:tcPr>
          <w:p w14:paraId="763608EA"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24.09%</w:t>
            </w:r>
          </w:p>
        </w:tc>
        <w:tc>
          <w:tcPr>
            <w:tcW w:w="819" w:type="dxa"/>
            <w:tcBorders>
              <w:top w:val="nil"/>
              <w:left w:val="nil"/>
              <w:bottom w:val="nil"/>
              <w:right w:val="single" w:sz="8" w:space="0" w:color="auto"/>
            </w:tcBorders>
            <w:shd w:val="clear" w:color="auto" w:fill="auto"/>
            <w:vAlign w:val="center"/>
            <w:hideMark/>
          </w:tcPr>
          <w:p w14:paraId="1200F611"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29.93%</w:t>
            </w:r>
          </w:p>
        </w:tc>
        <w:tc>
          <w:tcPr>
            <w:tcW w:w="819" w:type="dxa"/>
            <w:tcBorders>
              <w:top w:val="nil"/>
              <w:left w:val="nil"/>
              <w:bottom w:val="nil"/>
              <w:right w:val="single" w:sz="8" w:space="0" w:color="auto"/>
            </w:tcBorders>
            <w:shd w:val="clear" w:color="auto" w:fill="auto"/>
            <w:vAlign w:val="center"/>
            <w:hideMark/>
          </w:tcPr>
          <w:p w14:paraId="49ECA3CC"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21.89%</w:t>
            </w:r>
          </w:p>
        </w:tc>
        <w:tc>
          <w:tcPr>
            <w:tcW w:w="819" w:type="dxa"/>
            <w:tcBorders>
              <w:top w:val="nil"/>
              <w:left w:val="nil"/>
              <w:bottom w:val="nil"/>
              <w:right w:val="single" w:sz="8" w:space="0" w:color="auto"/>
            </w:tcBorders>
            <w:shd w:val="clear" w:color="auto" w:fill="auto"/>
            <w:vAlign w:val="center"/>
            <w:hideMark/>
          </w:tcPr>
          <w:p w14:paraId="165496BD"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100%</w:t>
            </w:r>
          </w:p>
        </w:tc>
      </w:tr>
      <w:tr w:rsidR="00A87553" w:rsidRPr="00A87553" w14:paraId="21F9F5FC" w14:textId="77777777" w:rsidTr="00AA19E3">
        <w:trPr>
          <w:trHeight w:val="237"/>
          <w:jc w:val="center"/>
        </w:trPr>
        <w:tc>
          <w:tcPr>
            <w:tcW w:w="406" w:type="dxa"/>
            <w:vMerge/>
            <w:tcBorders>
              <w:top w:val="nil"/>
              <w:left w:val="single" w:sz="8" w:space="0" w:color="auto"/>
              <w:bottom w:val="single" w:sz="8" w:space="0" w:color="000000"/>
              <w:right w:val="single" w:sz="8" w:space="0" w:color="auto"/>
            </w:tcBorders>
            <w:vAlign w:val="center"/>
            <w:hideMark/>
          </w:tcPr>
          <w:p w14:paraId="760D787C"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7DD4314B"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5073FB03"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0C718A2B"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7ACE528F"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584227F7"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7D041DD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19.60%</w:t>
            </w:r>
          </w:p>
        </w:tc>
      </w:tr>
      <w:tr w:rsidR="00A87553" w:rsidRPr="00A87553" w14:paraId="508A3C32"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0D5E8A9C"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val="restart"/>
            <w:tcBorders>
              <w:top w:val="nil"/>
              <w:left w:val="single" w:sz="8" w:space="0" w:color="auto"/>
              <w:bottom w:val="single" w:sz="8" w:space="0" w:color="000000"/>
              <w:right w:val="single" w:sz="8" w:space="0" w:color="auto"/>
            </w:tcBorders>
            <w:shd w:val="clear" w:color="auto" w:fill="auto"/>
            <w:vAlign w:val="center"/>
            <w:hideMark/>
          </w:tcPr>
          <w:p w14:paraId="7EF82FC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 xml:space="preserve">SİVİLLERE VE GÜVENLİK GÜÇLERİNE </w:t>
            </w:r>
          </w:p>
        </w:tc>
        <w:tc>
          <w:tcPr>
            <w:tcW w:w="819" w:type="dxa"/>
            <w:tcBorders>
              <w:top w:val="nil"/>
              <w:left w:val="nil"/>
              <w:bottom w:val="nil"/>
              <w:right w:val="single" w:sz="8" w:space="0" w:color="auto"/>
            </w:tcBorders>
            <w:shd w:val="clear" w:color="auto" w:fill="auto"/>
            <w:vAlign w:val="center"/>
            <w:hideMark/>
          </w:tcPr>
          <w:p w14:paraId="124DCC7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4DA9F614"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0C5238F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4960B53F"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1E161758"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18</w:t>
            </w:r>
          </w:p>
        </w:tc>
      </w:tr>
      <w:tr w:rsidR="00A87553" w:rsidRPr="00A87553" w14:paraId="626B4C2F" w14:textId="77777777" w:rsidTr="00AA19E3">
        <w:trPr>
          <w:trHeight w:val="283"/>
          <w:jc w:val="center"/>
        </w:trPr>
        <w:tc>
          <w:tcPr>
            <w:tcW w:w="406" w:type="dxa"/>
            <w:vMerge/>
            <w:tcBorders>
              <w:top w:val="nil"/>
              <w:left w:val="single" w:sz="8" w:space="0" w:color="auto"/>
              <w:bottom w:val="single" w:sz="8" w:space="0" w:color="000000"/>
              <w:right w:val="single" w:sz="8" w:space="0" w:color="auto"/>
            </w:tcBorders>
            <w:vAlign w:val="center"/>
            <w:hideMark/>
          </w:tcPr>
          <w:p w14:paraId="623430F7"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074755AA"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56AE1DBE"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33.33%</w:t>
            </w:r>
          </w:p>
        </w:tc>
        <w:tc>
          <w:tcPr>
            <w:tcW w:w="819" w:type="dxa"/>
            <w:tcBorders>
              <w:top w:val="nil"/>
              <w:left w:val="nil"/>
              <w:bottom w:val="nil"/>
              <w:right w:val="single" w:sz="8" w:space="0" w:color="auto"/>
            </w:tcBorders>
            <w:shd w:val="clear" w:color="auto" w:fill="auto"/>
            <w:vAlign w:val="center"/>
            <w:hideMark/>
          </w:tcPr>
          <w:p w14:paraId="70B7EAB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16.67%</w:t>
            </w:r>
          </w:p>
        </w:tc>
        <w:tc>
          <w:tcPr>
            <w:tcW w:w="819" w:type="dxa"/>
            <w:tcBorders>
              <w:top w:val="nil"/>
              <w:left w:val="nil"/>
              <w:bottom w:val="nil"/>
              <w:right w:val="single" w:sz="8" w:space="0" w:color="auto"/>
            </w:tcBorders>
            <w:shd w:val="clear" w:color="auto" w:fill="auto"/>
            <w:vAlign w:val="center"/>
            <w:hideMark/>
          </w:tcPr>
          <w:p w14:paraId="5AB3A559"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33.33%</w:t>
            </w:r>
          </w:p>
        </w:tc>
        <w:tc>
          <w:tcPr>
            <w:tcW w:w="819" w:type="dxa"/>
            <w:tcBorders>
              <w:top w:val="nil"/>
              <w:left w:val="nil"/>
              <w:bottom w:val="nil"/>
              <w:right w:val="single" w:sz="8" w:space="0" w:color="auto"/>
            </w:tcBorders>
            <w:shd w:val="clear" w:color="auto" w:fill="auto"/>
            <w:vAlign w:val="center"/>
            <w:hideMark/>
          </w:tcPr>
          <w:p w14:paraId="38DB3CBF"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16.67%</w:t>
            </w:r>
          </w:p>
        </w:tc>
        <w:tc>
          <w:tcPr>
            <w:tcW w:w="819" w:type="dxa"/>
            <w:tcBorders>
              <w:top w:val="nil"/>
              <w:left w:val="nil"/>
              <w:bottom w:val="nil"/>
              <w:right w:val="single" w:sz="8" w:space="0" w:color="auto"/>
            </w:tcBorders>
            <w:shd w:val="clear" w:color="auto" w:fill="auto"/>
            <w:vAlign w:val="center"/>
            <w:hideMark/>
          </w:tcPr>
          <w:p w14:paraId="4DB63710"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100%</w:t>
            </w:r>
          </w:p>
        </w:tc>
      </w:tr>
      <w:tr w:rsidR="00A87553" w:rsidRPr="00A87553" w14:paraId="2EF09C4B" w14:textId="77777777" w:rsidTr="00AA19E3">
        <w:trPr>
          <w:trHeight w:val="237"/>
          <w:jc w:val="center"/>
        </w:trPr>
        <w:tc>
          <w:tcPr>
            <w:tcW w:w="406" w:type="dxa"/>
            <w:vMerge/>
            <w:tcBorders>
              <w:top w:val="nil"/>
              <w:left w:val="single" w:sz="8" w:space="0" w:color="auto"/>
              <w:bottom w:val="single" w:sz="8" w:space="0" w:color="000000"/>
              <w:right w:val="single" w:sz="8" w:space="0" w:color="auto"/>
            </w:tcBorders>
            <w:vAlign w:val="center"/>
            <w:hideMark/>
          </w:tcPr>
          <w:p w14:paraId="49568C14"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1848AF6A"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hideMark/>
          </w:tcPr>
          <w:p w14:paraId="377E284F"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7DDD3E61"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2BAF0DB8"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hideMark/>
          </w:tcPr>
          <w:p w14:paraId="75AE16B2" w14:textId="77777777" w:rsidR="00A87553" w:rsidRPr="00A87553" w:rsidRDefault="00A87553" w:rsidP="00A87553">
            <w:pPr>
              <w:spacing w:after="0" w:line="240" w:lineRule="auto"/>
              <w:rPr>
                <w:rFonts w:ascii="Calibri" w:eastAsia="Times New Roman" w:hAnsi="Calibri" w:cs="Calibri"/>
                <w:color w:val="000000"/>
                <w:sz w:val="22"/>
                <w:lang w:eastAsia="tr-TR"/>
              </w:rPr>
            </w:pPr>
            <w:r w:rsidRPr="00A87553">
              <w:rPr>
                <w:rFonts w:ascii="Calibri" w:eastAsia="Times New Roman" w:hAnsi="Calibri" w:cs="Calibri"/>
                <w:color w:val="000000"/>
                <w:sz w:val="22"/>
                <w:lang w:eastAsia="tr-TR"/>
              </w:rPr>
              <w:t> </w:t>
            </w:r>
          </w:p>
        </w:tc>
        <w:tc>
          <w:tcPr>
            <w:tcW w:w="819" w:type="dxa"/>
            <w:tcBorders>
              <w:top w:val="nil"/>
              <w:left w:val="nil"/>
              <w:bottom w:val="single" w:sz="8" w:space="0" w:color="auto"/>
              <w:right w:val="single" w:sz="8" w:space="0" w:color="auto"/>
            </w:tcBorders>
            <w:shd w:val="clear" w:color="auto" w:fill="auto"/>
            <w:vAlign w:val="center"/>
            <w:hideMark/>
          </w:tcPr>
          <w:p w14:paraId="32A9961D"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2.58%</w:t>
            </w:r>
          </w:p>
        </w:tc>
      </w:tr>
      <w:tr w:rsidR="00A87553" w:rsidRPr="00A87553" w14:paraId="785A1EFA" w14:textId="77777777" w:rsidTr="00AA19E3">
        <w:trPr>
          <w:trHeight w:val="226"/>
          <w:jc w:val="center"/>
        </w:trPr>
        <w:tc>
          <w:tcPr>
            <w:tcW w:w="406" w:type="dxa"/>
            <w:vMerge/>
            <w:tcBorders>
              <w:top w:val="nil"/>
              <w:left w:val="single" w:sz="8" w:space="0" w:color="auto"/>
              <w:bottom w:val="single" w:sz="8" w:space="0" w:color="000000"/>
              <w:right w:val="single" w:sz="8" w:space="0" w:color="auto"/>
            </w:tcBorders>
            <w:vAlign w:val="center"/>
            <w:hideMark/>
          </w:tcPr>
          <w:p w14:paraId="5FA8C734"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val="restart"/>
            <w:tcBorders>
              <w:top w:val="nil"/>
              <w:left w:val="single" w:sz="8" w:space="0" w:color="auto"/>
              <w:bottom w:val="single" w:sz="8" w:space="0" w:color="000000"/>
              <w:right w:val="single" w:sz="8" w:space="0" w:color="auto"/>
            </w:tcBorders>
            <w:shd w:val="clear" w:color="auto" w:fill="auto"/>
            <w:vAlign w:val="center"/>
            <w:hideMark/>
          </w:tcPr>
          <w:p w14:paraId="68EF0D8D"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35E7B72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189</w:t>
            </w:r>
          </w:p>
        </w:tc>
        <w:tc>
          <w:tcPr>
            <w:tcW w:w="819" w:type="dxa"/>
            <w:tcBorders>
              <w:top w:val="nil"/>
              <w:left w:val="nil"/>
              <w:bottom w:val="nil"/>
              <w:right w:val="single" w:sz="8" w:space="0" w:color="auto"/>
            </w:tcBorders>
            <w:shd w:val="clear" w:color="auto" w:fill="auto"/>
            <w:vAlign w:val="center"/>
            <w:hideMark/>
          </w:tcPr>
          <w:p w14:paraId="1569762F"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154</w:t>
            </w:r>
          </w:p>
        </w:tc>
        <w:tc>
          <w:tcPr>
            <w:tcW w:w="819" w:type="dxa"/>
            <w:tcBorders>
              <w:top w:val="nil"/>
              <w:left w:val="nil"/>
              <w:bottom w:val="nil"/>
              <w:right w:val="single" w:sz="8" w:space="0" w:color="auto"/>
            </w:tcBorders>
            <w:shd w:val="clear" w:color="auto" w:fill="auto"/>
            <w:vAlign w:val="center"/>
            <w:hideMark/>
          </w:tcPr>
          <w:p w14:paraId="09E7B2F5"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184</w:t>
            </w:r>
          </w:p>
        </w:tc>
        <w:tc>
          <w:tcPr>
            <w:tcW w:w="819" w:type="dxa"/>
            <w:tcBorders>
              <w:top w:val="nil"/>
              <w:left w:val="nil"/>
              <w:bottom w:val="nil"/>
              <w:right w:val="single" w:sz="8" w:space="0" w:color="auto"/>
            </w:tcBorders>
            <w:shd w:val="clear" w:color="auto" w:fill="auto"/>
            <w:vAlign w:val="center"/>
            <w:hideMark/>
          </w:tcPr>
          <w:p w14:paraId="18C9183B"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172</w:t>
            </w:r>
          </w:p>
        </w:tc>
        <w:tc>
          <w:tcPr>
            <w:tcW w:w="819" w:type="dxa"/>
            <w:tcBorders>
              <w:top w:val="nil"/>
              <w:left w:val="nil"/>
              <w:bottom w:val="nil"/>
              <w:right w:val="single" w:sz="8" w:space="0" w:color="auto"/>
            </w:tcBorders>
            <w:shd w:val="clear" w:color="auto" w:fill="auto"/>
            <w:vAlign w:val="center"/>
            <w:hideMark/>
          </w:tcPr>
          <w:p w14:paraId="75B33DE3"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699</w:t>
            </w:r>
          </w:p>
        </w:tc>
      </w:tr>
      <w:tr w:rsidR="00A87553" w:rsidRPr="00A87553" w14:paraId="69C141AB" w14:textId="77777777" w:rsidTr="00AA19E3">
        <w:trPr>
          <w:trHeight w:val="249"/>
          <w:jc w:val="center"/>
        </w:trPr>
        <w:tc>
          <w:tcPr>
            <w:tcW w:w="406" w:type="dxa"/>
            <w:vMerge/>
            <w:tcBorders>
              <w:top w:val="nil"/>
              <w:left w:val="single" w:sz="8" w:space="0" w:color="auto"/>
              <w:bottom w:val="single" w:sz="8" w:space="0" w:color="000000"/>
              <w:right w:val="single" w:sz="8" w:space="0" w:color="auto"/>
            </w:tcBorders>
            <w:vAlign w:val="center"/>
            <w:hideMark/>
          </w:tcPr>
          <w:p w14:paraId="34636437" w14:textId="77777777" w:rsidR="00A87553" w:rsidRPr="00A87553" w:rsidRDefault="00A87553" w:rsidP="00A87553">
            <w:pPr>
              <w:spacing w:after="0" w:line="240" w:lineRule="auto"/>
              <w:rPr>
                <w:rFonts w:eastAsia="Times New Roman" w:cs="Times New Roman"/>
                <w:color w:val="000000"/>
                <w:sz w:val="22"/>
                <w:lang w:eastAsia="tr-TR"/>
              </w:rPr>
            </w:pPr>
          </w:p>
        </w:tc>
        <w:tc>
          <w:tcPr>
            <w:tcW w:w="1387" w:type="dxa"/>
            <w:vMerge/>
            <w:tcBorders>
              <w:top w:val="nil"/>
              <w:left w:val="single" w:sz="8" w:space="0" w:color="auto"/>
              <w:bottom w:val="single" w:sz="8" w:space="0" w:color="000000"/>
              <w:right w:val="single" w:sz="8" w:space="0" w:color="auto"/>
            </w:tcBorders>
            <w:vAlign w:val="center"/>
            <w:hideMark/>
          </w:tcPr>
          <w:p w14:paraId="64087482" w14:textId="77777777" w:rsidR="00A87553" w:rsidRPr="00A87553" w:rsidRDefault="00A87553" w:rsidP="00A87553">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36A99F6"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27.04%</w:t>
            </w:r>
          </w:p>
        </w:tc>
        <w:tc>
          <w:tcPr>
            <w:tcW w:w="819" w:type="dxa"/>
            <w:tcBorders>
              <w:top w:val="nil"/>
              <w:left w:val="nil"/>
              <w:bottom w:val="single" w:sz="8" w:space="0" w:color="auto"/>
              <w:right w:val="single" w:sz="8" w:space="0" w:color="auto"/>
            </w:tcBorders>
            <w:shd w:val="clear" w:color="auto" w:fill="auto"/>
            <w:vAlign w:val="center"/>
            <w:hideMark/>
          </w:tcPr>
          <w:p w14:paraId="1BA13A13"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22.03%</w:t>
            </w:r>
          </w:p>
        </w:tc>
        <w:tc>
          <w:tcPr>
            <w:tcW w:w="819" w:type="dxa"/>
            <w:tcBorders>
              <w:top w:val="nil"/>
              <w:left w:val="nil"/>
              <w:bottom w:val="single" w:sz="8" w:space="0" w:color="auto"/>
              <w:right w:val="single" w:sz="8" w:space="0" w:color="auto"/>
            </w:tcBorders>
            <w:shd w:val="clear" w:color="auto" w:fill="auto"/>
            <w:vAlign w:val="center"/>
            <w:hideMark/>
          </w:tcPr>
          <w:p w14:paraId="133DBE3A"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26.32%</w:t>
            </w:r>
          </w:p>
        </w:tc>
        <w:tc>
          <w:tcPr>
            <w:tcW w:w="819" w:type="dxa"/>
            <w:tcBorders>
              <w:top w:val="nil"/>
              <w:left w:val="nil"/>
              <w:bottom w:val="single" w:sz="8" w:space="0" w:color="auto"/>
              <w:right w:val="single" w:sz="8" w:space="0" w:color="auto"/>
            </w:tcBorders>
            <w:shd w:val="clear" w:color="auto" w:fill="auto"/>
            <w:vAlign w:val="center"/>
            <w:hideMark/>
          </w:tcPr>
          <w:p w14:paraId="42B769F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24.61%</w:t>
            </w:r>
          </w:p>
        </w:tc>
        <w:tc>
          <w:tcPr>
            <w:tcW w:w="819" w:type="dxa"/>
            <w:tcBorders>
              <w:top w:val="nil"/>
              <w:left w:val="nil"/>
              <w:bottom w:val="single" w:sz="8" w:space="0" w:color="auto"/>
              <w:right w:val="single" w:sz="8" w:space="0" w:color="auto"/>
            </w:tcBorders>
            <w:shd w:val="clear" w:color="auto" w:fill="auto"/>
            <w:vAlign w:val="center"/>
            <w:hideMark/>
          </w:tcPr>
          <w:p w14:paraId="11684F92" w14:textId="77777777" w:rsidR="00A87553" w:rsidRPr="00A87553" w:rsidRDefault="00A87553" w:rsidP="00A87553">
            <w:pPr>
              <w:spacing w:after="0" w:line="240" w:lineRule="auto"/>
              <w:jc w:val="center"/>
              <w:rPr>
                <w:rFonts w:eastAsia="Times New Roman" w:cs="Times New Roman"/>
                <w:color w:val="000000"/>
                <w:sz w:val="22"/>
                <w:lang w:eastAsia="tr-TR"/>
              </w:rPr>
            </w:pPr>
            <w:r w:rsidRPr="00A87553">
              <w:rPr>
                <w:rFonts w:eastAsia="Times New Roman" w:cs="Times New Roman"/>
                <w:color w:val="000000"/>
                <w:sz w:val="22"/>
                <w:lang w:eastAsia="tr-TR"/>
              </w:rPr>
              <w:t>100%</w:t>
            </w:r>
          </w:p>
        </w:tc>
      </w:tr>
    </w:tbl>
    <w:p w14:paraId="6AFA0840" w14:textId="77777777" w:rsidR="007E6B00" w:rsidRPr="00746E3E" w:rsidRDefault="007E6B00" w:rsidP="007E6B00">
      <w:pPr>
        <w:rPr>
          <w:rFonts w:cs="Times New Roman"/>
          <w:sz w:val="12"/>
        </w:rPr>
      </w:pPr>
    </w:p>
    <w:p w14:paraId="47525B6C" w14:textId="71D55513" w:rsidR="00C7066B" w:rsidRPr="00746E3E" w:rsidRDefault="007E6B00" w:rsidP="00EC3D66">
      <w:pPr>
        <w:spacing w:after="0"/>
        <w:jc w:val="both"/>
        <w:rPr>
          <w:rFonts w:cs="Times New Roman"/>
          <w:szCs w:val="24"/>
        </w:rPr>
      </w:pPr>
      <w:r w:rsidRPr="00746E3E">
        <w:rPr>
          <w:rFonts w:cs="Times New Roman"/>
        </w:rPr>
        <w:tab/>
      </w:r>
      <w:r w:rsidR="00FF6BDC" w:rsidRPr="00746E3E">
        <w:rPr>
          <w:rFonts w:cs="Times New Roman"/>
          <w:szCs w:val="24"/>
        </w:rPr>
        <w:t xml:space="preserve">Tablo </w:t>
      </w:r>
      <w:r w:rsidR="00AA19E3">
        <w:rPr>
          <w:rFonts w:cs="Times New Roman"/>
          <w:szCs w:val="24"/>
        </w:rPr>
        <w:t xml:space="preserve">3.10 </w:t>
      </w:r>
      <w:r w:rsidR="00FF6BDC" w:rsidRPr="00746E3E">
        <w:rPr>
          <w:rFonts w:cs="Times New Roman"/>
          <w:szCs w:val="24"/>
        </w:rPr>
        <w:t>’da</w:t>
      </w:r>
      <w:r w:rsidRPr="00746E3E">
        <w:rPr>
          <w:rFonts w:cs="Times New Roman"/>
          <w:szCs w:val="24"/>
        </w:rPr>
        <w:t xml:space="preserve"> </w:t>
      </w:r>
      <w:r w:rsidR="00C06D21" w:rsidRPr="00746E3E">
        <w:rPr>
          <w:rFonts w:cs="Times New Roman"/>
          <w:szCs w:val="24"/>
        </w:rPr>
        <w:t>çözüm sürecinin başlangıcından bitişine kadar belirlenen ve sürecin kırılma noktaları olarak belirlenen olaylardan hemen sonraki 1 aylık süreçte, terör örgütü tarafından güvenlik güçlerine ya da si</w:t>
      </w:r>
      <w:r w:rsidR="00A90C41" w:rsidRPr="00746E3E">
        <w:rPr>
          <w:rFonts w:cs="Times New Roman"/>
          <w:szCs w:val="24"/>
        </w:rPr>
        <w:t>villere yönelik saldırı olayına</w:t>
      </w:r>
      <w:r w:rsidR="00C06D21" w:rsidRPr="00746E3E">
        <w:rPr>
          <w:rFonts w:cs="Times New Roman"/>
          <w:szCs w:val="24"/>
        </w:rPr>
        <w:t xml:space="preserve"> Cumhuriyet, Hürriyet, Milliyet ve Sabah Gazetelerinin ana sayfalarında yer verilip verilmediği ele alınmıştır.</w:t>
      </w:r>
      <w:r w:rsidR="00C7066B" w:rsidRPr="00746E3E">
        <w:rPr>
          <w:rFonts w:cs="Times New Roman"/>
          <w:szCs w:val="24"/>
        </w:rPr>
        <w:t xml:space="preserve"> </w:t>
      </w:r>
      <w:r w:rsidR="008E5C56" w:rsidRPr="00746E3E">
        <w:rPr>
          <w:rFonts w:cs="Times New Roman"/>
          <w:szCs w:val="24"/>
        </w:rPr>
        <w:t>Analiz edilen</w:t>
      </w:r>
      <w:r w:rsidR="00C06D21" w:rsidRPr="00746E3E">
        <w:rPr>
          <w:rFonts w:cs="Times New Roman"/>
          <w:szCs w:val="24"/>
        </w:rPr>
        <w:t xml:space="preserve"> saldırı olayının alt</w:t>
      </w:r>
      <w:r w:rsidRPr="00746E3E">
        <w:rPr>
          <w:rFonts w:cs="Times New Roman"/>
          <w:szCs w:val="24"/>
        </w:rPr>
        <w:t xml:space="preserve"> başlıkları </w:t>
      </w:r>
      <w:r w:rsidR="00A90C41" w:rsidRPr="00746E3E">
        <w:rPr>
          <w:rFonts w:cs="Times New Roman"/>
          <w:szCs w:val="24"/>
        </w:rPr>
        <w:t>“Saldırı Yok”, “Sivillere”, “Güvenlik Güçlerine”</w:t>
      </w:r>
      <w:r w:rsidRPr="00746E3E">
        <w:rPr>
          <w:rFonts w:cs="Times New Roman"/>
          <w:szCs w:val="24"/>
        </w:rPr>
        <w:t xml:space="preserve"> ve </w:t>
      </w:r>
      <w:r w:rsidR="00A90C41" w:rsidRPr="00746E3E">
        <w:rPr>
          <w:rFonts w:cs="Times New Roman"/>
          <w:szCs w:val="24"/>
        </w:rPr>
        <w:t xml:space="preserve">“Sivillere Ve Güvenlik Güçlerine” </w:t>
      </w:r>
      <w:r w:rsidR="008E5C56" w:rsidRPr="00746E3E">
        <w:rPr>
          <w:rFonts w:cs="Times New Roman"/>
          <w:szCs w:val="24"/>
        </w:rPr>
        <w:t>olarak belirlenmiştir.</w:t>
      </w:r>
      <w:r w:rsidR="00C7066B" w:rsidRPr="00746E3E">
        <w:rPr>
          <w:rFonts w:cs="Times New Roman"/>
          <w:szCs w:val="24"/>
        </w:rPr>
        <w:t xml:space="preserve"> </w:t>
      </w:r>
    </w:p>
    <w:p w14:paraId="5DE6F8FA" w14:textId="6D5B95C6" w:rsidR="00AC5785" w:rsidRPr="008B62A1" w:rsidRDefault="006C5E04" w:rsidP="008B62A1">
      <w:pPr>
        <w:spacing w:after="0"/>
        <w:ind w:firstLine="708"/>
        <w:jc w:val="both"/>
        <w:rPr>
          <w:rFonts w:eastAsia="Times New Roman" w:cs="Times New Roman"/>
          <w:szCs w:val="24"/>
          <w:lang w:eastAsia="tr-TR"/>
        </w:rPr>
      </w:pPr>
      <w:r w:rsidRPr="00746E3E">
        <w:rPr>
          <w:rFonts w:eastAsia="Times New Roman" w:cs="Times New Roman"/>
          <w:szCs w:val="24"/>
          <w:lang w:eastAsia="tr-TR"/>
        </w:rPr>
        <w:t xml:space="preserve">2009 </w:t>
      </w:r>
      <w:r w:rsidR="00C7066B" w:rsidRPr="00746E3E">
        <w:rPr>
          <w:rFonts w:eastAsia="Times New Roman" w:cs="Times New Roman"/>
          <w:szCs w:val="24"/>
          <w:lang w:eastAsia="tr-TR"/>
        </w:rPr>
        <w:t>yı</w:t>
      </w:r>
      <w:r w:rsidR="00D56158">
        <w:rPr>
          <w:rFonts w:eastAsia="Times New Roman" w:cs="Times New Roman"/>
          <w:szCs w:val="24"/>
          <w:lang w:eastAsia="tr-TR"/>
        </w:rPr>
        <w:t xml:space="preserve">lında başlatılan çözüm sürecinde PKK’nın </w:t>
      </w:r>
      <w:r w:rsidR="00C7066B" w:rsidRPr="00746E3E">
        <w:rPr>
          <w:rFonts w:eastAsia="Times New Roman" w:cs="Times New Roman"/>
          <w:szCs w:val="24"/>
          <w:lang w:eastAsia="tr-TR"/>
        </w:rPr>
        <w:t xml:space="preserve">gerek güvenlik güçlerine gerekse </w:t>
      </w:r>
      <w:r w:rsidR="00A90C41" w:rsidRPr="00746E3E">
        <w:rPr>
          <w:rFonts w:eastAsia="Times New Roman" w:cs="Times New Roman"/>
          <w:szCs w:val="24"/>
          <w:lang w:eastAsia="tr-TR"/>
        </w:rPr>
        <w:t>sivillere yönelik saldırılarını durdurmadığı görülmektedir.</w:t>
      </w:r>
      <w:r w:rsidR="00C7066B" w:rsidRPr="00746E3E">
        <w:rPr>
          <w:rFonts w:eastAsia="Times New Roman" w:cs="Times New Roman"/>
          <w:szCs w:val="24"/>
          <w:lang w:eastAsia="tr-TR"/>
        </w:rPr>
        <w:t xml:space="preserve"> Çalışmaya konu edilen olaylardan sonraki 1 aylık incelemelerde, </w:t>
      </w:r>
      <w:r w:rsidR="00014CF4" w:rsidRPr="00746E3E">
        <w:rPr>
          <w:rFonts w:eastAsia="Times New Roman" w:cs="Times New Roman"/>
          <w:szCs w:val="24"/>
          <w:lang w:eastAsia="tr-TR"/>
        </w:rPr>
        <w:t>gazetelerin ana sayfasında</w:t>
      </w:r>
      <w:r w:rsidRPr="00746E3E">
        <w:rPr>
          <w:rFonts w:eastAsia="Times New Roman" w:cs="Times New Roman"/>
          <w:szCs w:val="24"/>
          <w:lang w:eastAsia="tr-TR"/>
        </w:rPr>
        <w:t xml:space="preserve"> sivillere yönelik olarak toplamda 20, güvenlik güçlerine yöneli</w:t>
      </w:r>
      <w:r w:rsidR="00014CF4" w:rsidRPr="00746E3E">
        <w:rPr>
          <w:rFonts w:eastAsia="Times New Roman" w:cs="Times New Roman"/>
          <w:szCs w:val="24"/>
          <w:lang w:eastAsia="tr-TR"/>
        </w:rPr>
        <w:t xml:space="preserve">k olarak da 137 saldırı haberi </w:t>
      </w:r>
      <w:r w:rsidR="00A90C41" w:rsidRPr="00746E3E">
        <w:rPr>
          <w:rFonts w:eastAsia="Times New Roman" w:cs="Times New Roman"/>
          <w:szCs w:val="24"/>
          <w:lang w:eastAsia="tr-TR"/>
        </w:rPr>
        <w:t>yer almıştır.</w:t>
      </w:r>
    </w:p>
    <w:p w14:paraId="6A8C01B5" w14:textId="77777777" w:rsidR="00D54B6A" w:rsidRDefault="00D54B6A" w:rsidP="00D54B6A">
      <w:pPr>
        <w:spacing w:after="0"/>
        <w:rPr>
          <w:b/>
        </w:rPr>
      </w:pPr>
    </w:p>
    <w:p w14:paraId="29FAC5C4" w14:textId="77777777" w:rsidR="006F2EE4" w:rsidRDefault="006F2EE4" w:rsidP="00D54B6A">
      <w:pPr>
        <w:spacing w:after="0"/>
        <w:rPr>
          <w:b/>
        </w:rPr>
      </w:pPr>
    </w:p>
    <w:p w14:paraId="27B89AF1" w14:textId="12347CC1" w:rsidR="00D56158" w:rsidRDefault="00C44D39" w:rsidP="00C44D39">
      <w:pPr>
        <w:spacing w:after="0"/>
        <w:ind w:firstLine="567"/>
        <w:rPr>
          <w:b/>
        </w:rPr>
      </w:pPr>
      <w:r>
        <w:rPr>
          <w:b/>
        </w:rPr>
        <w:lastRenderedPageBreak/>
        <w:t xml:space="preserve">   </w:t>
      </w:r>
      <w:r w:rsidR="00D56158">
        <w:rPr>
          <w:b/>
        </w:rPr>
        <w:t>3.7</w:t>
      </w:r>
      <w:r>
        <w:rPr>
          <w:b/>
        </w:rPr>
        <w:t>.</w:t>
      </w:r>
      <w:r w:rsidR="00D56158">
        <w:rPr>
          <w:b/>
        </w:rPr>
        <w:t xml:space="preserve"> Çözüm Sürecinin Kırılma </w:t>
      </w:r>
      <w:r w:rsidR="000D7F28">
        <w:rPr>
          <w:b/>
        </w:rPr>
        <w:t>Noktalarındaki Haber Analizleri</w:t>
      </w:r>
    </w:p>
    <w:p w14:paraId="2DF96B69" w14:textId="31976F48" w:rsidR="00234AB6" w:rsidRDefault="007F63D8" w:rsidP="00C44D39">
      <w:pPr>
        <w:spacing w:after="0"/>
        <w:ind w:firstLine="708"/>
        <w:jc w:val="both"/>
        <w:rPr>
          <w:sz w:val="23"/>
          <w:szCs w:val="23"/>
        </w:rPr>
      </w:pPr>
      <w:r w:rsidRPr="007F63D8">
        <w:t xml:space="preserve">Türkiye’nin en önemli </w:t>
      </w:r>
      <w:r w:rsidR="006F2EE4">
        <w:t>gündem maddelerinden biri olan çözüm s</w:t>
      </w:r>
      <w:r w:rsidRPr="007F63D8">
        <w:t xml:space="preserve">üreci </w:t>
      </w:r>
      <w:r w:rsidR="00234AB6" w:rsidRPr="007F63D8">
        <w:rPr>
          <w:lang w:eastAsia="tr-TR"/>
        </w:rPr>
        <w:t xml:space="preserve">hükümet ile </w:t>
      </w:r>
      <w:r w:rsidR="00234AB6">
        <w:rPr>
          <w:lang w:eastAsia="tr-TR"/>
        </w:rPr>
        <w:t>fiili Kürt s</w:t>
      </w:r>
      <w:r>
        <w:rPr>
          <w:lang w:eastAsia="tr-TR"/>
        </w:rPr>
        <w:t xml:space="preserve">iyaseti </w:t>
      </w:r>
      <w:r w:rsidRPr="007F63D8">
        <w:rPr>
          <w:lang w:eastAsia="tr-TR"/>
        </w:rPr>
        <w:t xml:space="preserve">arasında bir iç politika meselesi olarak yoğun bir şekilde </w:t>
      </w:r>
      <w:r>
        <w:rPr>
          <w:lang w:eastAsia="tr-TR"/>
        </w:rPr>
        <w:t>gündeme alınmış ve fiili olarak başlangıcından bitişine kadar birçok bad</w:t>
      </w:r>
      <w:r w:rsidRPr="007F63D8">
        <w:rPr>
          <w:lang w:eastAsia="tr-TR"/>
        </w:rPr>
        <w:t xml:space="preserve">ire </w:t>
      </w:r>
      <w:r>
        <w:rPr>
          <w:lang w:eastAsia="tr-TR"/>
        </w:rPr>
        <w:t xml:space="preserve">atlatmıştır. </w:t>
      </w:r>
      <w:r>
        <w:rPr>
          <w:rFonts w:cs="Times New Roman"/>
          <w:szCs w:val="24"/>
        </w:rPr>
        <w:t>S</w:t>
      </w:r>
      <w:r w:rsidR="008B62A1" w:rsidRPr="007F63D8">
        <w:rPr>
          <w:rFonts w:cs="Times New Roman"/>
          <w:szCs w:val="24"/>
        </w:rPr>
        <w:t>üreci etkileyen dinamiklerde meydana gelen değişimler ve ülkenin siyasal yaşamındaki hareketler sürecin gidişatını etkilemiştir. Ilıman bir ortamda başlayan süreç siyasal iklimde meydana gelen değişimler sonucunda</w:t>
      </w:r>
      <w:r w:rsidR="008B62A1">
        <w:rPr>
          <w:sz w:val="23"/>
          <w:szCs w:val="23"/>
        </w:rPr>
        <w:t xml:space="preserve"> sert bir hal almış</w:t>
      </w:r>
      <w:r w:rsidR="006F2EE4">
        <w:rPr>
          <w:sz w:val="23"/>
          <w:szCs w:val="23"/>
        </w:rPr>
        <w:t xml:space="preserve"> ve </w:t>
      </w:r>
      <w:r w:rsidR="008B62A1">
        <w:rPr>
          <w:sz w:val="23"/>
          <w:szCs w:val="23"/>
        </w:rPr>
        <w:t>bu sertlik s</w:t>
      </w:r>
      <w:r w:rsidR="00234AB6">
        <w:rPr>
          <w:sz w:val="23"/>
          <w:szCs w:val="23"/>
        </w:rPr>
        <w:t xml:space="preserve">iyasi liderlerin söylemlerinde ve gazete haberlerinde </w:t>
      </w:r>
      <w:r w:rsidR="008B62A1">
        <w:rPr>
          <w:sz w:val="23"/>
          <w:szCs w:val="23"/>
        </w:rPr>
        <w:t>ortaya çıkmıştır.</w:t>
      </w:r>
      <w:bookmarkStart w:id="90" w:name="_Toc19821727"/>
    </w:p>
    <w:p w14:paraId="02A2A7B2" w14:textId="77777777" w:rsidR="00C44D39" w:rsidRPr="00234AB6" w:rsidRDefault="00C44D39" w:rsidP="00C44D39">
      <w:pPr>
        <w:spacing w:after="0"/>
        <w:ind w:firstLine="708"/>
        <w:jc w:val="both"/>
        <w:rPr>
          <w:sz w:val="23"/>
          <w:szCs w:val="23"/>
        </w:rPr>
      </w:pPr>
    </w:p>
    <w:p w14:paraId="6DF4A705" w14:textId="1A5A907E" w:rsidR="00234AB6" w:rsidRDefault="00234AB6" w:rsidP="00C44D39">
      <w:pPr>
        <w:spacing w:after="0"/>
        <w:ind w:firstLine="709"/>
        <w:rPr>
          <w:rFonts w:cs="Times New Roman"/>
          <w:b/>
        </w:rPr>
      </w:pPr>
      <w:r>
        <w:rPr>
          <w:rFonts w:cs="Times New Roman"/>
          <w:b/>
          <w:szCs w:val="24"/>
        </w:rPr>
        <w:t>3.7.1</w:t>
      </w:r>
      <w:r w:rsidR="00C44D39">
        <w:rPr>
          <w:rFonts w:cs="Times New Roman"/>
          <w:b/>
          <w:szCs w:val="24"/>
        </w:rPr>
        <w:t xml:space="preserve">. </w:t>
      </w:r>
      <w:r w:rsidRPr="00234AB6">
        <w:rPr>
          <w:rFonts w:cs="Times New Roman"/>
          <w:b/>
          <w:szCs w:val="24"/>
        </w:rPr>
        <w:t xml:space="preserve"> </w:t>
      </w:r>
      <w:r>
        <w:rPr>
          <w:rFonts w:cs="Times New Roman"/>
          <w:b/>
        </w:rPr>
        <w:t xml:space="preserve">Kırılma </w:t>
      </w:r>
      <w:r w:rsidR="005925CF">
        <w:rPr>
          <w:rFonts w:cs="Times New Roman"/>
          <w:b/>
        </w:rPr>
        <w:t>Dönemlerinde</w:t>
      </w:r>
      <w:r>
        <w:rPr>
          <w:rFonts w:cs="Times New Roman"/>
          <w:b/>
        </w:rPr>
        <w:t xml:space="preserve"> Gazetelerin Süreçle İlgili Haber Sayıları.</w:t>
      </w:r>
    </w:p>
    <w:p w14:paraId="624FBDB3" w14:textId="1660D574" w:rsidR="00234AB6" w:rsidRDefault="006F2EE4" w:rsidP="00C44D39">
      <w:pPr>
        <w:spacing w:after="0"/>
        <w:ind w:firstLine="708"/>
        <w:jc w:val="both"/>
        <w:rPr>
          <w:rFonts w:cs="Times New Roman"/>
          <w:szCs w:val="24"/>
        </w:rPr>
      </w:pPr>
      <w:r>
        <w:rPr>
          <w:sz w:val="23"/>
          <w:szCs w:val="23"/>
        </w:rPr>
        <w:t>Çalışmada ç</w:t>
      </w:r>
      <w:r w:rsidR="00234AB6">
        <w:rPr>
          <w:sz w:val="23"/>
          <w:szCs w:val="23"/>
        </w:rPr>
        <w:t xml:space="preserve">özüm sürecinin fiili olarak başlangıç tarihi olan 29 Temmuz 2009’dan, bitişi olan 25 Temmuz 2015’e kadar geçen aralıkta, Habur Olayı, Reşadiye Saldırısı, PKK’lıların Tutuklanması, Uludere Olayı, İmralı Süreci, Nevruz Kutlamaları, </w:t>
      </w:r>
      <w:proofErr w:type="spellStart"/>
      <w:r w:rsidR="00234AB6">
        <w:rPr>
          <w:sz w:val="23"/>
          <w:szCs w:val="23"/>
        </w:rPr>
        <w:t>Kobani</w:t>
      </w:r>
      <w:proofErr w:type="spellEnd"/>
      <w:r w:rsidR="00234AB6">
        <w:rPr>
          <w:sz w:val="23"/>
          <w:szCs w:val="23"/>
        </w:rPr>
        <w:t xml:space="preserve"> Olayları, Dolmabahçe Görüşmeleri gibi süreci sekteye uğratan kırılma noktaları ile ilgili haberler incelenmiştir. Bu kapsamda ilk olarak</w:t>
      </w:r>
      <w:r w:rsidR="00234AB6" w:rsidRPr="00234AB6">
        <w:t xml:space="preserve"> </w:t>
      </w:r>
      <w:r w:rsidR="00234AB6" w:rsidRPr="00234AB6">
        <w:rPr>
          <w:sz w:val="23"/>
          <w:szCs w:val="23"/>
        </w:rPr>
        <w:t xml:space="preserve">Cumhuriyet, Hürriyet, Milliyet ve Sabah </w:t>
      </w:r>
      <w:r w:rsidR="00234AB6" w:rsidRPr="00746E3E">
        <w:rPr>
          <w:rFonts w:cs="Times New Roman"/>
          <w:szCs w:val="24"/>
        </w:rPr>
        <w:t>gazetelerin</w:t>
      </w:r>
      <w:r>
        <w:rPr>
          <w:rFonts w:cs="Times New Roman"/>
          <w:szCs w:val="24"/>
        </w:rPr>
        <w:t>in</w:t>
      </w:r>
      <w:r w:rsidR="00234AB6" w:rsidRPr="00746E3E">
        <w:rPr>
          <w:rFonts w:cs="Times New Roman"/>
          <w:szCs w:val="24"/>
        </w:rPr>
        <w:t xml:space="preserve"> “Çözüm Sürecinin Başlangıcı” ve “Çözüm Sürecinin Bitişi</w:t>
      </w:r>
      <w:r w:rsidR="00234AB6">
        <w:rPr>
          <w:rFonts w:cs="Times New Roman"/>
          <w:szCs w:val="24"/>
        </w:rPr>
        <w:t>”</w:t>
      </w:r>
      <w:r w:rsidR="00234AB6" w:rsidRPr="00746E3E">
        <w:rPr>
          <w:rFonts w:cs="Times New Roman"/>
          <w:szCs w:val="24"/>
        </w:rPr>
        <w:t xml:space="preserve"> arasındaki </w:t>
      </w:r>
      <w:r w:rsidR="00234AB6">
        <w:rPr>
          <w:rFonts w:cs="Times New Roman"/>
          <w:szCs w:val="24"/>
        </w:rPr>
        <w:t xml:space="preserve">kırılma noktaları </w:t>
      </w:r>
      <w:r w:rsidR="00234AB6" w:rsidRPr="00746E3E">
        <w:rPr>
          <w:rFonts w:cs="Times New Roman"/>
          <w:szCs w:val="24"/>
        </w:rPr>
        <w:t>ile ilgili</w:t>
      </w:r>
      <w:r w:rsidR="00636A6F">
        <w:rPr>
          <w:rFonts w:cs="Times New Roman"/>
          <w:szCs w:val="24"/>
        </w:rPr>
        <w:t xml:space="preserve"> habere yer verilip verilmediğine bakılmıştır.</w:t>
      </w:r>
    </w:p>
    <w:p w14:paraId="0E67AC42" w14:textId="77777777" w:rsidR="00C44D39" w:rsidRPr="00234AB6" w:rsidRDefault="00C44D39" w:rsidP="00C44D39">
      <w:pPr>
        <w:spacing w:after="0"/>
        <w:ind w:firstLine="708"/>
        <w:jc w:val="both"/>
        <w:rPr>
          <w:sz w:val="23"/>
          <w:szCs w:val="23"/>
        </w:rPr>
      </w:pPr>
    </w:p>
    <w:p w14:paraId="680767F1" w14:textId="5DB86386" w:rsidR="00B754DB" w:rsidRPr="00B754DB" w:rsidRDefault="00B754DB" w:rsidP="00B754DB">
      <w:pPr>
        <w:pStyle w:val="ResimYazs"/>
        <w:keepNext/>
        <w:jc w:val="center"/>
        <w:rPr>
          <w:sz w:val="24"/>
        </w:rPr>
      </w:pPr>
      <w:r w:rsidRPr="00B754DB">
        <w:rPr>
          <w:sz w:val="24"/>
        </w:rPr>
        <w:t xml:space="preserve">Tablo 3. </w:t>
      </w:r>
      <w:r w:rsidRPr="00B754DB">
        <w:rPr>
          <w:sz w:val="24"/>
        </w:rPr>
        <w:fldChar w:fldCharType="begin"/>
      </w:r>
      <w:r w:rsidRPr="00B754DB">
        <w:rPr>
          <w:sz w:val="24"/>
        </w:rPr>
        <w:instrText xml:space="preserve"> SEQ Tablo_3. \* ARABIC </w:instrText>
      </w:r>
      <w:r w:rsidRPr="00B754DB">
        <w:rPr>
          <w:sz w:val="24"/>
        </w:rPr>
        <w:fldChar w:fldCharType="separate"/>
      </w:r>
      <w:r w:rsidR="00A67277">
        <w:rPr>
          <w:noProof/>
          <w:sz w:val="24"/>
        </w:rPr>
        <w:t>11</w:t>
      </w:r>
      <w:r w:rsidRPr="00B754DB">
        <w:rPr>
          <w:sz w:val="24"/>
        </w:rPr>
        <w:fldChar w:fldCharType="end"/>
      </w:r>
      <w:r w:rsidRPr="00B754DB">
        <w:rPr>
          <w:sz w:val="24"/>
        </w:rPr>
        <w:t>.</w:t>
      </w:r>
      <w:r w:rsidRPr="00B754DB">
        <w:rPr>
          <w:rFonts w:cs="Times New Roman"/>
          <w:sz w:val="24"/>
        </w:rPr>
        <w:t xml:space="preserve"> </w:t>
      </w:r>
      <w:r w:rsidR="00D54B6A">
        <w:rPr>
          <w:rFonts w:cs="Times New Roman"/>
          <w:sz w:val="24"/>
        </w:rPr>
        <w:t xml:space="preserve"> Cumhuriyet, Hürriyet, Milliyet ve Sabah Gazetelerinin Çözüm Süreci </w:t>
      </w:r>
      <w:r w:rsidRPr="00B754DB">
        <w:rPr>
          <w:rFonts w:cs="Times New Roman"/>
          <w:sz w:val="24"/>
        </w:rPr>
        <w:t>Kırılma Noktalarında Haber</w:t>
      </w:r>
      <w:bookmarkEnd w:id="90"/>
      <w:r w:rsidR="00D54B6A">
        <w:rPr>
          <w:rFonts w:cs="Times New Roman"/>
          <w:sz w:val="24"/>
        </w:rPr>
        <w:t>e Yer Verip Vermediğine İlişkin Bulgular.</w:t>
      </w:r>
    </w:p>
    <w:tbl>
      <w:tblPr>
        <w:tblW w:w="7679" w:type="dxa"/>
        <w:jc w:val="center"/>
        <w:tblCellMar>
          <w:left w:w="70" w:type="dxa"/>
          <w:right w:w="70" w:type="dxa"/>
        </w:tblCellMar>
        <w:tblLook w:val="04A0" w:firstRow="1" w:lastRow="0" w:firstColumn="1" w:lastColumn="0" w:noHBand="0" w:noVBand="1"/>
      </w:tblPr>
      <w:tblGrid>
        <w:gridCol w:w="383"/>
        <w:gridCol w:w="1240"/>
        <w:gridCol w:w="757"/>
        <w:gridCol w:w="757"/>
        <w:gridCol w:w="757"/>
        <w:gridCol w:w="757"/>
        <w:gridCol w:w="757"/>
        <w:gridCol w:w="757"/>
        <w:gridCol w:w="757"/>
        <w:gridCol w:w="757"/>
      </w:tblGrid>
      <w:tr w:rsidR="00A87553" w:rsidRPr="002E1918" w14:paraId="34E84319" w14:textId="77777777" w:rsidTr="00B754DB">
        <w:trPr>
          <w:trHeight w:val="267"/>
          <w:jc w:val="center"/>
        </w:trPr>
        <w:tc>
          <w:tcPr>
            <w:tcW w:w="162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6511AE3" w14:textId="77777777" w:rsidR="00A87553" w:rsidRPr="002E1918" w:rsidRDefault="00A87553" w:rsidP="00A87553">
            <w:pPr>
              <w:spacing w:after="0" w:line="240" w:lineRule="auto"/>
              <w:jc w:val="center"/>
              <w:rPr>
                <w:rFonts w:eastAsia="Times New Roman" w:cs="Times New Roman"/>
                <w:i/>
                <w:iCs/>
                <w:color w:val="000000"/>
                <w:sz w:val="18"/>
                <w:szCs w:val="20"/>
                <w:lang w:eastAsia="tr-TR"/>
              </w:rPr>
            </w:pPr>
            <w:r w:rsidRPr="002E1918">
              <w:rPr>
                <w:rFonts w:eastAsia="Times New Roman" w:cs="Times New Roman"/>
                <w:i/>
                <w:iCs/>
                <w:color w:val="000000"/>
                <w:sz w:val="18"/>
                <w:szCs w:val="20"/>
                <w:lang w:eastAsia="tr-TR"/>
              </w:rPr>
              <w:t> </w:t>
            </w:r>
          </w:p>
        </w:tc>
        <w:tc>
          <w:tcPr>
            <w:tcW w:w="6056" w:type="dxa"/>
            <w:gridSpan w:val="8"/>
            <w:tcBorders>
              <w:top w:val="single" w:sz="8" w:space="0" w:color="auto"/>
              <w:left w:val="nil"/>
              <w:bottom w:val="single" w:sz="8" w:space="0" w:color="auto"/>
              <w:right w:val="single" w:sz="8" w:space="0" w:color="000000"/>
            </w:tcBorders>
            <w:shd w:val="clear" w:color="auto" w:fill="auto"/>
            <w:vAlign w:val="center"/>
            <w:hideMark/>
          </w:tcPr>
          <w:p w14:paraId="40812153" w14:textId="77777777" w:rsidR="00A87553" w:rsidRPr="002E1918" w:rsidRDefault="00A87553" w:rsidP="00A87553">
            <w:pPr>
              <w:spacing w:after="0" w:line="240" w:lineRule="auto"/>
              <w:jc w:val="center"/>
              <w:rPr>
                <w:rFonts w:eastAsia="Times New Roman" w:cs="Times New Roman"/>
                <w:i/>
                <w:iCs/>
                <w:color w:val="000000"/>
                <w:sz w:val="18"/>
                <w:szCs w:val="20"/>
                <w:lang w:eastAsia="tr-TR"/>
              </w:rPr>
            </w:pPr>
            <w:r w:rsidRPr="002E1918">
              <w:rPr>
                <w:rFonts w:eastAsia="Times New Roman" w:cs="Times New Roman"/>
                <w:i/>
                <w:iCs/>
                <w:color w:val="000000"/>
                <w:sz w:val="18"/>
                <w:szCs w:val="20"/>
                <w:lang w:eastAsia="tr-TR"/>
              </w:rPr>
              <w:t>GAZETELER</w:t>
            </w:r>
          </w:p>
        </w:tc>
      </w:tr>
      <w:tr w:rsidR="00A87553" w:rsidRPr="002E1918" w14:paraId="59EF4F04" w14:textId="77777777" w:rsidTr="002E1918">
        <w:trPr>
          <w:trHeight w:val="333"/>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4D62D6AB" w14:textId="77777777" w:rsidR="00A87553" w:rsidRPr="002E1918" w:rsidRDefault="00A87553" w:rsidP="00A87553">
            <w:pPr>
              <w:spacing w:after="0" w:line="240" w:lineRule="auto"/>
              <w:rPr>
                <w:rFonts w:eastAsia="Times New Roman" w:cs="Times New Roman"/>
                <w:i/>
                <w:iCs/>
                <w:color w:val="000000"/>
                <w:sz w:val="18"/>
                <w:szCs w:val="20"/>
                <w:lang w:eastAsia="tr-TR"/>
              </w:rPr>
            </w:pP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63D24DF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CUMHURİYET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1606C40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HÜRRİYET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1C9AB6E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MİLLİYET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76669F0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SABAH</w:t>
            </w:r>
          </w:p>
        </w:tc>
      </w:tr>
      <w:tr w:rsidR="00A87553" w:rsidRPr="002E1918" w14:paraId="66AACEEA" w14:textId="77777777" w:rsidTr="00B754DB">
        <w:trPr>
          <w:trHeight w:val="546"/>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4CB74251" w14:textId="77777777" w:rsidR="00A87553" w:rsidRPr="002E1918" w:rsidRDefault="00A87553" w:rsidP="00A87553">
            <w:pPr>
              <w:spacing w:after="0" w:line="240" w:lineRule="auto"/>
              <w:rPr>
                <w:rFonts w:eastAsia="Times New Roman" w:cs="Times New Roman"/>
                <w:i/>
                <w:iCs/>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D77EC8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6CBAAFD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50F9BEE6"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181D6316"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3A6EFB3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4EA7431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01C6B83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3F9588B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r>
      <w:tr w:rsidR="00A87553" w:rsidRPr="002E1918" w14:paraId="688F576C" w14:textId="77777777" w:rsidTr="00B754DB">
        <w:trPr>
          <w:trHeight w:val="214"/>
          <w:jc w:val="center"/>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1D0D035" w14:textId="5DEF1B79" w:rsidR="00A87553" w:rsidRPr="002E1918" w:rsidRDefault="00DF585C"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HABERE YER</w:t>
            </w:r>
            <w:r w:rsidR="00A87553" w:rsidRPr="002E1918">
              <w:rPr>
                <w:rFonts w:eastAsia="Times New Roman" w:cs="Times New Roman"/>
                <w:color w:val="000000"/>
                <w:sz w:val="18"/>
                <w:szCs w:val="20"/>
                <w:lang w:eastAsia="tr-TR"/>
              </w:rPr>
              <w:t xml:space="preserve"> VERİLİP VERİLMEDİĞİ</w:t>
            </w:r>
          </w:p>
        </w:tc>
        <w:tc>
          <w:tcPr>
            <w:tcW w:w="1240" w:type="dxa"/>
            <w:vMerge w:val="restart"/>
            <w:tcBorders>
              <w:top w:val="nil"/>
              <w:left w:val="single" w:sz="8" w:space="0" w:color="auto"/>
              <w:bottom w:val="nil"/>
              <w:right w:val="single" w:sz="8" w:space="0" w:color="auto"/>
            </w:tcBorders>
            <w:shd w:val="clear" w:color="auto" w:fill="auto"/>
            <w:vAlign w:val="center"/>
            <w:hideMark/>
          </w:tcPr>
          <w:p w14:paraId="02D05BFF" w14:textId="6751E223" w:rsidR="00A87553" w:rsidRPr="003725A9" w:rsidRDefault="003725A9" w:rsidP="00A87553">
            <w:pPr>
              <w:spacing w:after="0" w:line="240" w:lineRule="auto"/>
              <w:jc w:val="center"/>
              <w:rPr>
                <w:rFonts w:eastAsia="Times New Roman" w:cs="Times New Roman"/>
                <w:color w:val="000000"/>
                <w:sz w:val="18"/>
                <w:szCs w:val="20"/>
                <w:lang w:eastAsia="tr-TR"/>
              </w:rPr>
            </w:pPr>
            <w:r w:rsidRPr="003725A9">
              <w:rPr>
                <w:rFonts w:eastAsia="Times New Roman" w:cs="Times New Roman"/>
                <w:color w:val="000000"/>
                <w:sz w:val="18"/>
                <w:szCs w:val="20"/>
                <w:lang w:eastAsia="tr-TR"/>
              </w:rPr>
              <w:t>Çözüm Sürecin B</w:t>
            </w:r>
            <w:r w:rsidR="00A87553" w:rsidRPr="003725A9">
              <w:rPr>
                <w:rFonts w:eastAsia="Times New Roman" w:cs="Times New Roman"/>
                <w:color w:val="000000"/>
                <w:sz w:val="18"/>
                <w:szCs w:val="20"/>
                <w:lang w:eastAsia="tr-TR"/>
              </w:rPr>
              <w:t>aşlangıcı</w:t>
            </w:r>
          </w:p>
        </w:tc>
        <w:tc>
          <w:tcPr>
            <w:tcW w:w="757" w:type="dxa"/>
            <w:tcBorders>
              <w:top w:val="nil"/>
              <w:left w:val="nil"/>
              <w:bottom w:val="nil"/>
              <w:right w:val="single" w:sz="8" w:space="0" w:color="auto"/>
            </w:tcBorders>
            <w:shd w:val="clear" w:color="auto" w:fill="auto"/>
            <w:vAlign w:val="center"/>
            <w:hideMark/>
          </w:tcPr>
          <w:p w14:paraId="0E65F7D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78E1C16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07C59C8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20</w:t>
            </w:r>
          </w:p>
        </w:tc>
        <w:tc>
          <w:tcPr>
            <w:tcW w:w="757" w:type="dxa"/>
            <w:tcBorders>
              <w:top w:val="nil"/>
              <w:left w:val="nil"/>
              <w:bottom w:val="nil"/>
              <w:right w:val="single" w:sz="8" w:space="0" w:color="auto"/>
            </w:tcBorders>
            <w:shd w:val="clear" w:color="auto" w:fill="auto"/>
            <w:vAlign w:val="center"/>
            <w:hideMark/>
          </w:tcPr>
          <w:p w14:paraId="4311E61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11</w:t>
            </w:r>
          </w:p>
        </w:tc>
        <w:tc>
          <w:tcPr>
            <w:tcW w:w="757" w:type="dxa"/>
            <w:tcBorders>
              <w:top w:val="nil"/>
              <w:left w:val="nil"/>
              <w:bottom w:val="nil"/>
              <w:right w:val="single" w:sz="8" w:space="0" w:color="auto"/>
            </w:tcBorders>
            <w:shd w:val="clear" w:color="auto" w:fill="auto"/>
            <w:vAlign w:val="center"/>
            <w:hideMark/>
          </w:tcPr>
          <w:p w14:paraId="20B4E96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29</w:t>
            </w:r>
          </w:p>
        </w:tc>
        <w:tc>
          <w:tcPr>
            <w:tcW w:w="757" w:type="dxa"/>
            <w:tcBorders>
              <w:top w:val="nil"/>
              <w:left w:val="nil"/>
              <w:bottom w:val="nil"/>
              <w:right w:val="single" w:sz="8" w:space="0" w:color="auto"/>
            </w:tcBorders>
            <w:shd w:val="clear" w:color="auto" w:fill="auto"/>
            <w:vAlign w:val="center"/>
            <w:hideMark/>
          </w:tcPr>
          <w:p w14:paraId="576B079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w:t>
            </w:r>
          </w:p>
        </w:tc>
        <w:tc>
          <w:tcPr>
            <w:tcW w:w="757" w:type="dxa"/>
            <w:tcBorders>
              <w:top w:val="nil"/>
              <w:left w:val="nil"/>
              <w:bottom w:val="nil"/>
              <w:right w:val="single" w:sz="8" w:space="0" w:color="auto"/>
            </w:tcBorders>
            <w:shd w:val="clear" w:color="auto" w:fill="auto"/>
            <w:vAlign w:val="center"/>
            <w:hideMark/>
          </w:tcPr>
          <w:p w14:paraId="400EBFF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23</w:t>
            </w:r>
          </w:p>
        </w:tc>
        <w:tc>
          <w:tcPr>
            <w:tcW w:w="757" w:type="dxa"/>
            <w:tcBorders>
              <w:top w:val="nil"/>
              <w:left w:val="nil"/>
              <w:bottom w:val="nil"/>
              <w:right w:val="single" w:sz="8" w:space="0" w:color="auto"/>
            </w:tcBorders>
            <w:shd w:val="clear" w:color="auto" w:fill="auto"/>
            <w:vAlign w:val="center"/>
            <w:hideMark/>
          </w:tcPr>
          <w:p w14:paraId="10E627B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w:t>
            </w:r>
          </w:p>
        </w:tc>
      </w:tr>
      <w:tr w:rsidR="00A87553" w:rsidRPr="002E1918" w14:paraId="3A87C7B7" w14:textId="77777777" w:rsidTr="00B754DB">
        <w:trPr>
          <w:trHeight w:val="364"/>
          <w:jc w:val="center"/>
        </w:trPr>
        <w:tc>
          <w:tcPr>
            <w:tcW w:w="383" w:type="dxa"/>
            <w:vMerge/>
            <w:tcBorders>
              <w:top w:val="nil"/>
              <w:left w:val="single" w:sz="8" w:space="0" w:color="auto"/>
              <w:bottom w:val="single" w:sz="8" w:space="0" w:color="000000"/>
              <w:right w:val="single" w:sz="8" w:space="0" w:color="auto"/>
            </w:tcBorders>
            <w:vAlign w:val="center"/>
            <w:hideMark/>
          </w:tcPr>
          <w:p w14:paraId="5E19BB4D"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nil"/>
              <w:right w:val="single" w:sz="8" w:space="0" w:color="auto"/>
            </w:tcBorders>
            <w:vAlign w:val="center"/>
            <w:hideMark/>
          </w:tcPr>
          <w:p w14:paraId="1C33567C" w14:textId="77777777" w:rsidR="00A87553" w:rsidRPr="003725A9"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nil"/>
              <w:right w:val="single" w:sz="8" w:space="0" w:color="auto"/>
            </w:tcBorders>
            <w:shd w:val="clear" w:color="auto" w:fill="auto"/>
            <w:vAlign w:val="center"/>
            <w:hideMark/>
          </w:tcPr>
          <w:p w14:paraId="7889A0E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80,80%</w:t>
            </w:r>
          </w:p>
        </w:tc>
        <w:tc>
          <w:tcPr>
            <w:tcW w:w="757" w:type="dxa"/>
            <w:tcBorders>
              <w:top w:val="nil"/>
              <w:left w:val="nil"/>
              <w:bottom w:val="nil"/>
              <w:right w:val="single" w:sz="8" w:space="0" w:color="auto"/>
            </w:tcBorders>
            <w:shd w:val="clear" w:color="auto" w:fill="auto"/>
            <w:vAlign w:val="center"/>
            <w:hideMark/>
          </w:tcPr>
          <w:p w14:paraId="52EE66D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19,20%</w:t>
            </w:r>
          </w:p>
        </w:tc>
        <w:tc>
          <w:tcPr>
            <w:tcW w:w="757" w:type="dxa"/>
            <w:tcBorders>
              <w:top w:val="nil"/>
              <w:left w:val="nil"/>
              <w:bottom w:val="nil"/>
              <w:right w:val="single" w:sz="8" w:space="0" w:color="auto"/>
            </w:tcBorders>
            <w:shd w:val="clear" w:color="auto" w:fill="auto"/>
            <w:vAlign w:val="center"/>
            <w:hideMark/>
          </w:tcPr>
          <w:p w14:paraId="1EEBB3C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64,50%</w:t>
            </w:r>
          </w:p>
        </w:tc>
        <w:tc>
          <w:tcPr>
            <w:tcW w:w="757" w:type="dxa"/>
            <w:tcBorders>
              <w:top w:val="nil"/>
              <w:left w:val="nil"/>
              <w:bottom w:val="nil"/>
              <w:right w:val="single" w:sz="8" w:space="0" w:color="auto"/>
            </w:tcBorders>
            <w:shd w:val="clear" w:color="auto" w:fill="auto"/>
            <w:vAlign w:val="center"/>
            <w:hideMark/>
          </w:tcPr>
          <w:p w14:paraId="535B935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35,50%</w:t>
            </w:r>
          </w:p>
        </w:tc>
        <w:tc>
          <w:tcPr>
            <w:tcW w:w="757" w:type="dxa"/>
            <w:tcBorders>
              <w:top w:val="nil"/>
              <w:left w:val="nil"/>
              <w:bottom w:val="nil"/>
              <w:right w:val="single" w:sz="8" w:space="0" w:color="auto"/>
            </w:tcBorders>
            <w:shd w:val="clear" w:color="auto" w:fill="auto"/>
            <w:vAlign w:val="center"/>
            <w:hideMark/>
          </w:tcPr>
          <w:p w14:paraId="7B3001C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93,60%</w:t>
            </w:r>
          </w:p>
        </w:tc>
        <w:tc>
          <w:tcPr>
            <w:tcW w:w="757" w:type="dxa"/>
            <w:tcBorders>
              <w:top w:val="nil"/>
              <w:left w:val="nil"/>
              <w:bottom w:val="nil"/>
              <w:right w:val="single" w:sz="8" w:space="0" w:color="auto"/>
            </w:tcBorders>
            <w:shd w:val="clear" w:color="auto" w:fill="auto"/>
            <w:vAlign w:val="center"/>
            <w:hideMark/>
          </w:tcPr>
          <w:p w14:paraId="7BC0868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6,40%</w:t>
            </w:r>
          </w:p>
        </w:tc>
        <w:tc>
          <w:tcPr>
            <w:tcW w:w="757" w:type="dxa"/>
            <w:tcBorders>
              <w:top w:val="nil"/>
              <w:left w:val="nil"/>
              <w:bottom w:val="nil"/>
              <w:right w:val="single" w:sz="8" w:space="0" w:color="auto"/>
            </w:tcBorders>
            <w:shd w:val="clear" w:color="auto" w:fill="auto"/>
            <w:vAlign w:val="center"/>
            <w:hideMark/>
          </w:tcPr>
          <w:p w14:paraId="23F5F07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74,20%</w:t>
            </w:r>
          </w:p>
        </w:tc>
        <w:tc>
          <w:tcPr>
            <w:tcW w:w="757" w:type="dxa"/>
            <w:tcBorders>
              <w:top w:val="nil"/>
              <w:left w:val="nil"/>
              <w:bottom w:val="nil"/>
              <w:right w:val="single" w:sz="8" w:space="0" w:color="auto"/>
            </w:tcBorders>
            <w:shd w:val="clear" w:color="auto" w:fill="auto"/>
            <w:vAlign w:val="center"/>
            <w:hideMark/>
          </w:tcPr>
          <w:p w14:paraId="2D15DB3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25,80%</w:t>
            </w:r>
          </w:p>
        </w:tc>
      </w:tr>
      <w:tr w:rsidR="00A87553" w:rsidRPr="002E1918" w14:paraId="6C2EF829" w14:textId="77777777" w:rsidTr="00B754DB">
        <w:trPr>
          <w:trHeight w:val="214"/>
          <w:jc w:val="center"/>
        </w:trPr>
        <w:tc>
          <w:tcPr>
            <w:tcW w:w="383" w:type="dxa"/>
            <w:vMerge/>
            <w:tcBorders>
              <w:top w:val="nil"/>
              <w:left w:val="single" w:sz="8" w:space="0" w:color="auto"/>
              <w:bottom w:val="single" w:sz="8" w:space="0" w:color="000000"/>
              <w:right w:val="single" w:sz="8" w:space="0" w:color="auto"/>
            </w:tcBorders>
            <w:vAlign w:val="center"/>
            <w:hideMark/>
          </w:tcPr>
          <w:p w14:paraId="06057F31"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BED27C3" w14:textId="77777777" w:rsidR="00A87553" w:rsidRPr="003725A9" w:rsidRDefault="00A87553" w:rsidP="00A87553">
            <w:pPr>
              <w:spacing w:after="0" w:line="240" w:lineRule="auto"/>
              <w:jc w:val="center"/>
              <w:rPr>
                <w:rFonts w:eastAsia="Times New Roman" w:cs="Times New Roman"/>
                <w:color w:val="000000"/>
                <w:sz w:val="18"/>
                <w:szCs w:val="20"/>
                <w:lang w:eastAsia="tr-TR"/>
              </w:rPr>
            </w:pPr>
            <w:r w:rsidRPr="003725A9">
              <w:rPr>
                <w:rFonts w:eastAsia="Times New Roman" w:cs="Times New Roman"/>
                <w:color w:val="000000"/>
                <w:sz w:val="18"/>
                <w:szCs w:val="20"/>
                <w:lang w:eastAsia="tr-TR"/>
              </w:rPr>
              <w:t>Habur Olayı</w:t>
            </w:r>
          </w:p>
        </w:tc>
        <w:tc>
          <w:tcPr>
            <w:tcW w:w="757" w:type="dxa"/>
            <w:tcBorders>
              <w:top w:val="single" w:sz="8" w:space="0" w:color="auto"/>
              <w:left w:val="nil"/>
              <w:bottom w:val="nil"/>
              <w:right w:val="single" w:sz="8" w:space="0" w:color="auto"/>
            </w:tcBorders>
            <w:shd w:val="clear" w:color="auto" w:fill="auto"/>
            <w:vAlign w:val="center"/>
            <w:hideMark/>
          </w:tcPr>
          <w:p w14:paraId="741B16B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w:t>
            </w:r>
          </w:p>
        </w:tc>
        <w:tc>
          <w:tcPr>
            <w:tcW w:w="757" w:type="dxa"/>
            <w:tcBorders>
              <w:top w:val="single" w:sz="8" w:space="0" w:color="auto"/>
              <w:left w:val="nil"/>
              <w:bottom w:val="nil"/>
              <w:right w:val="single" w:sz="8" w:space="0" w:color="auto"/>
            </w:tcBorders>
            <w:shd w:val="clear" w:color="auto" w:fill="auto"/>
            <w:vAlign w:val="center"/>
            <w:hideMark/>
          </w:tcPr>
          <w:p w14:paraId="4E43512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w:t>
            </w:r>
          </w:p>
        </w:tc>
        <w:tc>
          <w:tcPr>
            <w:tcW w:w="757" w:type="dxa"/>
            <w:tcBorders>
              <w:top w:val="single" w:sz="8" w:space="0" w:color="auto"/>
              <w:left w:val="nil"/>
              <w:bottom w:val="nil"/>
              <w:right w:val="single" w:sz="8" w:space="0" w:color="auto"/>
            </w:tcBorders>
            <w:shd w:val="clear" w:color="auto" w:fill="auto"/>
            <w:vAlign w:val="center"/>
            <w:hideMark/>
          </w:tcPr>
          <w:p w14:paraId="078C598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11</w:t>
            </w:r>
          </w:p>
        </w:tc>
        <w:tc>
          <w:tcPr>
            <w:tcW w:w="757" w:type="dxa"/>
            <w:tcBorders>
              <w:top w:val="single" w:sz="8" w:space="0" w:color="auto"/>
              <w:left w:val="nil"/>
              <w:bottom w:val="nil"/>
              <w:right w:val="single" w:sz="8" w:space="0" w:color="auto"/>
            </w:tcBorders>
            <w:shd w:val="clear" w:color="auto" w:fill="auto"/>
            <w:vAlign w:val="center"/>
            <w:hideMark/>
          </w:tcPr>
          <w:p w14:paraId="2E52364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20</w:t>
            </w:r>
          </w:p>
        </w:tc>
        <w:tc>
          <w:tcPr>
            <w:tcW w:w="757" w:type="dxa"/>
            <w:tcBorders>
              <w:top w:val="single" w:sz="8" w:space="0" w:color="auto"/>
              <w:left w:val="nil"/>
              <w:bottom w:val="nil"/>
              <w:right w:val="single" w:sz="8" w:space="0" w:color="auto"/>
            </w:tcBorders>
            <w:shd w:val="clear" w:color="auto" w:fill="auto"/>
            <w:vAlign w:val="center"/>
            <w:hideMark/>
          </w:tcPr>
          <w:p w14:paraId="22FA07A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c>
          <w:tcPr>
            <w:tcW w:w="757" w:type="dxa"/>
            <w:tcBorders>
              <w:top w:val="single" w:sz="8" w:space="0" w:color="auto"/>
              <w:left w:val="nil"/>
              <w:bottom w:val="nil"/>
              <w:right w:val="single" w:sz="8" w:space="0" w:color="auto"/>
            </w:tcBorders>
            <w:shd w:val="clear" w:color="auto" w:fill="auto"/>
            <w:vAlign w:val="center"/>
            <w:hideMark/>
          </w:tcPr>
          <w:p w14:paraId="6D04902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c>
          <w:tcPr>
            <w:tcW w:w="757" w:type="dxa"/>
            <w:tcBorders>
              <w:top w:val="single" w:sz="8" w:space="0" w:color="auto"/>
              <w:left w:val="nil"/>
              <w:bottom w:val="nil"/>
              <w:right w:val="single" w:sz="8" w:space="0" w:color="auto"/>
            </w:tcBorders>
            <w:shd w:val="clear" w:color="auto" w:fill="auto"/>
            <w:vAlign w:val="center"/>
            <w:hideMark/>
          </w:tcPr>
          <w:p w14:paraId="631ACCA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w:t>
            </w:r>
          </w:p>
        </w:tc>
        <w:tc>
          <w:tcPr>
            <w:tcW w:w="757" w:type="dxa"/>
            <w:tcBorders>
              <w:top w:val="single" w:sz="8" w:space="0" w:color="auto"/>
              <w:left w:val="nil"/>
              <w:bottom w:val="nil"/>
              <w:right w:val="single" w:sz="8" w:space="0" w:color="auto"/>
            </w:tcBorders>
            <w:shd w:val="clear" w:color="auto" w:fill="auto"/>
            <w:vAlign w:val="center"/>
            <w:hideMark/>
          </w:tcPr>
          <w:p w14:paraId="162A348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w:t>
            </w:r>
          </w:p>
        </w:tc>
      </w:tr>
      <w:tr w:rsidR="00A87553" w:rsidRPr="002E1918" w14:paraId="4CDFF694"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60F32F29"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6C6511E2" w14:textId="77777777" w:rsidR="00A87553" w:rsidRPr="003725A9"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C6BEAB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51,60%</w:t>
            </w:r>
          </w:p>
        </w:tc>
        <w:tc>
          <w:tcPr>
            <w:tcW w:w="757" w:type="dxa"/>
            <w:tcBorders>
              <w:top w:val="nil"/>
              <w:left w:val="nil"/>
              <w:bottom w:val="single" w:sz="8" w:space="0" w:color="auto"/>
              <w:right w:val="single" w:sz="8" w:space="0" w:color="auto"/>
            </w:tcBorders>
            <w:shd w:val="clear" w:color="auto" w:fill="auto"/>
            <w:vAlign w:val="center"/>
            <w:hideMark/>
          </w:tcPr>
          <w:p w14:paraId="5318194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48,40%</w:t>
            </w:r>
          </w:p>
        </w:tc>
        <w:tc>
          <w:tcPr>
            <w:tcW w:w="757" w:type="dxa"/>
            <w:tcBorders>
              <w:top w:val="nil"/>
              <w:left w:val="nil"/>
              <w:bottom w:val="single" w:sz="8" w:space="0" w:color="auto"/>
              <w:right w:val="single" w:sz="8" w:space="0" w:color="auto"/>
            </w:tcBorders>
            <w:shd w:val="clear" w:color="auto" w:fill="auto"/>
            <w:vAlign w:val="center"/>
            <w:hideMark/>
          </w:tcPr>
          <w:p w14:paraId="5E8E14C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35,50%</w:t>
            </w:r>
          </w:p>
        </w:tc>
        <w:tc>
          <w:tcPr>
            <w:tcW w:w="757" w:type="dxa"/>
            <w:tcBorders>
              <w:top w:val="nil"/>
              <w:left w:val="nil"/>
              <w:bottom w:val="single" w:sz="8" w:space="0" w:color="auto"/>
              <w:right w:val="single" w:sz="8" w:space="0" w:color="auto"/>
            </w:tcBorders>
            <w:shd w:val="clear" w:color="auto" w:fill="auto"/>
            <w:vAlign w:val="center"/>
            <w:hideMark/>
          </w:tcPr>
          <w:p w14:paraId="0BBEFBC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64,50%</w:t>
            </w:r>
          </w:p>
        </w:tc>
        <w:tc>
          <w:tcPr>
            <w:tcW w:w="757" w:type="dxa"/>
            <w:tcBorders>
              <w:top w:val="nil"/>
              <w:left w:val="nil"/>
              <w:bottom w:val="single" w:sz="8" w:space="0" w:color="auto"/>
              <w:right w:val="single" w:sz="8" w:space="0" w:color="auto"/>
            </w:tcBorders>
            <w:shd w:val="clear" w:color="auto" w:fill="auto"/>
            <w:vAlign w:val="center"/>
            <w:hideMark/>
          </w:tcPr>
          <w:p w14:paraId="38CE5FC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61,3</w:t>
            </w:r>
          </w:p>
        </w:tc>
        <w:tc>
          <w:tcPr>
            <w:tcW w:w="757" w:type="dxa"/>
            <w:tcBorders>
              <w:top w:val="nil"/>
              <w:left w:val="nil"/>
              <w:bottom w:val="single" w:sz="8" w:space="0" w:color="auto"/>
              <w:right w:val="single" w:sz="8" w:space="0" w:color="auto"/>
            </w:tcBorders>
            <w:shd w:val="clear" w:color="auto" w:fill="auto"/>
            <w:vAlign w:val="center"/>
            <w:hideMark/>
          </w:tcPr>
          <w:p w14:paraId="603C541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38,70%</w:t>
            </w:r>
          </w:p>
        </w:tc>
        <w:tc>
          <w:tcPr>
            <w:tcW w:w="757" w:type="dxa"/>
            <w:tcBorders>
              <w:top w:val="nil"/>
              <w:left w:val="nil"/>
              <w:bottom w:val="single" w:sz="8" w:space="0" w:color="auto"/>
              <w:right w:val="single" w:sz="8" w:space="0" w:color="auto"/>
            </w:tcBorders>
            <w:shd w:val="clear" w:color="auto" w:fill="auto"/>
            <w:vAlign w:val="center"/>
            <w:hideMark/>
          </w:tcPr>
          <w:p w14:paraId="0573D70C"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48,40%</w:t>
            </w:r>
          </w:p>
        </w:tc>
        <w:tc>
          <w:tcPr>
            <w:tcW w:w="757" w:type="dxa"/>
            <w:tcBorders>
              <w:top w:val="nil"/>
              <w:left w:val="nil"/>
              <w:bottom w:val="single" w:sz="8" w:space="0" w:color="auto"/>
              <w:right w:val="single" w:sz="8" w:space="0" w:color="auto"/>
            </w:tcBorders>
            <w:shd w:val="clear" w:color="auto" w:fill="auto"/>
            <w:vAlign w:val="center"/>
            <w:hideMark/>
          </w:tcPr>
          <w:p w14:paraId="480D9A29"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51,60%</w:t>
            </w:r>
          </w:p>
        </w:tc>
      </w:tr>
      <w:tr w:rsidR="00A87553" w:rsidRPr="002E1918" w14:paraId="105615B5" w14:textId="77777777" w:rsidTr="00B754DB">
        <w:trPr>
          <w:trHeight w:val="257"/>
          <w:jc w:val="center"/>
        </w:trPr>
        <w:tc>
          <w:tcPr>
            <w:tcW w:w="383" w:type="dxa"/>
            <w:vMerge/>
            <w:tcBorders>
              <w:top w:val="nil"/>
              <w:left w:val="single" w:sz="8" w:space="0" w:color="auto"/>
              <w:bottom w:val="single" w:sz="8" w:space="0" w:color="000000"/>
              <w:right w:val="single" w:sz="8" w:space="0" w:color="auto"/>
            </w:tcBorders>
            <w:vAlign w:val="center"/>
            <w:hideMark/>
          </w:tcPr>
          <w:p w14:paraId="470363E2"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681B9FF4" w14:textId="77777777" w:rsidR="00A87553" w:rsidRPr="003725A9" w:rsidRDefault="00A87553" w:rsidP="00A87553">
            <w:pPr>
              <w:spacing w:after="0" w:line="240" w:lineRule="auto"/>
              <w:jc w:val="center"/>
              <w:rPr>
                <w:rFonts w:eastAsia="Times New Roman" w:cs="Times New Roman"/>
                <w:color w:val="000000"/>
                <w:sz w:val="18"/>
                <w:szCs w:val="20"/>
                <w:lang w:eastAsia="tr-TR"/>
              </w:rPr>
            </w:pPr>
            <w:r w:rsidRPr="003725A9">
              <w:rPr>
                <w:rFonts w:eastAsia="Times New Roman" w:cs="Times New Roman"/>
                <w:color w:val="000000"/>
                <w:sz w:val="18"/>
                <w:szCs w:val="20"/>
                <w:lang w:eastAsia="tr-TR"/>
              </w:rPr>
              <w:t>Reşadiye Saldırısı</w:t>
            </w:r>
          </w:p>
        </w:tc>
        <w:tc>
          <w:tcPr>
            <w:tcW w:w="757" w:type="dxa"/>
            <w:tcBorders>
              <w:top w:val="nil"/>
              <w:left w:val="nil"/>
              <w:bottom w:val="nil"/>
              <w:right w:val="single" w:sz="8" w:space="0" w:color="auto"/>
            </w:tcBorders>
            <w:shd w:val="clear" w:color="auto" w:fill="auto"/>
            <w:vAlign w:val="center"/>
            <w:hideMark/>
          </w:tcPr>
          <w:p w14:paraId="06D43F1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13</w:t>
            </w:r>
          </w:p>
        </w:tc>
        <w:tc>
          <w:tcPr>
            <w:tcW w:w="757" w:type="dxa"/>
            <w:tcBorders>
              <w:top w:val="nil"/>
              <w:left w:val="nil"/>
              <w:bottom w:val="nil"/>
              <w:right w:val="single" w:sz="8" w:space="0" w:color="auto"/>
            </w:tcBorders>
            <w:shd w:val="clear" w:color="auto" w:fill="auto"/>
            <w:vAlign w:val="center"/>
            <w:hideMark/>
          </w:tcPr>
          <w:p w14:paraId="17851AF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18</w:t>
            </w:r>
          </w:p>
        </w:tc>
        <w:tc>
          <w:tcPr>
            <w:tcW w:w="757" w:type="dxa"/>
            <w:tcBorders>
              <w:top w:val="nil"/>
              <w:left w:val="nil"/>
              <w:bottom w:val="nil"/>
              <w:right w:val="single" w:sz="8" w:space="0" w:color="auto"/>
            </w:tcBorders>
            <w:shd w:val="clear" w:color="auto" w:fill="auto"/>
            <w:vAlign w:val="center"/>
            <w:hideMark/>
          </w:tcPr>
          <w:p w14:paraId="686845C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0348D6A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1C5FA0D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w:t>
            </w:r>
          </w:p>
        </w:tc>
        <w:tc>
          <w:tcPr>
            <w:tcW w:w="757" w:type="dxa"/>
            <w:tcBorders>
              <w:top w:val="nil"/>
              <w:left w:val="nil"/>
              <w:bottom w:val="nil"/>
              <w:right w:val="single" w:sz="8" w:space="0" w:color="auto"/>
            </w:tcBorders>
            <w:shd w:val="clear" w:color="auto" w:fill="auto"/>
            <w:vAlign w:val="center"/>
            <w:hideMark/>
          </w:tcPr>
          <w:p w14:paraId="1BA9CEE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23</w:t>
            </w:r>
          </w:p>
        </w:tc>
        <w:tc>
          <w:tcPr>
            <w:tcW w:w="757" w:type="dxa"/>
            <w:tcBorders>
              <w:top w:val="nil"/>
              <w:left w:val="nil"/>
              <w:bottom w:val="nil"/>
              <w:right w:val="single" w:sz="8" w:space="0" w:color="auto"/>
            </w:tcBorders>
            <w:shd w:val="clear" w:color="auto" w:fill="auto"/>
            <w:vAlign w:val="center"/>
            <w:hideMark/>
          </w:tcPr>
          <w:p w14:paraId="5C72E48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w:t>
            </w:r>
          </w:p>
        </w:tc>
        <w:tc>
          <w:tcPr>
            <w:tcW w:w="757" w:type="dxa"/>
            <w:tcBorders>
              <w:top w:val="nil"/>
              <w:left w:val="nil"/>
              <w:bottom w:val="nil"/>
              <w:right w:val="single" w:sz="8" w:space="0" w:color="auto"/>
            </w:tcBorders>
            <w:shd w:val="clear" w:color="auto" w:fill="auto"/>
            <w:vAlign w:val="center"/>
            <w:hideMark/>
          </w:tcPr>
          <w:p w14:paraId="3EB712B9"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22</w:t>
            </w:r>
          </w:p>
        </w:tc>
      </w:tr>
      <w:tr w:rsidR="00A87553" w:rsidRPr="002E1918" w14:paraId="63A31F06"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518B73B4"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6DE2AE02"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C3A78F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41,80%</w:t>
            </w:r>
          </w:p>
        </w:tc>
        <w:tc>
          <w:tcPr>
            <w:tcW w:w="757" w:type="dxa"/>
            <w:tcBorders>
              <w:top w:val="nil"/>
              <w:left w:val="nil"/>
              <w:bottom w:val="single" w:sz="8" w:space="0" w:color="auto"/>
              <w:right w:val="single" w:sz="8" w:space="0" w:color="auto"/>
            </w:tcBorders>
            <w:shd w:val="clear" w:color="auto" w:fill="auto"/>
            <w:vAlign w:val="center"/>
            <w:hideMark/>
          </w:tcPr>
          <w:p w14:paraId="5A3F677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58,20%</w:t>
            </w:r>
          </w:p>
        </w:tc>
        <w:tc>
          <w:tcPr>
            <w:tcW w:w="757" w:type="dxa"/>
            <w:tcBorders>
              <w:top w:val="nil"/>
              <w:left w:val="nil"/>
              <w:bottom w:val="single" w:sz="8" w:space="0" w:color="auto"/>
              <w:right w:val="single" w:sz="8" w:space="0" w:color="auto"/>
            </w:tcBorders>
            <w:shd w:val="clear" w:color="auto" w:fill="auto"/>
            <w:vAlign w:val="center"/>
            <w:hideMark/>
          </w:tcPr>
          <w:p w14:paraId="4D71CC06"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19,6</w:t>
            </w:r>
          </w:p>
        </w:tc>
        <w:tc>
          <w:tcPr>
            <w:tcW w:w="757" w:type="dxa"/>
            <w:tcBorders>
              <w:top w:val="nil"/>
              <w:left w:val="nil"/>
              <w:bottom w:val="single" w:sz="8" w:space="0" w:color="auto"/>
              <w:right w:val="single" w:sz="8" w:space="0" w:color="auto"/>
            </w:tcBorders>
            <w:shd w:val="clear" w:color="auto" w:fill="auto"/>
            <w:vAlign w:val="center"/>
            <w:hideMark/>
          </w:tcPr>
          <w:p w14:paraId="21ACE31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80,40%</w:t>
            </w:r>
          </w:p>
        </w:tc>
        <w:tc>
          <w:tcPr>
            <w:tcW w:w="757" w:type="dxa"/>
            <w:tcBorders>
              <w:top w:val="nil"/>
              <w:left w:val="nil"/>
              <w:bottom w:val="single" w:sz="8" w:space="0" w:color="auto"/>
              <w:right w:val="single" w:sz="8" w:space="0" w:color="auto"/>
            </w:tcBorders>
            <w:shd w:val="clear" w:color="auto" w:fill="auto"/>
            <w:vAlign w:val="center"/>
            <w:hideMark/>
          </w:tcPr>
          <w:p w14:paraId="008FB156"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25,80%</w:t>
            </w:r>
          </w:p>
        </w:tc>
        <w:tc>
          <w:tcPr>
            <w:tcW w:w="757" w:type="dxa"/>
            <w:tcBorders>
              <w:top w:val="nil"/>
              <w:left w:val="nil"/>
              <w:bottom w:val="single" w:sz="8" w:space="0" w:color="auto"/>
              <w:right w:val="single" w:sz="8" w:space="0" w:color="auto"/>
            </w:tcBorders>
            <w:shd w:val="clear" w:color="auto" w:fill="auto"/>
            <w:vAlign w:val="center"/>
            <w:hideMark/>
          </w:tcPr>
          <w:p w14:paraId="2392DF86"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74,20%</w:t>
            </w:r>
          </w:p>
        </w:tc>
        <w:tc>
          <w:tcPr>
            <w:tcW w:w="757" w:type="dxa"/>
            <w:tcBorders>
              <w:top w:val="nil"/>
              <w:left w:val="nil"/>
              <w:bottom w:val="single" w:sz="8" w:space="0" w:color="auto"/>
              <w:right w:val="single" w:sz="8" w:space="0" w:color="auto"/>
            </w:tcBorders>
            <w:shd w:val="clear" w:color="auto" w:fill="auto"/>
            <w:vAlign w:val="center"/>
            <w:hideMark/>
          </w:tcPr>
          <w:p w14:paraId="5495E2C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29,10%</w:t>
            </w:r>
          </w:p>
        </w:tc>
        <w:tc>
          <w:tcPr>
            <w:tcW w:w="757" w:type="dxa"/>
            <w:tcBorders>
              <w:top w:val="nil"/>
              <w:left w:val="nil"/>
              <w:bottom w:val="single" w:sz="8" w:space="0" w:color="auto"/>
              <w:right w:val="single" w:sz="8" w:space="0" w:color="auto"/>
            </w:tcBorders>
            <w:shd w:val="clear" w:color="auto" w:fill="auto"/>
            <w:vAlign w:val="center"/>
            <w:hideMark/>
          </w:tcPr>
          <w:p w14:paraId="152911F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70,90%</w:t>
            </w:r>
          </w:p>
        </w:tc>
      </w:tr>
      <w:tr w:rsidR="00A87553" w:rsidRPr="002E1918" w14:paraId="2BFBAB1F" w14:textId="77777777" w:rsidTr="00B754DB">
        <w:trPr>
          <w:trHeight w:val="267"/>
          <w:jc w:val="center"/>
        </w:trPr>
        <w:tc>
          <w:tcPr>
            <w:tcW w:w="383" w:type="dxa"/>
            <w:vMerge/>
            <w:tcBorders>
              <w:top w:val="nil"/>
              <w:left w:val="single" w:sz="8" w:space="0" w:color="auto"/>
              <w:bottom w:val="single" w:sz="8" w:space="0" w:color="000000"/>
              <w:right w:val="single" w:sz="8" w:space="0" w:color="auto"/>
            </w:tcBorders>
            <w:vAlign w:val="center"/>
            <w:hideMark/>
          </w:tcPr>
          <w:p w14:paraId="03EA1169"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45AA8FA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PKK’lıların Tutuklanması</w:t>
            </w:r>
          </w:p>
        </w:tc>
        <w:tc>
          <w:tcPr>
            <w:tcW w:w="757" w:type="dxa"/>
            <w:tcBorders>
              <w:top w:val="nil"/>
              <w:left w:val="nil"/>
              <w:bottom w:val="nil"/>
              <w:right w:val="single" w:sz="8" w:space="0" w:color="auto"/>
            </w:tcBorders>
            <w:shd w:val="clear" w:color="auto" w:fill="auto"/>
            <w:vAlign w:val="center"/>
            <w:hideMark/>
          </w:tcPr>
          <w:p w14:paraId="3B5607CF"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14</w:t>
            </w:r>
          </w:p>
        </w:tc>
        <w:tc>
          <w:tcPr>
            <w:tcW w:w="757" w:type="dxa"/>
            <w:tcBorders>
              <w:top w:val="nil"/>
              <w:left w:val="nil"/>
              <w:bottom w:val="nil"/>
              <w:right w:val="single" w:sz="8" w:space="0" w:color="auto"/>
            </w:tcBorders>
            <w:shd w:val="clear" w:color="auto" w:fill="auto"/>
            <w:vAlign w:val="center"/>
            <w:hideMark/>
          </w:tcPr>
          <w:p w14:paraId="6E7659A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w:t>
            </w:r>
          </w:p>
        </w:tc>
        <w:tc>
          <w:tcPr>
            <w:tcW w:w="757" w:type="dxa"/>
            <w:tcBorders>
              <w:top w:val="nil"/>
              <w:left w:val="nil"/>
              <w:bottom w:val="nil"/>
              <w:right w:val="single" w:sz="8" w:space="0" w:color="auto"/>
            </w:tcBorders>
            <w:shd w:val="clear" w:color="auto" w:fill="auto"/>
            <w:vAlign w:val="center"/>
            <w:hideMark/>
          </w:tcPr>
          <w:p w14:paraId="4D594FA0" w14:textId="77777777" w:rsidR="00A87553" w:rsidRPr="002E1918" w:rsidRDefault="00A87553" w:rsidP="00A87553">
            <w:pPr>
              <w:spacing w:after="0" w:line="240" w:lineRule="auto"/>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c>
          <w:tcPr>
            <w:tcW w:w="757" w:type="dxa"/>
            <w:tcBorders>
              <w:top w:val="nil"/>
              <w:left w:val="nil"/>
              <w:bottom w:val="nil"/>
              <w:right w:val="single" w:sz="8" w:space="0" w:color="auto"/>
            </w:tcBorders>
            <w:shd w:val="clear" w:color="auto" w:fill="auto"/>
            <w:vAlign w:val="center"/>
            <w:hideMark/>
          </w:tcPr>
          <w:p w14:paraId="76509AB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c>
          <w:tcPr>
            <w:tcW w:w="757" w:type="dxa"/>
            <w:tcBorders>
              <w:top w:val="nil"/>
              <w:left w:val="nil"/>
              <w:bottom w:val="nil"/>
              <w:right w:val="single" w:sz="8" w:space="0" w:color="auto"/>
            </w:tcBorders>
            <w:shd w:val="clear" w:color="auto" w:fill="auto"/>
            <w:vAlign w:val="center"/>
            <w:hideMark/>
          </w:tcPr>
          <w:p w14:paraId="0D4D614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14</w:t>
            </w:r>
          </w:p>
        </w:tc>
        <w:tc>
          <w:tcPr>
            <w:tcW w:w="757" w:type="dxa"/>
            <w:tcBorders>
              <w:top w:val="nil"/>
              <w:left w:val="nil"/>
              <w:bottom w:val="nil"/>
              <w:right w:val="single" w:sz="8" w:space="0" w:color="auto"/>
            </w:tcBorders>
            <w:shd w:val="clear" w:color="auto" w:fill="auto"/>
            <w:vAlign w:val="center"/>
            <w:hideMark/>
          </w:tcPr>
          <w:p w14:paraId="6C99131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w:t>
            </w:r>
          </w:p>
        </w:tc>
        <w:tc>
          <w:tcPr>
            <w:tcW w:w="757" w:type="dxa"/>
            <w:tcBorders>
              <w:top w:val="nil"/>
              <w:left w:val="nil"/>
              <w:bottom w:val="nil"/>
              <w:right w:val="single" w:sz="8" w:space="0" w:color="auto"/>
            </w:tcBorders>
            <w:shd w:val="clear" w:color="auto" w:fill="auto"/>
            <w:vAlign w:val="center"/>
            <w:hideMark/>
          </w:tcPr>
          <w:p w14:paraId="477E4BB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c>
          <w:tcPr>
            <w:tcW w:w="757" w:type="dxa"/>
            <w:tcBorders>
              <w:top w:val="nil"/>
              <w:left w:val="nil"/>
              <w:bottom w:val="nil"/>
              <w:right w:val="single" w:sz="8" w:space="0" w:color="auto"/>
            </w:tcBorders>
            <w:shd w:val="clear" w:color="auto" w:fill="auto"/>
            <w:vAlign w:val="center"/>
            <w:hideMark/>
          </w:tcPr>
          <w:p w14:paraId="532ACCB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r>
      <w:tr w:rsidR="00A87553" w:rsidRPr="002E1918" w14:paraId="34108726"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70E091A9"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7240F295"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40A7377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45,20%</w:t>
            </w:r>
          </w:p>
        </w:tc>
        <w:tc>
          <w:tcPr>
            <w:tcW w:w="757" w:type="dxa"/>
            <w:tcBorders>
              <w:top w:val="nil"/>
              <w:left w:val="nil"/>
              <w:bottom w:val="single" w:sz="8" w:space="0" w:color="auto"/>
              <w:right w:val="single" w:sz="8" w:space="0" w:color="auto"/>
            </w:tcBorders>
            <w:shd w:val="clear" w:color="auto" w:fill="auto"/>
            <w:vAlign w:val="center"/>
            <w:hideMark/>
          </w:tcPr>
          <w:p w14:paraId="6A06A08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54,80%</w:t>
            </w:r>
          </w:p>
        </w:tc>
        <w:tc>
          <w:tcPr>
            <w:tcW w:w="757" w:type="dxa"/>
            <w:tcBorders>
              <w:top w:val="nil"/>
              <w:left w:val="nil"/>
              <w:bottom w:val="single" w:sz="8" w:space="0" w:color="auto"/>
              <w:right w:val="single" w:sz="8" w:space="0" w:color="auto"/>
            </w:tcBorders>
            <w:shd w:val="clear" w:color="auto" w:fill="auto"/>
            <w:vAlign w:val="center"/>
            <w:hideMark/>
          </w:tcPr>
          <w:p w14:paraId="1B49108B" w14:textId="77777777" w:rsidR="00A87553" w:rsidRPr="002E1918" w:rsidRDefault="00A87553" w:rsidP="00A87553">
            <w:pPr>
              <w:spacing w:after="0" w:line="240" w:lineRule="auto"/>
              <w:rPr>
                <w:rFonts w:eastAsia="Times New Roman" w:cs="Times New Roman"/>
                <w:color w:val="000000"/>
                <w:sz w:val="18"/>
                <w:szCs w:val="20"/>
                <w:lang w:eastAsia="tr-TR"/>
              </w:rPr>
            </w:pPr>
            <w:r w:rsidRPr="002E1918">
              <w:rPr>
                <w:rFonts w:eastAsia="Times New Roman" w:cs="Times New Roman"/>
                <w:color w:val="000000"/>
                <w:sz w:val="18"/>
                <w:szCs w:val="20"/>
                <w:lang w:eastAsia="tr-TR"/>
              </w:rPr>
              <w:t>38,70%</w:t>
            </w:r>
          </w:p>
        </w:tc>
        <w:tc>
          <w:tcPr>
            <w:tcW w:w="757" w:type="dxa"/>
            <w:tcBorders>
              <w:top w:val="nil"/>
              <w:left w:val="nil"/>
              <w:bottom w:val="single" w:sz="8" w:space="0" w:color="auto"/>
              <w:right w:val="single" w:sz="8" w:space="0" w:color="auto"/>
            </w:tcBorders>
            <w:shd w:val="clear" w:color="auto" w:fill="auto"/>
            <w:vAlign w:val="center"/>
            <w:hideMark/>
          </w:tcPr>
          <w:p w14:paraId="5D0C727F"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41,30%</w:t>
            </w:r>
          </w:p>
        </w:tc>
        <w:tc>
          <w:tcPr>
            <w:tcW w:w="757" w:type="dxa"/>
            <w:tcBorders>
              <w:top w:val="nil"/>
              <w:left w:val="nil"/>
              <w:bottom w:val="single" w:sz="8" w:space="0" w:color="auto"/>
              <w:right w:val="single" w:sz="8" w:space="0" w:color="auto"/>
            </w:tcBorders>
            <w:shd w:val="clear" w:color="auto" w:fill="auto"/>
            <w:vAlign w:val="center"/>
            <w:hideMark/>
          </w:tcPr>
          <w:p w14:paraId="41914F59"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45,10%</w:t>
            </w:r>
          </w:p>
        </w:tc>
        <w:tc>
          <w:tcPr>
            <w:tcW w:w="757" w:type="dxa"/>
            <w:tcBorders>
              <w:top w:val="nil"/>
              <w:left w:val="nil"/>
              <w:bottom w:val="single" w:sz="8" w:space="0" w:color="auto"/>
              <w:right w:val="single" w:sz="8" w:space="0" w:color="auto"/>
            </w:tcBorders>
            <w:shd w:val="clear" w:color="auto" w:fill="auto"/>
            <w:vAlign w:val="center"/>
            <w:hideMark/>
          </w:tcPr>
          <w:p w14:paraId="7E9DE1A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54,90%</w:t>
            </w:r>
          </w:p>
        </w:tc>
        <w:tc>
          <w:tcPr>
            <w:tcW w:w="757" w:type="dxa"/>
            <w:tcBorders>
              <w:top w:val="nil"/>
              <w:left w:val="nil"/>
              <w:bottom w:val="single" w:sz="8" w:space="0" w:color="auto"/>
              <w:right w:val="single" w:sz="8" w:space="0" w:color="auto"/>
            </w:tcBorders>
            <w:shd w:val="clear" w:color="auto" w:fill="auto"/>
            <w:vAlign w:val="center"/>
            <w:hideMark/>
          </w:tcPr>
          <w:p w14:paraId="09E7633F"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38,70%</w:t>
            </w:r>
          </w:p>
        </w:tc>
        <w:tc>
          <w:tcPr>
            <w:tcW w:w="757" w:type="dxa"/>
            <w:tcBorders>
              <w:top w:val="nil"/>
              <w:left w:val="nil"/>
              <w:bottom w:val="single" w:sz="8" w:space="0" w:color="auto"/>
              <w:right w:val="single" w:sz="8" w:space="0" w:color="auto"/>
            </w:tcBorders>
            <w:shd w:val="clear" w:color="auto" w:fill="auto"/>
            <w:vAlign w:val="center"/>
            <w:hideMark/>
          </w:tcPr>
          <w:p w14:paraId="0CD720C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41,30%</w:t>
            </w:r>
          </w:p>
        </w:tc>
      </w:tr>
      <w:tr w:rsidR="00A87553" w:rsidRPr="002E1918" w14:paraId="512D9017" w14:textId="77777777" w:rsidTr="00B754DB">
        <w:trPr>
          <w:trHeight w:val="235"/>
          <w:jc w:val="center"/>
        </w:trPr>
        <w:tc>
          <w:tcPr>
            <w:tcW w:w="383" w:type="dxa"/>
            <w:vMerge/>
            <w:tcBorders>
              <w:top w:val="nil"/>
              <w:left w:val="single" w:sz="8" w:space="0" w:color="auto"/>
              <w:bottom w:val="single" w:sz="8" w:space="0" w:color="000000"/>
              <w:right w:val="single" w:sz="8" w:space="0" w:color="auto"/>
            </w:tcBorders>
            <w:vAlign w:val="center"/>
            <w:hideMark/>
          </w:tcPr>
          <w:p w14:paraId="791D7A05"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nil"/>
              <w:left w:val="single" w:sz="8" w:space="0" w:color="auto"/>
              <w:bottom w:val="nil"/>
              <w:right w:val="single" w:sz="8" w:space="0" w:color="auto"/>
            </w:tcBorders>
            <w:shd w:val="clear" w:color="auto" w:fill="auto"/>
            <w:vAlign w:val="center"/>
            <w:hideMark/>
          </w:tcPr>
          <w:p w14:paraId="7ADEFB0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Uludere Olayı</w:t>
            </w:r>
          </w:p>
        </w:tc>
        <w:tc>
          <w:tcPr>
            <w:tcW w:w="757" w:type="dxa"/>
            <w:tcBorders>
              <w:top w:val="nil"/>
              <w:left w:val="nil"/>
              <w:bottom w:val="nil"/>
              <w:right w:val="single" w:sz="8" w:space="0" w:color="auto"/>
            </w:tcBorders>
            <w:shd w:val="clear" w:color="auto" w:fill="auto"/>
            <w:vAlign w:val="center"/>
            <w:hideMark/>
          </w:tcPr>
          <w:p w14:paraId="5750A33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14</w:t>
            </w:r>
          </w:p>
        </w:tc>
        <w:tc>
          <w:tcPr>
            <w:tcW w:w="757" w:type="dxa"/>
            <w:tcBorders>
              <w:top w:val="nil"/>
              <w:left w:val="nil"/>
              <w:bottom w:val="nil"/>
              <w:right w:val="single" w:sz="8" w:space="0" w:color="auto"/>
            </w:tcBorders>
            <w:shd w:val="clear" w:color="auto" w:fill="auto"/>
            <w:vAlign w:val="center"/>
            <w:hideMark/>
          </w:tcPr>
          <w:p w14:paraId="4B91677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w:t>
            </w:r>
          </w:p>
        </w:tc>
        <w:tc>
          <w:tcPr>
            <w:tcW w:w="757" w:type="dxa"/>
            <w:tcBorders>
              <w:top w:val="nil"/>
              <w:left w:val="nil"/>
              <w:bottom w:val="nil"/>
              <w:right w:val="single" w:sz="8" w:space="0" w:color="auto"/>
            </w:tcBorders>
            <w:shd w:val="clear" w:color="auto" w:fill="auto"/>
            <w:vAlign w:val="center"/>
            <w:hideMark/>
          </w:tcPr>
          <w:p w14:paraId="243A2F5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c>
          <w:tcPr>
            <w:tcW w:w="757" w:type="dxa"/>
            <w:tcBorders>
              <w:top w:val="nil"/>
              <w:left w:val="nil"/>
              <w:bottom w:val="nil"/>
              <w:right w:val="single" w:sz="8" w:space="0" w:color="auto"/>
            </w:tcBorders>
            <w:shd w:val="clear" w:color="auto" w:fill="auto"/>
            <w:vAlign w:val="center"/>
            <w:hideMark/>
          </w:tcPr>
          <w:p w14:paraId="67362B6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c>
          <w:tcPr>
            <w:tcW w:w="757" w:type="dxa"/>
            <w:tcBorders>
              <w:top w:val="nil"/>
              <w:left w:val="nil"/>
              <w:bottom w:val="nil"/>
              <w:right w:val="single" w:sz="8" w:space="0" w:color="auto"/>
            </w:tcBorders>
            <w:shd w:val="clear" w:color="auto" w:fill="auto"/>
            <w:vAlign w:val="center"/>
            <w:hideMark/>
          </w:tcPr>
          <w:p w14:paraId="242B639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2F9742B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58E6165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w:t>
            </w:r>
          </w:p>
        </w:tc>
        <w:tc>
          <w:tcPr>
            <w:tcW w:w="757" w:type="dxa"/>
            <w:tcBorders>
              <w:top w:val="nil"/>
              <w:left w:val="nil"/>
              <w:bottom w:val="nil"/>
              <w:right w:val="single" w:sz="8" w:space="0" w:color="auto"/>
            </w:tcBorders>
            <w:shd w:val="clear" w:color="auto" w:fill="auto"/>
            <w:vAlign w:val="center"/>
            <w:hideMark/>
          </w:tcPr>
          <w:p w14:paraId="0DF37DC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22</w:t>
            </w:r>
          </w:p>
        </w:tc>
      </w:tr>
      <w:tr w:rsidR="00A87553" w:rsidRPr="002E1918" w14:paraId="10910BD0"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5BFD96CC"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nil"/>
              <w:right w:val="single" w:sz="8" w:space="0" w:color="auto"/>
            </w:tcBorders>
            <w:vAlign w:val="center"/>
            <w:hideMark/>
          </w:tcPr>
          <w:p w14:paraId="2A8F0526"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nil"/>
              <w:right w:val="single" w:sz="8" w:space="0" w:color="auto"/>
            </w:tcBorders>
            <w:shd w:val="clear" w:color="auto" w:fill="auto"/>
            <w:vAlign w:val="center"/>
            <w:hideMark/>
          </w:tcPr>
          <w:p w14:paraId="4BC5520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45,20%</w:t>
            </w:r>
          </w:p>
        </w:tc>
        <w:tc>
          <w:tcPr>
            <w:tcW w:w="757" w:type="dxa"/>
            <w:tcBorders>
              <w:top w:val="nil"/>
              <w:left w:val="nil"/>
              <w:bottom w:val="nil"/>
              <w:right w:val="single" w:sz="8" w:space="0" w:color="auto"/>
            </w:tcBorders>
            <w:shd w:val="clear" w:color="auto" w:fill="auto"/>
            <w:vAlign w:val="center"/>
            <w:hideMark/>
          </w:tcPr>
          <w:p w14:paraId="6BE7C9FA"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54,80%</w:t>
            </w:r>
          </w:p>
        </w:tc>
        <w:tc>
          <w:tcPr>
            <w:tcW w:w="757" w:type="dxa"/>
            <w:tcBorders>
              <w:top w:val="nil"/>
              <w:left w:val="nil"/>
              <w:bottom w:val="nil"/>
              <w:right w:val="single" w:sz="8" w:space="0" w:color="auto"/>
            </w:tcBorders>
            <w:shd w:val="clear" w:color="auto" w:fill="auto"/>
            <w:vAlign w:val="center"/>
            <w:hideMark/>
          </w:tcPr>
          <w:p w14:paraId="363C5EF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38,70%</w:t>
            </w:r>
          </w:p>
        </w:tc>
        <w:tc>
          <w:tcPr>
            <w:tcW w:w="757" w:type="dxa"/>
            <w:tcBorders>
              <w:top w:val="nil"/>
              <w:left w:val="nil"/>
              <w:bottom w:val="nil"/>
              <w:right w:val="single" w:sz="8" w:space="0" w:color="auto"/>
            </w:tcBorders>
            <w:shd w:val="clear" w:color="auto" w:fill="auto"/>
            <w:vAlign w:val="center"/>
            <w:hideMark/>
          </w:tcPr>
          <w:p w14:paraId="4513761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41,30%</w:t>
            </w:r>
          </w:p>
        </w:tc>
        <w:tc>
          <w:tcPr>
            <w:tcW w:w="757" w:type="dxa"/>
            <w:tcBorders>
              <w:top w:val="nil"/>
              <w:left w:val="nil"/>
              <w:bottom w:val="nil"/>
              <w:right w:val="single" w:sz="8" w:space="0" w:color="auto"/>
            </w:tcBorders>
            <w:shd w:val="clear" w:color="auto" w:fill="auto"/>
            <w:vAlign w:val="center"/>
            <w:hideMark/>
          </w:tcPr>
          <w:p w14:paraId="16A6BDE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19,30%</w:t>
            </w:r>
          </w:p>
        </w:tc>
        <w:tc>
          <w:tcPr>
            <w:tcW w:w="757" w:type="dxa"/>
            <w:tcBorders>
              <w:top w:val="nil"/>
              <w:left w:val="nil"/>
              <w:bottom w:val="nil"/>
              <w:right w:val="single" w:sz="8" w:space="0" w:color="auto"/>
            </w:tcBorders>
            <w:shd w:val="clear" w:color="auto" w:fill="auto"/>
            <w:vAlign w:val="center"/>
            <w:hideMark/>
          </w:tcPr>
          <w:p w14:paraId="15CF32F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80,70%</w:t>
            </w:r>
          </w:p>
        </w:tc>
        <w:tc>
          <w:tcPr>
            <w:tcW w:w="757" w:type="dxa"/>
            <w:tcBorders>
              <w:top w:val="nil"/>
              <w:left w:val="nil"/>
              <w:bottom w:val="nil"/>
              <w:right w:val="single" w:sz="8" w:space="0" w:color="auto"/>
            </w:tcBorders>
            <w:shd w:val="clear" w:color="auto" w:fill="auto"/>
            <w:vAlign w:val="center"/>
            <w:hideMark/>
          </w:tcPr>
          <w:p w14:paraId="48E1DEA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29,10%</w:t>
            </w:r>
          </w:p>
        </w:tc>
        <w:tc>
          <w:tcPr>
            <w:tcW w:w="757" w:type="dxa"/>
            <w:tcBorders>
              <w:top w:val="nil"/>
              <w:left w:val="nil"/>
              <w:bottom w:val="nil"/>
              <w:right w:val="single" w:sz="8" w:space="0" w:color="auto"/>
            </w:tcBorders>
            <w:shd w:val="clear" w:color="auto" w:fill="auto"/>
            <w:vAlign w:val="center"/>
            <w:hideMark/>
          </w:tcPr>
          <w:p w14:paraId="1C269E3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70,90%</w:t>
            </w:r>
          </w:p>
        </w:tc>
      </w:tr>
      <w:tr w:rsidR="00A87553" w:rsidRPr="002E1918" w14:paraId="46832942" w14:textId="77777777" w:rsidTr="00B754DB">
        <w:trPr>
          <w:trHeight w:val="214"/>
          <w:jc w:val="center"/>
        </w:trPr>
        <w:tc>
          <w:tcPr>
            <w:tcW w:w="383" w:type="dxa"/>
            <w:vMerge/>
            <w:tcBorders>
              <w:top w:val="nil"/>
              <w:left w:val="single" w:sz="8" w:space="0" w:color="auto"/>
              <w:bottom w:val="single" w:sz="8" w:space="0" w:color="000000"/>
              <w:right w:val="single" w:sz="8" w:space="0" w:color="auto"/>
            </w:tcBorders>
            <w:vAlign w:val="center"/>
            <w:hideMark/>
          </w:tcPr>
          <w:p w14:paraId="277EDDE4"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single" w:sz="8" w:space="0" w:color="auto"/>
              <w:left w:val="single" w:sz="8" w:space="0" w:color="auto"/>
              <w:bottom w:val="nil"/>
              <w:right w:val="single" w:sz="8" w:space="0" w:color="auto"/>
            </w:tcBorders>
            <w:shd w:val="clear" w:color="auto" w:fill="auto"/>
            <w:vAlign w:val="center"/>
            <w:hideMark/>
          </w:tcPr>
          <w:p w14:paraId="4913379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İmralı Süreci</w:t>
            </w:r>
          </w:p>
        </w:tc>
        <w:tc>
          <w:tcPr>
            <w:tcW w:w="757" w:type="dxa"/>
            <w:tcBorders>
              <w:top w:val="single" w:sz="8" w:space="0" w:color="auto"/>
              <w:left w:val="nil"/>
              <w:bottom w:val="nil"/>
              <w:right w:val="single" w:sz="8" w:space="0" w:color="auto"/>
            </w:tcBorders>
            <w:shd w:val="clear" w:color="auto" w:fill="auto"/>
            <w:vAlign w:val="center"/>
            <w:hideMark/>
          </w:tcPr>
          <w:p w14:paraId="014770F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w:t>
            </w:r>
          </w:p>
        </w:tc>
        <w:tc>
          <w:tcPr>
            <w:tcW w:w="757" w:type="dxa"/>
            <w:tcBorders>
              <w:top w:val="single" w:sz="8" w:space="0" w:color="auto"/>
              <w:left w:val="nil"/>
              <w:bottom w:val="nil"/>
              <w:right w:val="single" w:sz="8" w:space="0" w:color="auto"/>
            </w:tcBorders>
            <w:shd w:val="clear" w:color="auto" w:fill="auto"/>
            <w:vAlign w:val="center"/>
            <w:hideMark/>
          </w:tcPr>
          <w:p w14:paraId="2CC4C16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w:t>
            </w:r>
          </w:p>
        </w:tc>
        <w:tc>
          <w:tcPr>
            <w:tcW w:w="757" w:type="dxa"/>
            <w:tcBorders>
              <w:top w:val="single" w:sz="8" w:space="0" w:color="auto"/>
              <w:left w:val="nil"/>
              <w:bottom w:val="nil"/>
              <w:right w:val="single" w:sz="8" w:space="0" w:color="auto"/>
            </w:tcBorders>
            <w:shd w:val="clear" w:color="auto" w:fill="auto"/>
            <w:vAlign w:val="center"/>
            <w:hideMark/>
          </w:tcPr>
          <w:p w14:paraId="133BEC2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13</w:t>
            </w:r>
          </w:p>
        </w:tc>
        <w:tc>
          <w:tcPr>
            <w:tcW w:w="757" w:type="dxa"/>
            <w:tcBorders>
              <w:top w:val="single" w:sz="8" w:space="0" w:color="auto"/>
              <w:left w:val="nil"/>
              <w:bottom w:val="nil"/>
              <w:right w:val="single" w:sz="8" w:space="0" w:color="auto"/>
            </w:tcBorders>
            <w:shd w:val="clear" w:color="auto" w:fill="auto"/>
            <w:vAlign w:val="center"/>
            <w:hideMark/>
          </w:tcPr>
          <w:p w14:paraId="7CDE61F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18</w:t>
            </w:r>
          </w:p>
        </w:tc>
        <w:tc>
          <w:tcPr>
            <w:tcW w:w="757" w:type="dxa"/>
            <w:tcBorders>
              <w:top w:val="single" w:sz="8" w:space="0" w:color="auto"/>
              <w:left w:val="nil"/>
              <w:bottom w:val="nil"/>
              <w:right w:val="single" w:sz="8" w:space="0" w:color="auto"/>
            </w:tcBorders>
            <w:shd w:val="clear" w:color="auto" w:fill="auto"/>
            <w:vAlign w:val="center"/>
            <w:hideMark/>
          </w:tcPr>
          <w:p w14:paraId="7A60930F"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w:t>
            </w:r>
          </w:p>
        </w:tc>
        <w:tc>
          <w:tcPr>
            <w:tcW w:w="757" w:type="dxa"/>
            <w:tcBorders>
              <w:top w:val="single" w:sz="8" w:space="0" w:color="auto"/>
              <w:left w:val="nil"/>
              <w:bottom w:val="nil"/>
              <w:right w:val="single" w:sz="8" w:space="0" w:color="auto"/>
            </w:tcBorders>
            <w:shd w:val="clear" w:color="auto" w:fill="auto"/>
            <w:vAlign w:val="center"/>
            <w:hideMark/>
          </w:tcPr>
          <w:p w14:paraId="65F69EB5"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w:t>
            </w:r>
          </w:p>
        </w:tc>
        <w:tc>
          <w:tcPr>
            <w:tcW w:w="757" w:type="dxa"/>
            <w:tcBorders>
              <w:top w:val="single" w:sz="8" w:space="0" w:color="auto"/>
              <w:left w:val="nil"/>
              <w:bottom w:val="nil"/>
              <w:right w:val="single" w:sz="8" w:space="0" w:color="auto"/>
            </w:tcBorders>
            <w:shd w:val="clear" w:color="auto" w:fill="auto"/>
            <w:vAlign w:val="center"/>
            <w:hideMark/>
          </w:tcPr>
          <w:p w14:paraId="41337420"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c>
          <w:tcPr>
            <w:tcW w:w="757" w:type="dxa"/>
            <w:tcBorders>
              <w:top w:val="single" w:sz="8" w:space="0" w:color="auto"/>
              <w:left w:val="nil"/>
              <w:bottom w:val="nil"/>
              <w:right w:val="single" w:sz="8" w:space="0" w:color="auto"/>
            </w:tcBorders>
            <w:shd w:val="clear" w:color="auto" w:fill="auto"/>
            <w:vAlign w:val="center"/>
            <w:hideMark/>
          </w:tcPr>
          <w:p w14:paraId="6DFAB87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r>
      <w:tr w:rsidR="00A87553" w:rsidRPr="002E1918" w14:paraId="4D2F36BD"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30D2B134"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single" w:sz="8" w:space="0" w:color="auto"/>
              <w:left w:val="single" w:sz="8" w:space="0" w:color="auto"/>
              <w:bottom w:val="nil"/>
              <w:right w:val="single" w:sz="8" w:space="0" w:color="auto"/>
            </w:tcBorders>
            <w:vAlign w:val="center"/>
            <w:hideMark/>
          </w:tcPr>
          <w:p w14:paraId="1DE4E4C5"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nil"/>
              <w:right w:val="single" w:sz="8" w:space="0" w:color="auto"/>
            </w:tcBorders>
            <w:shd w:val="clear" w:color="auto" w:fill="auto"/>
            <w:vAlign w:val="center"/>
            <w:hideMark/>
          </w:tcPr>
          <w:p w14:paraId="71291AFA"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51,60%</w:t>
            </w:r>
          </w:p>
        </w:tc>
        <w:tc>
          <w:tcPr>
            <w:tcW w:w="757" w:type="dxa"/>
            <w:tcBorders>
              <w:top w:val="nil"/>
              <w:left w:val="nil"/>
              <w:bottom w:val="nil"/>
              <w:right w:val="single" w:sz="8" w:space="0" w:color="auto"/>
            </w:tcBorders>
            <w:shd w:val="clear" w:color="auto" w:fill="auto"/>
            <w:vAlign w:val="center"/>
            <w:hideMark/>
          </w:tcPr>
          <w:p w14:paraId="50FCD89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48,40%</w:t>
            </w:r>
          </w:p>
        </w:tc>
        <w:tc>
          <w:tcPr>
            <w:tcW w:w="757" w:type="dxa"/>
            <w:tcBorders>
              <w:top w:val="nil"/>
              <w:left w:val="nil"/>
              <w:bottom w:val="nil"/>
              <w:right w:val="single" w:sz="8" w:space="0" w:color="auto"/>
            </w:tcBorders>
            <w:shd w:val="clear" w:color="auto" w:fill="auto"/>
            <w:vAlign w:val="center"/>
            <w:hideMark/>
          </w:tcPr>
          <w:p w14:paraId="0F0ED92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41,80%</w:t>
            </w:r>
          </w:p>
        </w:tc>
        <w:tc>
          <w:tcPr>
            <w:tcW w:w="757" w:type="dxa"/>
            <w:tcBorders>
              <w:top w:val="nil"/>
              <w:left w:val="nil"/>
              <w:bottom w:val="nil"/>
              <w:right w:val="single" w:sz="8" w:space="0" w:color="auto"/>
            </w:tcBorders>
            <w:shd w:val="clear" w:color="auto" w:fill="auto"/>
            <w:vAlign w:val="center"/>
            <w:hideMark/>
          </w:tcPr>
          <w:p w14:paraId="47AE5A88"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58,20%</w:t>
            </w:r>
          </w:p>
        </w:tc>
        <w:tc>
          <w:tcPr>
            <w:tcW w:w="757" w:type="dxa"/>
            <w:tcBorders>
              <w:top w:val="nil"/>
              <w:left w:val="nil"/>
              <w:bottom w:val="nil"/>
              <w:right w:val="single" w:sz="8" w:space="0" w:color="auto"/>
            </w:tcBorders>
            <w:shd w:val="clear" w:color="auto" w:fill="auto"/>
            <w:vAlign w:val="center"/>
            <w:hideMark/>
          </w:tcPr>
          <w:p w14:paraId="06D3DC5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48,40%</w:t>
            </w:r>
          </w:p>
        </w:tc>
        <w:tc>
          <w:tcPr>
            <w:tcW w:w="757" w:type="dxa"/>
            <w:tcBorders>
              <w:top w:val="nil"/>
              <w:left w:val="nil"/>
              <w:bottom w:val="nil"/>
              <w:right w:val="single" w:sz="8" w:space="0" w:color="auto"/>
            </w:tcBorders>
            <w:shd w:val="clear" w:color="auto" w:fill="auto"/>
            <w:vAlign w:val="center"/>
            <w:hideMark/>
          </w:tcPr>
          <w:p w14:paraId="08B7B8CA"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51,60%</w:t>
            </w:r>
          </w:p>
        </w:tc>
        <w:tc>
          <w:tcPr>
            <w:tcW w:w="757" w:type="dxa"/>
            <w:tcBorders>
              <w:top w:val="nil"/>
              <w:left w:val="nil"/>
              <w:bottom w:val="nil"/>
              <w:right w:val="single" w:sz="8" w:space="0" w:color="auto"/>
            </w:tcBorders>
            <w:shd w:val="clear" w:color="auto" w:fill="auto"/>
            <w:vAlign w:val="center"/>
            <w:hideMark/>
          </w:tcPr>
          <w:p w14:paraId="0B38DB0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61,30%</w:t>
            </w:r>
          </w:p>
        </w:tc>
        <w:tc>
          <w:tcPr>
            <w:tcW w:w="757" w:type="dxa"/>
            <w:tcBorders>
              <w:top w:val="nil"/>
              <w:left w:val="nil"/>
              <w:bottom w:val="nil"/>
              <w:right w:val="single" w:sz="8" w:space="0" w:color="auto"/>
            </w:tcBorders>
            <w:shd w:val="clear" w:color="auto" w:fill="auto"/>
            <w:vAlign w:val="center"/>
            <w:hideMark/>
          </w:tcPr>
          <w:p w14:paraId="1F38480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38,70%</w:t>
            </w:r>
          </w:p>
        </w:tc>
      </w:tr>
      <w:tr w:rsidR="00A87553" w:rsidRPr="002E1918" w14:paraId="40D45E7E" w14:textId="77777777" w:rsidTr="00B754DB">
        <w:trPr>
          <w:trHeight w:val="214"/>
          <w:jc w:val="center"/>
        </w:trPr>
        <w:tc>
          <w:tcPr>
            <w:tcW w:w="383" w:type="dxa"/>
            <w:vMerge/>
            <w:tcBorders>
              <w:top w:val="nil"/>
              <w:left w:val="single" w:sz="8" w:space="0" w:color="auto"/>
              <w:bottom w:val="single" w:sz="8" w:space="0" w:color="000000"/>
              <w:right w:val="single" w:sz="8" w:space="0" w:color="auto"/>
            </w:tcBorders>
            <w:vAlign w:val="center"/>
            <w:hideMark/>
          </w:tcPr>
          <w:p w14:paraId="2753CB7A"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B1C07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Nevruz Kutlamaları</w:t>
            </w:r>
          </w:p>
        </w:tc>
        <w:tc>
          <w:tcPr>
            <w:tcW w:w="757" w:type="dxa"/>
            <w:tcBorders>
              <w:top w:val="single" w:sz="8" w:space="0" w:color="auto"/>
              <w:left w:val="nil"/>
              <w:bottom w:val="nil"/>
              <w:right w:val="single" w:sz="8" w:space="0" w:color="auto"/>
            </w:tcBorders>
            <w:shd w:val="clear" w:color="auto" w:fill="auto"/>
            <w:vAlign w:val="center"/>
            <w:hideMark/>
          </w:tcPr>
          <w:p w14:paraId="42326BF4"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26</w:t>
            </w:r>
          </w:p>
        </w:tc>
        <w:tc>
          <w:tcPr>
            <w:tcW w:w="757" w:type="dxa"/>
            <w:tcBorders>
              <w:top w:val="single" w:sz="8" w:space="0" w:color="auto"/>
              <w:left w:val="nil"/>
              <w:bottom w:val="nil"/>
              <w:right w:val="single" w:sz="8" w:space="0" w:color="auto"/>
            </w:tcBorders>
            <w:shd w:val="clear" w:color="auto" w:fill="auto"/>
            <w:vAlign w:val="center"/>
            <w:hideMark/>
          </w:tcPr>
          <w:p w14:paraId="236442BD"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w:t>
            </w:r>
          </w:p>
        </w:tc>
        <w:tc>
          <w:tcPr>
            <w:tcW w:w="757" w:type="dxa"/>
            <w:tcBorders>
              <w:top w:val="single" w:sz="8" w:space="0" w:color="auto"/>
              <w:left w:val="nil"/>
              <w:bottom w:val="nil"/>
              <w:right w:val="single" w:sz="8" w:space="0" w:color="auto"/>
            </w:tcBorders>
            <w:shd w:val="clear" w:color="auto" w:fill="auto"/>
            <w:vAlign w:val="center"/>
            <w:hideMark/>
          </w:tcPr>
          <w:p w14:paraId="586110FE"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w:t>
            </w:r>
          </w:p>
        </w:tc>
        <w:tc>
          <w:tcPr>
            <w:tcW w:w="757" w:type="dxa"/>
            <w:tcBorders>
              <w:top w:val="single" w:sz="8" w:space="0" w:color="auto"/>
              <w:left w:val="nil"/>
              <w:bottom w:val="nil"/>
              <w:right w:val="single" w:sz="8" w:space="0" w:color="auto"/>
            </w:tcBorders>
            <w:shd w:val="clear" w:color="auto" w:fill="auto"/>
            <w:vAlign w:val="center"/>
            <w:hideMark/>
          </w:tcPr>
          <w:p w14:paraId="1ED5D34A"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w:t>
            </w:r>
          </w:p>
        </w:tc>
        <w:tc>
          <w:tcPr>
            <w:tcW w:w="757" w:type="dxa"/>
            <w:tcBorders>
              <w:top w:val="single" w:sz="8" w:space="0" w:color="auto"/>
              <w:left w:val="nil"/>
              <w:bottom w:val="nil"/>
              <w:right w:val="single" w:sz="8" w:space="0" w:color="auto"/>
            </w:tcBorders>
            <w:shd w:val="clear" w:color="auto" w:fill="auto"/>
            <w:vAlign w:val="center"/>
            <w:hideMark/>
          </w:tcPr>
          <w:p w14:paraId="0C1790C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23</w:t>
            </w:r>
          </w:p>
        </w:tc>
        <w:tc>
          <w:tcPr>
            <w:tcW w:w="757" w:type="dxa"/>
            <w:tcBorders>
              <w:top w:val="single" w:sz="8" w:space="0" w:color="auto"/>
              <w:left w:val="nil"/>
              <w:bottom w:val="nil"/>
              <w:right w:val="single" w:sz="8" w:space="0" w:color="auto"/>
            </w:tcBorders>
            <w:shd w:val="clear" w:color="auto" w:fill="auto"/>
            <w:vAlign w:val="center"/>
            <w:hideMark/>
          </w:tcPr>
          <w:p w14:paraId="7F1911E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w:t>
            </w:r>
          </w:p>
        </w:tc>
        <w:tc>
          <w:tcPr>
            <w:tcW w:w="757" w:type="dxa"/>
            <w:tcBorders>
              <w:top w:val="single" w:sz="8" w:space="0" w:color="auto"/>
              <w:left w:val="nil"/>
              <w:bottom w:val="nil"/>
              <w:right w:val="single" w:sz="8" w:space="0" w:color="auto"/>
            </w:tcBorders>
            <w:shd w:val="clear" w:color="auto" w:fill="auto"/>
            <w:vAlign w:val="center"/>
            <w:hideMark/>
          </w:tcPr>
          <w:p w14:paraId="7FD0CA4B"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26</w:t>
            </w:r>
          </w:p>
        </w:tc>
        <w:tc>
          <w:tcPr>
            <w:tcW w:w="757" w:type="dxa"/>
            <w:tcBorders>
              <w:top w:val="single" w:sz="8" w:space="0" w:color="auto"/>
              <w:left w:val="nil"/>
              <w:bottom w:val="nil"/>
              <w:right w:val="single" w:sz="8" w:space="0" w:color="auto"/>
            </w:tcBorders>
            <w:shd w:val="clear" w:color="auto" w:fill="auto"/>
            <w:vAlign w:val="center"/>
            <w:hideMark/>
          </w:tcPr>
          <w:p w14:paraId="07ED975C"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w:t>
            </w:r>
          </w:p>
        </w:tc>
      </w:tr>
      <w:tr w:rsidR="00A87553" w:rsidRPr="002E1918" w14:paraId="09492D84" w14:textId="77777777" w:rsidTr="00B754DB">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2E39D8D9"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7C40C4D6" w14:textId="77777777" w:rsidR="00A87553" w:rsidRPr="002E1918" w:rsidRDefault="00A87553" w:rsidP="00A87553">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BCC34EF"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83,90%</w:t>
            </w:r>
          </w:p>
        </w:tc>
        <w:tc>
          <w:tcPr>
            <w:tcW w:w="757" w:type="dxa"/>
            <w:tcBorders>
              <w:top w:val="nil"/>
              <w:left w:val="nil"/>
              <w:bottom w:val="single" w:sz="8" w:space="0" w:color="auto"/>
              <w:right w:val="single" w:sz="8" w:space="0" w:color="auto"/>
            </w:tcBorders>
            <w:shd w:val="clear" w:color="auto" w:fill="auto"/>
            <w:vAlign w:val="center"/>
            <w:hideMark/>
          </w:tcPr>
          <w:p w14:paraId="4417A3F1"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16,10%</w:t>
            </w:r>
          </w:p>
        </w:tc>
        <w:tc>
          <w:tcPr>
            <w:tcW w:w="757" w:type="dxa"/>
            <w:tcBorders>
              <w:top w:val="nil"/>
              <w:left w:val="nil"/>
              <w:bottom w:val="single" w:sz="8" w:space="0" w:color="auto"/>
              <w:right w:val="single" w:sz="8" w:space="0" w:color="auto"/>
            </w:tcBorders>
            <w:shd w:val="clear" w:color="auto" w:fill="auto"/>
            <w:vAlign w:val="center"/>
            <w:hideMark/>
          </w:tcPr>
          <w:p w14:paraId="59F93CB3"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61,30%</w:t>
            </w:r>
          </w:p>
        </w:tc>
        <w:tc>
          <w:tcPr>
            <w:tcW w:w="757" w:type="dxa"/>
            <w:tcBorders>
              <w:top w:val="nil"/>
              <w:left w:val="nil"/>
              <w:bottom w:val="single" w:sz="8" w:space="0" w:color="auto"/>
              <w:right w:val="single" w:sz="8" w:space="0" w:color="auto"/>
            </w:tcBorders>
            <w:shd w:val="clear" w:color="auto" w:fill="auto"/>
            <w:vAlign w:val="center"/>
            <w:hideMark/>
          </w:tcPr>
          <w:p w14:paraId="499A8B4C"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38,7</w:t>
            </w:r>
          </w:p>
        </w:tc>
        <w:tc>
          <w:tcPr>
            <w:tcW w:w="757" w:type="dxa"/>
            <w:tcBorders>
              <w:top w:val="nil"/>
              <w:left w:val="nil"/>
              <w:bottom w:val="single" w:sz="8" w:space="0" w:color="auto"/>
              <w:right w:val="single" w:sz="8" w:space="0" w:color="auto"/>
            </w:tcBorders>
            <w:shd w:val="clear" w:color="auto" w:fill="auto"/>
            <w:vAlign w:val="center"/>
            <w:hideMark/>
          </w:tcPr>
          <w:p w14:paraId="48DECE8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74,20%</w:t>
            </w:r>
          </w:p>
        </w:tc>
        <w:tc>
          <w:tcPr>
            <w:tcW w:w="757" w:type="dxa"/>
            <w:tcBorders>
              <w:top w:val="nil"/>
              <w:left w:val="nil"/>
              <w:bottom w:val="single" w:sz="8" w:space="0" w:color="auto"/>
              <w:right w:val="single" w:sz="8" w:space="0" w:color="auto"/>
            </w:tcBorders>
            <w:shd w:val="clear" w:color="auto" w:fill="auto"/>
            <w:vAlign w:val="center"/>
            <w:hideMark/>
          </w:tcPr>
          <w:p w14:paraId="26A51A49"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25,80%</w:t>
            </w:r>
          </w:p>
        </w:tc>
        <w:tc>
          <w:tcPr>
            <w:tcW w:w="757" w:type="dxa"/>
            <w:tcBorders>
              <w:top w:val="nil"/>
              <w:left w:val="nil"/>
              <w:bottom w:val="single" w:sz="8" w:space="0" w:color="auto"/>
              <w:right w:val="single" w:sz="8" w:space="0" w:color="auto"/>
            </w:tcBorders>
            <w:shd w:val="clear" w:color="auto" w:fill="auto"/>
            <w:vAlign w:val="center"/>
            <w:hideMark/>
          </w:tcPr>
          <w:p w14:paraId="26EE19D2"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83,90%</w:t>
            </w:r>
          </w:p>
        </w:tc>
        <w:tc>
          <w:tcPr>
            <w:tcW w:w="757" w:type="dxa"/>
            <w:tcBorders>
              <w:top w:val="nil"/>
              <w:left w:val="nil"/>
              <w:bottom w:val="single" w:sz="8" w:space="0" w:color="auto"/>
              <w:right w:val="single" w:sz="8" w:space="0" w:color="auto"/>
            </w:tcBorders>
            <w:shd w:val="clear" w:color="auto" w:fill="auto"/>
            <w:vAlign w:val="center"/>
            <w:hideMark/>
          </w:tcPr>
          <w:p w14:paraId="176142B7" w14:textId="77777777" w:rsidR="00A87553" w:rsidRPr="002E1918" w:rsidRDefault="00A87553" w:rsidP="00A87553">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16,10%</w:t>
            </w:r>
          </w:p>
        </w:tc>
      </w:tr>
    </w:tbl>
    <w:p w14:paraId="3A480B96" w14:textId="77777777" w:rsidR="00C44D39" w:rsidRDefault="00C44D39"/>
    <w:p w14:paraId="78F14863" w14:textId="5B73086E" w:rsidR="00C44D39" w:rsidRDefault="00C44D39">
      <w:r>
        <w:lastRenderedPageBreak/>
        <w:t>Tablo 3.11. (Devamı)</w:t>
      </w:r>
    </w:p>
    <w:tbl>
      <w:tblPr>
        <w:tblW w:w="7679" w:type="dxa"/>
        <w:jc w:val="center"/>
        <w:tblCellMar>
          <w:left w:w="70" w:type="dxa"/>
          <w:right w:w="70" w:type="dxa"/>
        </w:tblCellMar>
        <w:tblLook w:val="04A0" w:firstRow="1" w:lastRow="0" w:firstColumn="1" w:lastColumn="0" w:noHBand="0" w:noVBand="1"/>
      </w:tblPr>
      <w:tblGrid>
        <w:gridCol w:w="383"/>
        <w:gridCol w:w="1240"/>
        <w:gridCol w:w="757"/>
        <w:gridCol w:w="757"/>
        <w:gridCol w:w="757"/>
        <w:gridCol w:w="757"/>
        <w:gridCol w:w="757"/>
        <w:gridCol w:w="757"/>
        <w:gridCol w:w="757"/>
        <w:gridCol w:w="757"/>
      </w:tblGrid>
      <w:tr w:rsidR="00A2048C" w:rsidRPr="002E1918" w14:paraId="471E1206" w14:textId="77777777" w:rsidTr="00B103AA">
        <w:trPr>
          <w:trHeight w:val="267"/>
          <w:jc w:val="center"/>
        </w:trPr>
        <w:tc>
          <w:tcPr>
            <w:tcW w:w="162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55AB286" w14:textId="77777777" w:rsidR="00A2048C" w:rsidRPr="002E1918" w:rsidRDefault="00A2048C" w:rsidP="00B103AA">
            <w:pPr>
              <w:spacing w:after="0" w:line="240" w:lineRule="auto"/>
              <w:jc w:val="center"/>
              <w:rPr>
                <w:rFonts w:eastAsia="Times New Roman" w:cs="Times New Roman"/>
                <w:i/>
                <w:iCs/>
                <w:color w:val="000000"/>
                <w:sz w:val="18"/>
                <w:szCs w:val="20"/>
                <w:lang w:eastAsia="tr-TR"/>
              </w:rPr>
            </w:pPr>
            <w:r w:rsidRPr="002E1918">
              <w:rPr>
                <w:rFonts w:eastAsia="Times New Roman" w:cs="Times New Roman"/>
                <w:i/>
                <w:iCs/>
                <w:color w:val="000000"/>
                <w:sz w:val="18"/>
                <w:szCs w:val="20"/>
                <w:lang w:eastAsia="tr-TR"/>
              </w:rPr>
              <w:t> </w:t>
            </w:r>
          </w:p>
        </w:tc>
        <w:tc>
          <w:tcPr>
            <w:tcW w:w="6056" w:type="dxa"/>
            <w:gridSpan w:val="8"/>
            <w:tcBorders>
              <w:top w:val="single" w:sz="8" w:space="0" w:color="auto"/>
              <w:left w:val="nil"/>
              <w:bottom w:val="single" w:sz="8" w:space="0" w:color="auto"/>
              <w:right w:val="single" w:sz="8" w:space="0" w:color="000000"/>
            </w:tcBorders>
            <w:shd w:val="clear" w:color="auto" w:fill="auto"/>
            <w:vAlign w:val="center"/>
            <w:hideMark/>
          </w:tcPr>
          <w:p w14:paraId="337FC10E" w14:textId="77777777" w:rsidR="00A2048C" w:rsidRPr="002E1918" w:rsidRDefault="00A2048C" w:rsidP="00B103AA">
            <w:pPr>
              <w:spacing w:after="0" w:line="240" w:lineRule="auto"/>
              <w:jc w:val="center"/>
              <w:rPr>
                <w:rFonts w:eastAsia="Times New Roman" w:cs="Times New Roman"/>
                <w:i/>
                <w:iCs/>
                <w:color w:val="000000"/>
                <w:sz w:val="18"/>
                <w:szCs w:val="20"/>
                <w:lang w:eastAsia="tr-TR"/>
              </w:rPr>
            </w:pPr>
            <w:r w:rsidRPr="002E1918">
              <w:rPr>
                <w:rFonts w:eastAsia="Times New Roman" w:cs="Times New Roman"/>
                <w:i/>
                <w:iCs/>
                <w:color w:val="000000"/>
                <w:sz w:val="18"/>
                <w:szCs w:val="20"/>
                <w:lang w:eastAsia="tr-TR"/>
              </w:rPr>
              <w:t>GAZETELER</w:t>
            </w:r>
          </w:p>
        </w:tc>
      </w:tr>
      <w:tr w:rsidR="00A2048C" w:rsidRPr="002E1918" w14:paraId="23192AB8" w14:textId="77777777" w:rsidTr="00B103AA">
        <w:trPr>
          <w:trHeight w:val="333"/>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67A64525" w14:textId="77777777" w:rsidR="00A2048C" w:rsidRPr="002E1918" w:rsidRDefault="00A2048C" w:rsidP="00B103AA">
            <w:pPr>
              <w:spacing w:after="0" w:line="240" w:lineRule="auto"/>
              <w:rPr>
                <w:rFonts w:eastAsia="Times New Roman" w:cs="Times New Roman"/>
                <w:i/>
                <w:iCs/>
                <w:color w:val="000000"/>
                <w:sz w:val="18"/>
                <w:szCs w:val="20"/>
                <w:lang w:eastAsia="tr-TR"/>
              </w:rPr>
            </w:pP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70B79BE4"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CUMHURİYET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4EE478E8"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HÜRRİYET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2DFF3885"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MİLLİYET</w:t>
            </w:r>
          </w:p>
        </w:tc>
        <w:tc>
          <w:tcPr>
            <w:tcW w:w="1514" w:type="dxa"/>
            <w:gridSpan w:val="2"/>
            <w:tcBorders>
              <w:top w:val="single" w:sz="8" w:space="0" w:color="auto"/>
              <w:left w:val="nil"/>
              <w:bottom w:val="single" w:sz="8" w:space="0" w:color="auto"/>
              <w:right w:val="single" w:sz="8" w:space="0" w:color="000000"/>
            </w:tcBorders>
            <w:shd w:val="clear" w:color="auto" w:fill="auto"/>
            <w:vAlign w:val="center"/>
            <w:hideMark/>
          </w:tcPr>
          <w:p w14:paraId="332810CC"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SABAH</w:t>
            </w:r>
          </w:p>
        </w:tc>
      </w:tr>
      <w:tr w:rsidR="00A2048C" w:rsidRPr="002E1918" w14:paraId="4136F346" w14:textId="77777777" w:rsidTr="00B103AA">
        <w:trPr>
          <w:trHeight w:val="546"/>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178888B2" w14:textId="77777777" w:rsidR="00A2048C" w:rsidRPr="002E1918" w:rsidRDefault="00A2048C" w:rsidP="00B103AA">
            <w:pPr>
              <w:spacing w:after="0" w:line="240" w:lineRule="auto"/>
              <w:rPr>
                <w:rFonts w:eastAsia="Times New Roman" w:cs="Times New Roman"/>
                <w:i/>
                <w:iCs/>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BF0E2D0"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133A30B7"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3A6B865E"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4A0E8C3B"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2B26833C"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7F85596D"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c>
          <w:tcPr>
            <w:tcW w:w="757" w:type="dxa"/>
            <w:tcBorders>
              <w:top w:val="nil"/>
              <w:left w:val="nil"/>
              <w:bottom w:val="single" w:sz="8" w:space="0" w:color="auto"/>
              <w:right w:val="single" w:sz="8" w:space="0" w:color="auto"/>
            </w:tcBorders>
            <w:shd w:val="clear" w:color="auto" w:fill="auto"/>
            <w:vAlign w:val="center"/>
            <w:hideMark/>
          </w:tcPr>
          <w:p w14:paraId="39C4B97D"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VAR</w:t>
            </w:r>
          </w:p>
        </w:tc>
        <w:tc>
          <w:tcPr>
            <w:tcW w:w="757" w:type="dxa"/>
            <w:tcBorders>
              <w:top w:val="nil"/>
              <w:left w:val="nil"/>
              <w:bottom w:val="single" w:sz="8" w:space="0" w:color="auto"/>
              <w:right w:val="single" w:sz="8" w:space="0" w:color="auto"/>
            </w:tcBorders>
            <w:shd w:val="clear" w:color="auto" w:fill="auto"/>
            <w:vAlign w:val="center"/>
            <w:hideMark/>
          </w:tcPr>
          <w:p w14:paraId="4B0CB2DF"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YOK</w:t>
            </w:r>
          </w:p>
        </w:tc>
      </w:tr>
      <w:tr w:rsidR="00A2048C" w:rsidRPr="002E1918" w14:paraId="398CE8DF" w14:textId="77777777" w:rsidTr="00B103AA">
        <w:trPr>
          <w:trHeight w:val="214"/>
          <w:jc w:val="center"/>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41F8B3C"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HABERE YER VERİLİP VERİLMEDİĞİ</w:t>
            </w:r>
          </w:p>
        </w:tc>
        <w:tc>
          <w:tcPr>
            <w:tcW w:w="1240" w:type="dxa"/>
            <w:vMerge w:val="restart"/>
            <w:tcBorders>
              <w:top w:val="nil"/>
              <w:left w:val="single" w:sz="8" w:space="0" w:color="auto"/>
              <w:bottom w:val="nil"/>
              <w:right w:val="single" w:sz="8" w:space="0" w:color="auto"/>
            </w:tcBorders>
            <w:shd w:val="clear" w:color="auto" w:fill="auto"/>
            <w:vAlign w:val="center"/>
            <w:hideMark/>
          </w:tcPr>
          <w:p w14:paraId="792D6F95" w14:textId="5AAF77A0" w:rsidR="00A2048C" w:rsidRPr="003725A9" w:rsidRDefault="00A2048C" w:rsidP="00B103AA">
            <w:pPr>
              <w:spacing w:after="0" w:line="240" w:lineRule="auto"/>
              <w:jc w:val="center"/>
              <w:rPr>
                <w:rFonts w:eastAsia="Times New Roman" w:cs="Times New Roman"/>
                <w:color w:val="000000"/>
                <w:sz w:val="18"/>
                <w:szCs w:val="20"/>
                <w:lang w:eastAsia="tr-TR"/>
              </w:rPr>
            </w:pPr>
            <w:proofErr w:type="spellStart"/>
            <w:r w:rsidRPr="002E1918">
              <w:rPr>
                <w:rFonts w:eastAsia="Times New Roman" w:cs="Times New Roman"/>
                <w:color w:val="000000"/>
                <w:sz w:val="18"/>
                <w:szCs w:val="20"/>
                <w:lang w:eastAsia="tr-TR"/>
              </w:rPr>
              <w:t>Kobani</w:t>
            </w:r>
            <w:proofErr w:type="spellEnd"/>
            <w:r w:rsidRPr="002E1918">
              <w:rPr>
                <w:rFonts w:eastAsia="Times New Roman" w:cs="Times New Roman"/>
                <w:color w:val="000000"/>
                <w:sz w:val="18"/>
                <w:szCs w:val="20"/>
                <w:lang w:eastAsia="tr-TR"/>
              </w:rPr>
              <w:t xml:space="preserve"> Olayları</w:t>
            </w:r>
          </w:p>
        </w:tc>
        <w:tc>
          <w:tcPr>
            <w:tcW w:w="757" w:type="dxa"/>
            <w:tcBorders>
              <w:top w:val="nil"/>
              <w:left w:val="nil"/>
              <w:bottom w:val="nil"/>
              <w:right w:val="single" w:sz="8" w:space="0" w:color="auto"/>
            </w:tcBorders>
            <w:shd w:val="clear" w:color="auto" w:fill="auto"/>
            <w:vAlign w:val="center"/>
            <w:hideMark/>
          </w:tcPr>
          <w:p w14:paraId="5F1EB1D2" w14:textId="7863F5C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3798A785" w14:textId="14FCD04A"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765F782C" w14:textId="4C87D90C"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47922E8A" w14:textId="66DA6ED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4E103607" w14:textId="2D20AEA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26</w:t>
            </w:r>
          </w:p>
        </w:tc>
        <w:tc>
          <w:tcPr>
            <w:tcW w:w="757" w:type="dxa"/>
            <w:tcBorders>
              <w:top w:val="nil"/>
              <w:left w:val="nil"/>
              <w:bottom w:val="nil"/>
              <w:right w:val="single" w:sz="8" w:space="0" w:color="auto"/>
            </w:tcBorders>
            <w:shd w:val="clear" w:color="auto" w:fill="auto"/>
            <w:vAlign w:val="center"/>
            <w:hideMark/>
          </w:tcPr>
          <w:p w14:paraId="5EF598D6" w14:textId="1952AE09"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w:t>
            </w:r>
          </w:p>
        </w:tc>
        <w:tc>
          <w:tcPr>
            <w:tcW w:w="757" w:type="dxa"/>
            <w:tcBorders>
              <w:top w:val="nil"/>
              <w:left w:val="nil"/>
              <w:bottom w:val="nil"/>
              <w:right w:val="single" w:sz="8" w:space="0" w:color="auto"/>
            </w:tcBorders>
            <w:shd w:val="clear" w:color="auto" w:fill="auto"/>
            <w:vAlign w:val="center"/>
            <w:hideMark/>
          </w:tcPr>
          <w:p w14:paraId="0EF531F9" w14:textId="470CE149"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20</w:t>
            </w:r>
          </w:p>
        </w:tc>
        <w:tc>
          <w:tcPr>
            <w:tcW w:w="757" w:type="dxa"/>
            <w:tcBorders>
              <w:top w:val="nil"/>
              <w:left w:val="nil"/>
              <w:bottom w:val="nil"/>
              <w:right w:val="single" w:sz="8" w:space="0" w:color="auto"/>
            </w:tcBorders>
            <w:shd w:val="clear" w:color="auto" w:fill="auto"/>
            <w:vAlign w:val="center"/>
            <w:hideMark/>
          </w:tcPr>
          <w:p w14:paraId="6F8AC3F8" w14:textId="26A0F2D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11</w:t>
            </w:r>
          </w:p>
        </w:tc>
      </w:tr>
      <w:tr w:rsidR="00A2048C" w:rsidRPr="002E1918" w14:paraId="01EDB360" w14:textId="77777777" w:rsidTr="00B103AA">
        <w:trPr>
          <w:trHeight w:val="364"/>
          <w:jc w:val="center"/>
        </w:trPr>
        <w:tc>
          <w:tcPr>
            <w:tcW w:w="383" w:type="dxa"/>
            <w:vMerge/>
            <w:tcBorders>
              <w:top w:val="nil"/>
              <w:left w:val="single" w:sz="8" w:space="0" w:color="auto"/>
              <w:bottom w:val="single" w:sz="8" w:space="0" w:color="000000"/>
              <w:right w:val="single" w:sz="8" w:space="0" w:color="auto"/>
            </w:tcBorders>
            <w:vAlign w:val="center"/>
            <w:hideMark/>
          </w:tcPr>
          <w:p w14:paraId="6DCE7C84"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nil"/>
              <w:right w:val="single" w:sz="8" w:space="0" w:color="auto"/>
            </w:tcBorders>
            <w:vAlign w:val="center"/>
            <w:hideMark/>
          </w:tcPr>
          <w:p w14:paraId="258BB510" w14:textId="77777777" w:rsidR="00A2048C" w:rsidRPr="003725A9" w:rsidRDefault="00A2048C" w:rsidP="00B103AA">
            <w:pPr>
              <w:spacing w:after="0" w:line="240" w:lineRule="auto"/>
              <w:rPr>
                <w:rFonts w:eastAsia="Times New Roman" w:cs="Times New Roman"/>
                <w:color w:val="000000"/>
                <w:sz w:val="18"/>
                <w:szCs w:val="20"/>
                <w:lang w:eastAsia="tr-TR"/>
              </w:rPr>
            </w:pPr>
          </w:p>
        </w:tc>
        <w:tc>
          <w:tcPr>
            <w:tcW w:w="757" w:type="dxa"/>
            <w:tcBorders>
              <w:top w:val="nil"/>
              <w:left w:val="nil"/>
              <w:bottom w:val="nil"/>
              <w:right w:val="single" w:sz="8" w:space="0" w:color="auto"/>
            </w:tcBorders>
            <w:shd w:val="clear" w:color="auto" w:fill="auto"/>
            <w:vAlign w:val="center"/>
            <w:hideMark/>
          </w:tcPr>
          <w:p w14:paraId="7BADE9DF" w14:textId="49056E9C"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80,80%</w:t>
            </w:r>
          </w:p>
        </w:tc>
        <w:tc>
          <w:tcPr>
            <w:tcW w:w="757" w:type="dxa"/>
            <w:tcBorders>
              <w:top w:val="nil"/>
              <w:left w:val="nil"/>
              <w:bottom w:val="nil"/>
              <w:right w:val="single" w:sz="8" w:space="0" w:color="auto"/>
            </w:tcBorders>
            <w:shd w:val="clear" w:color="auto" w:fill="auto"/>
            <w:vAlign w:val="center"/>
            <w:hideMark/>
          </w:tcPr>
          <w:p w14:paraId="59F1FFA7" w14:textId="411CC63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19,20%</w:t>
            </w:r>
          </w:p>
        </w:tc>
        <w:tc>
          <w:tcPr>
            <w:tcW w:w="757" w:type="dxa"/>
            <w:tcBorders>
              <w:top w:val="nil"/>
              <w:left w:val="nil"/>
              <w:bottom w:val="nil"/>
              <w:right w:val="single" w:sz="8" w:space="0" w:color="auto"/>
            </w:tcBorders>
            <w:shd w:val="clear" w:color="auto" w:fill="auto"/>
            <w:vAlign w:val="center"/>
            <w:hideMark/>
          </w:tcPr>
          <w:p w14:paraId="33E99C62" w14:textId="4A6A315E"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80,80%</w:t>
            </w:r>
          </w:p>
        </w:tc>
        <w:tc>
          <w:tcPr>
            <w:tcW w:w="757" w:type="dxa"/>
            <w:tcBorders>
              <w:top w:val="nil"/>
              <w:left w:val="nil"/>
              <w:bottom w:val="nil"/>
              <w:right w:val="single" w:sz="8" w:space="0" w:color="auto"/>
            </w:tcBorders>
            <w:shd w:val="clear" w:color="auto" w:fill="auto"/>
            <w:vAlign w:val="center"/>
            <w:hideMark/>
          </w:tcPr>
          <w:p w14:paraId="242138F7" w14:textId="53EC5FA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19,20%</w:t>
            </w:r>
          </w:p>
        </w:tc>
        <w:tc>
          <w:tcPr>
            <w:tcW w:w="757" w:type="dxa"/>
            <w:tcBorders>
              <w:top w:val="nil"/>
              <w:left w:val="nil"/>
              <w:bottom w:val="nil"/>
              <w:right w:val="single" w:sz="8" w:space="0" w:color="auto"/>
            </w:tcBorders>
            <w:shd w:val="clear" w:color="auto" w:fill="auto"/>
            <w:vAlign w:val="center"/>
            <w:hideMark/>
          </w:tcPr>
          <w:p w14:paraId="29931BA5" w14:textId="47AF4ED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83,90%</w:t>
            </w:r>
          </w:p>
        </w:tc>
        <w:tc>
          <w:tcPr>
            <w:tcW w:w="757" w:type="dxa"/>
            <w:tcBorders>
              <w:top w:val="nil"/>
              <w:left w:val="nil"/>
              <w:bottom w:val="nil"/>
              <w:right w:val="single" w:sz="8" w:space="0" w:color="auto"/>
            </w:tcBorders>
            <w:shd w:val="clear" w:color="auto" w:fill="auto"/>
            <w:vAlign w:val="center"/>
            <w:hideMark/>
          </w:tcPr>
          <w:p w14:paraId="0B986076" w14:textId="7F621AA0"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16,10%</w:t>
            </w:r>
          </w:p>
        </w:tc>
        <w:tc>
          <w:tcPr>
            <w:tcW w:w="757" w:type="dxa"/>
            <w:tcBorders>
              <w:top w:val="nil"/>
              <w:left w:val="nil"/>
              <w:bottom w:val="nil"/>
              <w:right w:val="single" w:sz="8" w:space="0" w:color="auto"/>
            </w:tcBorders>
            <w:shd w:val="clear" w:color="auto" w:fill="auto"/>
            <w:vAlign w:val="center"/>
            <w:hideMark/>
          </w:tcPr>
          <w:p w14:paraId="6FB94856" w14:textId="4C721D89"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64,50%</w:t>
            </w:r>
          </w:p>
        </w:tc>
        <w:tc>
          <w:tcPr>
            <w:tcW w:w="757" w:type="dxa"/>
            <w:tcBorders>
              <w:top w:val="nil"/>
              <w:left w:val="nil"/>
              <w:bottom w:val="nil"/>
              <w:right w:val="single" w:sz="8" w:space="0" w:color="auto"/>
            </w:tcBorders>
            <w:shd w:val="clear" w:color="auto" w:fill="auto"/>
            <w:vAlign w:val="center"/>
            <w:hideMark/>
          </w:tcPr>
          <w:p w14:paraId="3218F14C" w14:textId="560A8D8C"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35,50%</w:t>
            </w:r>
          </w:p>
        </w:tc>
      </w:tr>
      <w:tr w:rsidR="00A2048C" w:rsidRPr="002E1918" w14:paraId="192CADA6" w14:textId="77777777" w:rsidTr="00B103AA">
        <w:trPr>
          <w:trHeight w:val="214"/>
          <w:jc w:val="center"/>
        </w:trPr>
        <w:tc>
          <w:tcPr>
            <w:tcW w:w="383" w:type="dxa"/>
            <w:vMerge/>
            <w:tcBorders>
              <w:top w:val="nil"/>
              <w:left w:val="single" w:sz="8" w:space="0" w:color="auto"/>
              <w:bottom w:val="single" w:sz="8" w:space="0" w:color="000000"/>
              <w:right w:val="single" w:sz="8" w:space="0" w:color="auto"/>
            </w:tcBorders>
            <w:vAlign w:val="center"/>
            <w:hideMark/>
          </w:tcPr>
          <w:p w14:paraId="17071749"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61501D9" w14:textId="05ECAD7B" w:rsidR="00A2048C" w:rsidRPr="003725A9"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Dolmabahçe Görüşmeleri</w:t>
            </w:r>
          </w:p>
        </w:tc>
        <w:tc>
          <w:tcPr>
            <w:tcW w:w="757" w:type="dxa"/>
            <w:tcBorders>
              <w:top w:val="single" w:sz="8" w:space="0" w:color="auto"/>
              <w:left w:val="nil"/>
              <w:bottom w:val="nil"/>
              <w:right w:val="single" w:sz="8" w:space="0" w:color="auto"/>
            </w:tcBorders>
            <w:shd w:val="clear" w:color="auto" w:fill="auto"/>
            <w:vAlign w:val="center"/>
            <w:hideMark/>
          </w:tcPr>
          <w:p w14:paraId="6EF4A065" w14:textId="0A851F5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14</w:t>
            </w:r>
          </w:p>
        </w:tc>
        <w:tc>
          <w:tcPr>
            <w:tcW w:w="757" w:type="dxa"/>
            <w:tcBorders>
              <w:top w:val="single" w:sz="8" w:space="0" w:color="auto"/>
              <w:left w:val="nil"/>
              <w:bottom w:val="nil"/>
              <w:right w:val="single" w:sz="8" w:space="0" w:color="auto"/>
            </w:tcBorders>
            <w:shd w:val="clear" w:color="auto" w:fill="auto"/>
            <w:vAlign w:val="center"/>
            <w:hideMark/>
          </w:tcPr>
          <w:p w14:paraId="39BA363B" w14:textId="1267352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w:t>
            </w:r>
          </w:p>
        </w:tc>
        <w:tc>
          <w:tcPr>
            <w:tcW w:w="757" w:type="dxa"/>
            <w:tcBorders>
              <w:top w:val="single" w:sz="8" w:space="0" w:color="auto"/>
              <w:left w:val="nil"/>
              <w:bottom w:val="nil"/>
              <w:right w:val="single" w:sz="8" w:space="0" w:color="auto"/>
            </w:tcBorders>
            <w:shd w:val="clear" w:color="auto" w:fill="auto"/>
            <w:vAlign w:val="center"/>
            <w:hideMark/>
          </w:tcPr>
          <w:p w14:paraId="37BF52DF" w14:textId="4BFC2178"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11</w:t>
            </w:r>
          </w:p>
        </w:tc>
        <w:tc>
          <w:tcPr>
            <w:tcW w:w="757" w:type="dxa"/>
            <w:tcBorders>
              <w:top w:val="single" w:sz="8" w:space="0" w:color="auto"/>
              <w:left w:val="nil"/>
              <w:bottom w:val="nil"/>
              <w:right w:val="single" w:sz="8" w:space="0" w:color="auto"/>
            </w:tcBorders>
            <w:shd w:val="clear" w:color="auto" w:fill="auto"/>
            <w:vAlign w:val="center"/>
            <w:hideMark/>
          </w:tcPr>
          <w:p w14:paraId="41DAFBE5" w14:textId="7849DB1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20</w:t>
            </w:r>
          </w:p>
        </w:tc>
        <w:tc>
          <w:tcPr>
            <w:tcW w:w="757" w:type="dxa"/>
            <w:tcBorders>
              <w:top w:val="single" w:sz="8" w:space="0" w:color="auto"/>
              <w:left w:val="nil"/>
              <w:bottom w:val="nil"/>
              <w:right w:val="single" w:sz="8" w:space="0" w:color="auto"/>
            </w:tcBorders>
            <w:shd w:val="clear" w:color="auto" w:fill="auto"/>
            <w:vAlign w:val="center"/>
            <w:hideMark/>
          </w:tcPr>
          <w:p w14:paraId="08FE5397" w14:textId="279DA69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w:t>
            </w:r>
          </w:p>
        </w:tc>
        <w:tc>
          <w:tcPr>
            <w:tcW w:w="757" w:type="dxa"/>
            <w:tcBorders>
              <w:top w:val="single" w:sz="8" w:space="0" w:color="auto"/>
              <w:left w:val="nil"/>
              <w:bottom w:val="nil"/>
              <w:right w:val="single" w:sz="8" w:space="0" w:color="auto"/>
            </w:tcBorders>
            <w:shd w:val="clear" w:color="auto" w:fill="auto"/>
            <w:vAlign w:val="center"/>
            <w:hideMark/>
          </w:tcPr>
          <w:p w14:paraId="1FD981B4" w14:textId="13A7446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w:t>
            </w:r>
          </w:p>
        </w:tc>
        <w:tc>
          <w:tcPr>
            <w:tcW w:w="757" w:type="dxa"/>
            <w:tcBorders>
              <w:top w:val="single" w:sz="8" w:space="0" w:color="auto"/>
              <w:left w:val="nil"/>
              <w:bottom w:val="nil"/>
              <w:right w:val="single" w:sz="8" w:space="0" w:color="auto"/>
            </w:tcBorders>
            <w:shd w:val="clear" w:color="auto" w:fill="auto"/>
            <w:vAlign w:val="center"/>
            <w:hideMark/>
          </w:tcPr>
          <w:p w14:paraId="7651928E" w14:textId="4566EA1E"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w:t>
            </w:r>
          </w:p>
        </w:tc>
        <w:tc>
          <w:tcPr>
            <w:tcW w:w="757" w:type="dxa"/>
            <w:tcBorders>
              <w:top w:val="single" w:sz="8" w:space="0" w:color="auto"/>
              <w:left w:val="nil"/>
              <w:bottom w:val="nil"/>
              <w:right w:val="single" w:sz="8" w:space="0" w:color="auto"/>
            </w:tcBorders>
            <w:shd w:val="clear" w:color="auto" w:fill="auto"/>
            <w:vAlign w:val="center"/>
            <w:hideMark/>
          </w:tcPr>
          <w:p w14:paraId="32704C52" w14:textId="138E6565"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14</w:t>
            </w:r>
          </w:p>
        </w:tc>
      </w:tr>
      <w:tr w:rsidR="00A2048C" w:rsidRPr="002E1918" w14:paraId="6BB1965D" w14:textId="77777777" w:rsidTr="00B103AA">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620E7432"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5F8C9986" w14:textId="77777777" w:rsidR="00A2048C" w:rsidRPr="003725A9" w:rsidRDefault="00A2048C" w:rsidP="00B103AA">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FEA9115" w14:textId="6BD6B3DA"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45,20%</w:t>
            </w:r>
          </w:p>
        </w:tc>
        <w:tc>
          <w:tcPr>
            <w:tcW w:w="757" w:type="dxa"/>
            <w:tcBorders>
              <w:top w:val="nil"/>
              <w:left w:val="nil"/>
              <w:bottom w:val="single" w:sz="8" w:space="0" w:color="auto"/>
              <w:right w:val="single" w:sz="8" w:space="0" w:color="auto"/>
            </w:tcBorders>
            <w:shd w:val="clear" w:color="auto" w:fill="auto"/>
            <w:vAlign w:val="center"/>
            <w:hideMark/>
          </w:tcPr>
          <w:p w14:paraId="54CC9F94" w14:textId="7A8CFEDE"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54,80%</w:t>
            </w:r>
          </w:p>
        </w:tc>
        <w:tc>
          <w:tcPr>
            <w:tcW w:w="757" w:type="dxa"/>
            <w:tcBorders>
              <w:top w:val="nil"/>
              <w:left w:val="nil"/>
              <w:bottom w:val="single" w:sz="8" w:space="0" w:color="auto"/>
              <w:right w:val="single" w:sz="8" w:space="0" w:color="auto"/>
            </w:tcBorders>
            <w:shd w:val="clear" w:color="auto" w:fill="auto"/>
            <w:vAlign w:val="center"/>
            <w:hideMark/>
          </w:tcPr>
          <w:p w14:paraId="4912DF82" w14:textId="2AFA42C5"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35,50%</w:t>
            </w:r>
          </w:p>
        </w:tc>
        <w:tc>
          <w:tcPr>
            <w:tcW w:w="757" w:type="dxa"/>
            <w:tcBorders>
              <w:top w:val="nil"/>
              <w:left w:val="nil"/>
              <w:bottom w:val="single" w:sz="8" w:space="0" w:color="auto"/>
              <w:right w:val="single" w:sz="8" w:space="0" w:color="auto"/>
            </w:tcBorders>
            <w:shd w:val="clear" w:color="auto" w:fill="auto"/>
            <w:vAlign w:val="center"/>
            <w:hideMark/>
          </w:tcPr>
          <w:p w14:paraId="741569E5" w14:textId="7FC1FFC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64,50%</w:t>
            </w:r>
          </w:p>
        </w:tc>
        <w:tc>
          <w:tcPr>
            <w:tcW w:w="757" w:type="dxa"/>
            <w:tcBorders>
              <w:top w:val="nil"/>
              <w:left w:val="nil"/>
              <w:bottom w:val="single" w:sz="8" w:space="0" w:color="auto"/>
              <w:right w:val="single" w:sz="8" w:space="0" w:color="auto"/>
            </w:tcBorders>
            <w:shd w:val="clear" w:color="auto" w:fill="auto"/>
            <w:vAlign w:val="center"/>
            <w:hideMark/>
          </w:tcPr>
          <w:p w14:paraId="748C7711" w14:textId="7DBEB34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51,60%</w:t>
            </w:r>
          </w:p>
        </w:tc>
        <w:tc>
          <w:tcPr>
            <w:tcW w:w="757" w:type="dxa"/>
            <w:tcBorders>
              <w:top w:val="nil"/>
              <w:left w:val="nil"/>
              <w:bottom w:val="single" w:sz="8" w:space="0" w:color="auto"/>
              <w:right w:val="single" w:sz="8" w:space="0" w:color="auto"/>
            </w:tcBorders>
            <w:shd w:val="clear" w:color="auto" w:fill="auto"/>
            <w:vAlign w:val="center"/>
            <w:hideMark/>
          </w:tcPr>
          <w:p w14:paraId="4BC0B133" w14:textId="7F59C0F9"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48,40%</w:t>
            </w:r>
          </w:p>
        </w:tc>
        <w:tc>
          <w:tcPr>
            <w:tcW w:w="757" w:type="dxa"/>
            <w:tcBorders>
              <w:top w:val="nil"/>
              <w:left w:val="nil"/>
              <w:bottom w:val="single" w:sz="8" w:space="0" w:color="auto"/>
              <w:right w:val="single" w:sz="8" w:space="0" w:color="auto"/>
            </w:tcBorders>
            <w:shd w:val="clear" w:color="auto" w:fill="auto"/>
            <w:vAlign w:val="center"/>
            <w:hideMark/>
          </w:tcPr>
          <w:p w14:paraId="3A5ACC44" w14:textId="75C406DC"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54,80%</w:t>
            </w:r>
          </w:p>
        </w:tc>
        <w:tc>
          <w:tcPr>
            <w:tcW w:w="757" w:type="dxa"/>
            <w:tcBorders>
              <w:top w:val="nil"/>
              <w:left w:val="nil"/>
              <w:bottom w:val="single" w:sz="8" w:space="0" w:color="auto"/>
              <w:right w:val="single" w:sz="8" w:space="0" w:color="auto"/>
            </w:tcBorders>
            <w:shd w:val="clear" w:color="auto" w:fill="auto"/>
            <w:vAlign w:val="center"/>
            <w:hideMark/>
          </w:tcPr>
          <w:p w14:paraId="485B2545" w14:textId="73A1315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45,20%</w:t>
            </w:r>
          </w:p>
        </w:tc>
      </w:tr>
      <w:tr w:rsidR="00A2048C" w:rsidRPr="002E1918" w14:paraId="3FF29152" w14:textId="77777777" w:rsidTr="00B103AA">
        <w:trPr>
          <w:trHeight w:val="257"/>
          <w:jc w:val="center"/>
        </w:trPr>
        <w:tc>
          <w:tcPr>
            <w:tcW w:w="383" w:type="dxa"/>
            <w:vMerge/>
            <w:tcBorders>
              <w:top w:val="nil"/>
              <w:left w:val="single" w:sz="8" w:space="0" w:color="auto"/>
              <w:bottom w:val="single" w:sz="8" w:space="0" w:color="000000"/>
              <w:right w:val="single" w:sz="8" w:space="0" w:color="auto"/>
            </w:tcBorders>
            <w:vAlign w:val="center"/>
            <w:hideMark/>
          </w:tcPr>
          <w:p w14:paraId="16E266DF"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069140DF" w14:textId="23F6E28B" w:rsidR="00A2048C" w:rsidRPr="003725A9"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Çözüm Sürecinin Bitişi</w:t>
            </w:r>
          </w:p>
        </w:tc>
        <w:tc>
          <w:tcPr>
            <w:tcW w:w="757" w:type="dxa"/>
            <w:tcBorders>
              <w:top w:val="nil"/>
              <w:left w:val="nil"/>
              <w:bottom w:val="nil"/>
              <w:right w:val="single" w:sz="8" w:space="0" w:color="auto"/>
            </w:tcBorders>
            <w:shd w:val="clear" w:color="auto" w:fill="auto"/>
            <w:vAlign w:val="center"/>
            <w:hideMark/>
          </w:tcPr>
          <w:p w14:paraId="0D7265E9" w14:textId="13B095E0"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26</w:t>
            </w:r>
          </w:p>
        </w:tc>
        <w:tc>
          <w:tcPr>
            <w:tcW w:w="757" w:type="dxa"/>
            <w:tcBorders>
              <w:top w:val="nil"/>
              <w:left w:val="nil"/>
              <w:bottom w:val="nil"/>
              <w:right w:val="single" w:sz="8" w:space="0" w:color="auto"/>
            </w:tcBorders>
            <w:shd w:val="clear" w:color="auto" w:fill="auto"/>
            <w:vAlign w:val="center"/>
            <w:hideMark/>
          </w:tcPr>
          <w:p w14:paraId="78BC4647" w14:textId="5BDEDE25"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w:t>
            </w:r>
          </w:p>
        </w:tc>
        <w:tc>
          <w:tcPr>
            <w:tcW w:w="757" w:type="dxa"/>
            <w:tcBorders>
              <w:top w:val="nil"/>
              <w:left w:val="nil"/>
              <w:bottom w:val="nil"/>
              <w:right w:val="single" w:sz="8" w:space="0" w:color="auto"/>
            </w:tcBorders>
            <w:shd w:val="clear" w:color="auto" w:fill="auto"/>
            <w:vAlign w:val="center"/>
            <w:hideMark/>
          </w:tcPr>
          <w:p w14:paraId="69E0F931" w14:textId="7BAC038C"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nil"/>
              <w:right w:val="single" w:sz="8" w:space="0" w:color="auto"/>
            </w:tcBorders>
            <w:shd w:val="clear" w:color="auto" w:fill="auto"/>
            <w:vAlign w:val="center"/>
            <w:hideMark/>
          </w:tcPr>
          <w:p w14:paraId="76C4C01D" w14:textId="54EF189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nil"/>
              <w:right w:val="single" w:sz="8" w:space="0" w:color="auto"/>
            </w:tcBorders>
            <w:shd w:val="clear" w:color="auto" w:fill="auto"/>
            <w:vAlign w:val="center"/>
            <w:hideMark/>
          </w:tcPr>
          <w:p w14:paraId="750B0747" w14:textId="4805BBB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28</w:t>
            </w:r>
          </w:p>
        </w:tc>
        <w:tc>
          <w:tcPr>
            <w:tcW w:w="757" w:type="dxa"/>
            <w:tcBorders>
              <w:top w:val="nil"/>
              <w:left w:val="nil"/>
              <w:bottom w:val="nil"/>
              <w:right w:val="single" w:sz="8" w:space="0" w:color="auto"/>
            </w:tcBorders>
            <w:shd w:val="clear" w:color="auto" w:fill="auto"/>
            <w:vAlign w:val="center"/>
            <w:hideMark/>
          </w:tcPr>
          <w:p w14:paraId="43231A9D" w14:textId="39D69FB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w:t>
            </w:r>
          </w:p>
        </w:tc>
        <w:tc>
          <w:tcPr>
            <w:tcW w:w="757" w:type="dxa"/>
            <w:tcBorders>
              <w:top w:val="nil"/>
              <w:left w:val="nil"/>
              <w:bottom w:val="nil"/>
              <w:right w:val="single" w:sz="8" w:space="0" w:color="auto"/>
            </w:tcBorders>
            <w:shd w:val="clear" w:color="auto" w:fill="auto"/>
            <w:vAlign w:val="center"/>
            <w:hideMark/>
          </w:tcPr>
          <w:p w14:paraId="34C0E190" w14:textId="6A646CC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22</w:t>
            </w:r>
          </w:p>
        </w:tc>
        <w:tc>
          <w:tcPr>
            <w:tcW w:w="757" w:type="dxa"/>
            <w:tcBorders>
              <w:top w:val="nil"/>
              <w:left w:val="nil"/>
              <w:bottom w:val="nil"/>
              <w:right w:val="single" w:sz="8" w:space="0" w:color="auto"/>
            </w:tcBorders>
            <w:shd w:val="clear" w:color="auto" w:fill="auto"/>
            <w:vAlign w:val="center"/>
            <w:hideMark/>
          </w:tcPr>
          <w:p w14:paraId="669A13B2" w14:textId="7ACCA29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w:t>
            </w:r>
          </w:p>
        </w:tc>
      </w:tr>
      <w:tr w:rsidR="00A2048C" w:rsidRPr="002E1918" w14:paraId="7F493FCD" w14:textId="77777777" w:rsidTr="00B103AA">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57BDC1B7"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25BD7BE6"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146E80A" w14:textId="797C9B3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83,90%</w:t>
            </w:r>
          </w:p>
        </w:tc>
        <w:tc>
          <w:tcPr>
            <w:tcW w:w="757" w:type="dxa"/>
            <w:tcBorders>
              <w:top w:val="nil"/>
              <w:left w:val="nil"/>
              <w:bottom w:val="single" w:sz="8" w:space="0" w:color="auto"/>
              <w:right w:val="single" w:sz="8" w:space="0" w:color="auto"/>
            </w:tcBorders>
            <w:shd w:val="clear" w:color="auto" w:fill="auto"/>
            <w:vAlign w:val="center"/>
            <w:hideMark/>
          </w:tcPr>
          <w:p w14:paraId="4840BE65" w14:textId="7A39206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16,10%</w:t>
            </w:r>
          </w:p>
        </w:tc>
        <w:tc>
          <w:tcPr>
            <w:tcW w:w="757" w:type="dxa"/>
            <w:tcBorders>
              <w:top w:val="nil"/>
              <w:left w:val="nil"/>
              <w:bottom w:val="single" w:sz="8" w:space="0" w:color="auto"/>
              <w:right w:val="single" w:sz="8" w:space="0" w:color="auto"/>
            </w:tcBorders>
            <w:shd w:val="clear" w:color="auto" w:fill="auto"/>
            <w:vAlign w:val="center"/>
            <w:hideMark/>
          </w:tcPr>
          <w:p w14:paraId="76D4FEC8" w14:textId="1B9328BE"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80,80%</w:t>
            </w:r>
          </w:p>
        </w:tc>
        <w:tc>
          <w:tcPr>
            <w:tcW w:w="757" w:type="dxa"/>
            <w:tcBorders>
              <w:top w:val="nil"/>
              <w:left w:val="nil"/>
              <w:bottom w:val="single" w:sz="8" w:space="0" w:color="auto"/>
              <w:right w:val="single" w:sz="8" w:space="0" w:color="auto"/>
            </w:tcBorders>
            <w:shd w:val="clear" w:color="auto" w:fill="auto"/>
            <w:vAlign w:val="center"/>
            <w:hideMark/>
          </w:tcPr>
          <w:p w14:paraId="643F338B" w14:textId="3D7DACD2"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19,20%</w:t>
            </w:r>
          </w:p>
        </w:tc>
        <w:tc>
          <w:tcPr>
            <w:tcW w:w="757" w:type="dxa"/>
            <w:tcBorders>
              <w:top w:val="nil"/>
              <w:left w:val="nil"/>
              <w:bottom w:val="single" w:sz="8" w:space="0" w:color="auto"/>
              <w:right w:val="single" w:sz="8" w:space="0" w:color="auto"/>
            </w:tcBorders>
            <w:shd w:val="clear" w:color="auto" w:fill="auto"/>
            <w:vAlign w:val="center"/>
            <w:hideMark/>
          </w:tcPr>
          <w:p w14:paraId="67A9431F" w14:textId="7216989F"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90,30%</w:t>
            </w:r>
          </w:p>
        </w:tc>
        <w:tc>
          <w:tcPr>
            <w:tcW w:w="757" w:type="dxa"/>
            <w:tcBorders>
              <w:top w:val="nil"/>
              <w:left w:val="nil"/>
              <w:bottom w:val="single" w:sz="8" w:space="0" w:color="auto"/>
              <w:right w:val="single" w:sz="8" w:space="0" w:color="auto"/>
            </w:tcBorders>
            <w:shd w:val="clear" w:color="auto" w:fill="auto"/>
            <w:vAlign w:val="center"/>
            <w:hideMark/>
          </w:tcPr>
          <w:p w14:paraId="6380DE1E" w14:textId="19978BF2"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9,70%</w:t>
            </w:r>
          </w:p>
        </w:tc>
        <w:tc>
          <w:tcPr>
            <w:tcW w:w="757" w:type="dxa"/>
            <w:tcBorders>
              <w:top w:val="nil"/>
              <w:left w:val="nil"/>
              <w:bottom w:val="single" w:sz="8" w:space="0" w:color="auto"/>
              <w:right w:val="single" w:sz="8" w:space="0" w:color="auto"/>
            </w:tcBorders>
            <w:shd w:val="clear" w:color="auto" w:fill="auto"/>
            <w:vAlign w:val="center"/>
            <w:hideMark/>
          </w:tcPr>
          <w:p w14:paraId="61D60747" w14:textId="6FA086B2"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70,90%</w:t>
            </w:r>
          </w:p>
        </w:tc>
        <w:tc>
          <w:tcPr>
            <w:tcW w:w="757" w:type="dxa"/>
            <w:tcBorders>
              <w:top w:val="nil"/>
              <w:left w:val="nil"/>
              <w:bottom w:val="single" w:sz="8" w:space="0" w:color="auto"/>
              <w:right w:val="single" w:sz="8" w:space="0" w:color="auto"/>
            </w:tcBorders>
            <w:shd w:val="clear" w:color="auto" w:fill="auto"/>
            <w:vAlign w:val="center"/>
            <w:hideMark/>
          </w:tcPr>
          <w:p w14:paraId="6AE21B96" w14:textId="7BB2840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29,10%</w:t>
            </w:r>
          </w:p>
        </w:tc>
      </w:tr>
      <w:tr w:rsidR="00A2048C" w:rsidRPr="002E1918" w14:paraId="69A32186" w14:textId="77777777" w:rsidTr="00B103AA">
        <w:trPr>
          <w:trHeight w:val="267"/>
          <w:jc w:val="center"/>
        </w:trPr>
        <w:tc>
          <w:tcPr>
            <w:tcW w:w="383" w:type="dxa"/>
            <w:vMerge/>
            <w:tcBorders>
              <w:top w:val="nil"/>
              <w:left w:val="single" w:sz="8" w:space="0" w:color="auto"/>
              <w:bottom w:val="single" w:sz="8" w:space="0" w:color="000000"/>
              <w:right w:val="single" w:sz="8" w:space="0" w:color="auto"/>
            </w:tcBorders>
            <w:vAlign w:val="center"/>
            <w:hideMark/>
          </w:tcPr>
          <w:p w14:paraId="3821947C"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6FCF73C2" w14:textId="7777777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TOPLAM</w:t>
            </w:r>
          </w:p>
          <w:p w14:paraId="7B4A1A02" w14:textId="0498C647" w:rsidR="00A2048C" w:rsidRPr="002E1918" w:rsidRDefault="00A2048C" w:rsidP="00B103AA">
            <w:pPr>
              <w:spacing w:after="0" w:line="240" w:lineRule="auto"/>
              <w:jc w:val="center"/>
              <w:rPr>
                <w:rFonts w:eastAsia="Times New Roman" w:cs="Times New Roman"/>
                <w:color w:val="000000"/>
                <w:sz w:val="18"/>
                <w:szCs w:val="20"/>
                <w:lang w:eastAsia="tr-TR"/>
              </w:rPr>
            </w:pPr>
            <w:proofErr w:type="spellStart"/>
            <w:r w:rsidRPr="002E1918">
              <w:rPr>
                <w:rFonts w:eastAsia="Times New Roman" w:cs="Times New Roman"/>
                <w:color w:val="000000"/>
                <w:sz w:val="18"/>
                <w:szCs w:val="20"/>
                <w:lang w:eastAsia="tr-TR"/>
              </w:rPr>
              <w:t>Kobani</w:t>
            </w:r>
            <w:proofErr w:type="spellEnd"/>
            <w:r w:rsidRPr="002E1918">
              <w:rPr>
                <w:rFonts w:eastAsia="Times New Roman" w:cs="Times New Roman"/>
                <w:color w:val="000000"/>
                <w:sz w:val="18"/>
                <w:szCs w:val="20"/>
                <w:lang w:eastAsia="tr-TR"/>
              </w:rPr>
              <w:t xml:space="preserve"> Olayları</w:t>
            </w:r>
          </w:p>
        </w:tc>
        <w:tc>
          <w:tcPr>
            <w:tcW w:w="757" w:type="dxa"/>
            <w:tcBorders>
              <w:top w:val="nil"/>
              <w:left w:val="nil"/>
              <w:bottom w:val="nil"/>
              <w:right w:val="single" w:sz="8" w:space="0" w:color="auto"/>
            </w:tcBorders>
            <w:shd w:val="clear" w:color="auto" w:fill="auto"/>
            <w:vAlign w:val="center"/>
            <w:hideMark/>
          </w:tcPr>
          <w:p w14:paraId="64D4AB12" w14:textId="3439DA4A"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189</w:t>
            </w:r>
          </w:p>
        </w:tc>
        <w:tc>
          <w:tcPr>
            <w:tcW w:w="757" w:type="dxa"/>
            <w:tcBorders>
              <w:top w:val="nil"/>
              <w:left w:val="nil"/>
              <w:bottom w:val="nil"/>
              <w:right w:val="single" w:sz="8" w:space="0" w:color="auto"/>
            </w:tcBorders>
            <w:shd w:val="clear" w:color="auto" w:fill="auto"/>
            <w:vAlign w:val="center"/>
            <w:hideMark/>
          </w:tcPr>
          <w:p w14:paraId="4DB3C48E" w14:textId="5BB3DD9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121</w:t>
            </w:r>
          </w:p>
        </w:tc>
        <w:tc>
          <w:tcPr>
            <w:tcW w:w="757" w:type="dxa"/>
            <w:tcBorders>
              <w:top w:val="nil"/>
              <w:left w:val="nil"/>
              <w:bottom w:val="nil"/>
              <w:right w:val="single" w:sz="8" w:space="0" w:color="auto"/>
            </w:tcBorders>
            <w:shd w:val="clear" w:color="auto" w:fill="auto"/>
            <w:vAlign w:val="center"/>
            <w:hideMark/>
          </w:tcPr>
          <w:p w14:paraId="04884E76" w14:textId="5A319A7C" w:rsidR="00A2048C" w:rsidRPr="002E1918" w:rsidRDefault="00A2048C" w:rsidP="00B103AA">
            <w:pPr>
              <w:spacing w:after="0" w:line="240" w:lineRule="auto"/>
              <w:rPr>
                <w:rFonts w:eastAsia="Times New Roman" w:cs="Times New Roman"/>
                <w:color w:val="000000"/>
                <w:sz w:val="18"/>
                <w:szCs w:val="20"/>
                <w:lang w:eastAsia="tr-TR"/>
              </w:rPr>
            </w:pPr>
            <w:r w:rsidRPr="002E1918">
              <w:rPr>
                <w:rFonts w:eastAsia="Times New Roman" w:cs="Times New Roman"/>
                <w:color w:val="000000"/>
                <w:sz w:val="18"/>
                <w:szCs w:val="20"/>
                <w:lang w:eastAsia="tr-TR"/>
              </w:rPr>
              <w:t>155</w:t>
            </w:r>
          </w:p>
        </w:tc>
        <w:tc>
          <w:tcPr>
            <w:tcW w:w="757" w:type="dxa"/>
            <w:tcBorders>
              <w:top w:val="nil"/>
              <w:left w:val="nil"/>
              <w:bottom w:val="nil"/>
              <w:right w:val="single" w:sz="8" w:space="0" w:color="auto"/>
            </w:tcBorders>
            <w:shd w:val="clear" w:color="auto" w:fill="auto"/>
            <w:vAlign w:val="center"/>
            <w:hideMark/>
          </w:tcPr>
          <w:p w14:paraId="7C36B44B" w14:textId="76860B2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155</w:t>
            </w:r>
          </w:p>
        </w:tc>
        <w:tc>
          <w:tcPr>
            <w:tcW w:w="757" w:type="dxa"/>
            <w:tcBorders>
              <w:top w:val="nil"/>
              <w:left w:val="nil"/>
              <w:bottom w:val="nil"/>
              <w:right w:val="single" w:sz="8" w:space="0" w:color="auto"/>
            </w:tcBorders>
            <w:shd w:val="clear" w:color="auto" w:fill="auto"/>
            <w:vAlign w:val="center"/>
            <w:hideMark/>
          </w:tcPr>
          <w:p w14:paraId="59AFA09F" w14:textId="6550196B"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184</w:t>
            </w:r>
          </w:p>
        </w:tc>
        <w:tc>
          <w:tcPr>
            <w:tcW w:w="757" w:type="dxa"/>
            <w:tcBorders>
              <w:top w:val="nil"/>
              <w:left w:val="nil"/>
              <w:bottom w:val="nil"/>
              <w:right w:val="single" w:sz="8" w:space="0" w:color="auto"/>
            </w:tcBorders>
            <w:shd w:val="clear" w:color="auto" w:fill="auto"/>
            <w:vAlign w:val="center"/>
            <w:hideMark/>
          </w:tcPr>
          <w:p w14:paraId="41B1EBDF" w14:textId="14A765F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126</w:t>
            </w:r>
          </w:p>
        </w:tc>
        <w:tc>
          <w:tcPr>
            <w:tcW w:w="757" w:type="dxa"/>
            <w:tcBorders>
              <w:top w:val="nil"/>
              <w:left w:val="nil"/>
              <w:bottom w:val="nil"/>
              <w:right w:val="single" w:sz="8" w:space="0" w:color="auto"/>
            </w:tcBorders>
            <w:shd w:val="clear" w:color="auto" w:fill="auto"/>
            <w:vAlign w:val="center"/>
            <w:hideMark/>
          </w:tcPr>
          <w:p w14:paraId="61B2AA5E" w14:textId="29D4463B"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172</w:t>
            </w:r>
          </w:p>
        </w:tc>
        <w:tc>
          <w:tcPr>
            <w:tcW w:w="757" w:type="dxa"/>
            <w:tcBorders>
              <w:top w:val="nil"/>
              <w:left w:val="nil"/>
              <w:bottom w:val="nil"/>
              <w:right w:val="single" w:sz="8" w:space="0" w:color="auto"/>
            </w:tcBorders>
            <w:shd w:val="clear" w:color="auto" w:fill="auto"/>
            <w:vAlign w:val="center"/>
            <w:hideMark/>
          </w:tcPr>
          <w:p w14:paraId="1E3EC89E" w14:textId="70FCB01A"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138</w:t>
            </w:r>
          </w:p>
        </w:tc>
      </w:tr>
      <w:tr w:rsidR="00A2048C" w:rsidRPr="002E1918" w14:paraId="71A85CFA" w14:textId="77777777" w:rsidTr="00B103AA">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324A0080"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5C01FAC7"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2FE7AAF" w14:textId="0618D90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60,90%</w:t>
            </w:r>
          </w:p>
        </w:tc>
        <w:tc>
          <w:tcPr>
            <w:tcW w:w="757" w:type="dxa"/>
            <w:tcBorders>
              <w:top w:val="nil"/>
              <w:left w:val="nil"/>
              <w:bottom w:val="single" w:sz="8" w:space="0" w:color="auto"/>
              <w:right w:val="single" w:sz="8" w:space="0" w:color="auto"/>
            </w:tcBorders>
            <w:shd w:val="clear" w:color="auto" w:fill="auto"/>
            <w:vAlign w:val="center"/>
            <w:hideMark/>
          </w:tcPr>
          <w:p w14:paraId="07B575FA" w14:textId="6069186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39,10%</w:t>
            </w:r>
          </w:p>
        </w:tc>
        <w:tc>
          <w:tcPr>
            <w:tcW w:w="757" w:type="dxa"/>
            <w:tcBorders>
              <w:top w:val="nil"/>
              <w:left w:val="nil"/>
              <w:bottom w:val="single" w:sz="8" w:space="0" w:color="auto"/>
              <w:right w:val="single" w:sz="8" w:space="0" w:color="auto"/>
            </w:tcBorders>
            <w:shd w:val="clear" w:color="auto" w:fill="auto"/>
            <w:vAlign w:val="center"/>
            <w:hideMark/>
          </w:tcPr>
          <w:p w14:paraId="577BA899" w14:textId="5D68905C" w:rsidR="00A2048C" w:rsidRPr="002E1918" w:rsidRDefault="00A2048C" w:rsidP="00B103AA">
            <w:pPr>
              <w:spacing w:after="0" w:line="240" w:lineRule="auto"/>
              <w:rPr>
                <w:rFonts w:eastAsia="Times New Roman" w:cs="Times New Roman"/>
                <w:color w:val="000000"/>
                <w:sz w:val="18"/>
                <w:szCs w:val="20"/>
                <w:lang w:eastAsia="tr-TR"/>
              </w:rPr>
            </w:pPr>
            <w:r w:rsidRPr="002E1918">
              <w:rPr>
                <w:rFonts w:eastAsia="Times New Roman" w:cs="Times New Roman"/>
                <w:color w:val="000000"/>
                <w:sz w:val="18"/>
                <w:szCs w:val="20"/>
                <w:lang w:eastAsia="tr-TR"/>
              </w:rPr>
              <w:t>50%</w:t>
            </w:r>
          </w:p>
        </w:tc>
        <w:tc>
          <w:tcPr>
            <w:tcW w:w="757" w:type="dxa"/>
            <w:tcBorders>
              <w:top w:val="nil"/>
              <w:left w:val="nil"/>
              <w:bottom w:val="single" w:sz="8" w:space="0" w:color="auto"/>
              <w:right w:val="single" w:sz="8" w:space="0" w:color="auto"/>
            </w:tcBorders>
            <w:shd w:val="clear" w:color="auto" w:fill="auto"/>
            <w:vAlign w:val="center"/>
            <w:hideMark/>
          </w:tcPr>
          <w:p w14:paraId="3DFFD8F0" w14:textId="6250982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50%</w:t>
            </w:r>
          </w:p>
        </w:tc>
        <w:tc>
          <w:tcPr>
            <w:tcW w:w="757" w:type="dxa"/>
            <w:tcBorders>
              <w:top w:val="nil"/>
              <w:left w:val="nil"/>
              <w:bottom w:val="single" w:sz="8" w:space="0" w:color="auto"/>
              <w:right w:val="single" w:sz="8" w:space="0" w:color="auto"/>
            </w:tcBorders>
            <w:shd w:val="clear" w:color="auto" w:fill="auto"/>
            <w:vAlign w:val="center"/>
            <w:hideMark/>
          </w:tcPr>
          <w:p w14:paraId="1B32437C" w14:textId="4ACFA4F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59,40%</w:t>
            </w:r>
          </w:p>
        </w:tc>
        <w:tc>
          <w:tcPr>
            <w:tcW w:w="757" w:type="dxa"/>
            <w:tcBorders>
              <w:top w:val="nil"/>
              <w:left w:val="nil"/>
              <w:bottom w:val="single" w:sz="8" w:space="0" w:color="auto"/>
              <w:right w:val="single" w:sz="8" w:space="0" w:color="auto"/>
            </w:tcBorders>
            <w:shd w:val="clear" w:color="auto" w:fill="auto"/>
            <w:vAlign w:val="center"/>
            <w:hideMark/>
          </w:tcPr>
          <w:p w14:paraId="7253ACC8" w14:textId="2538522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40,6</w:t>
            </w:r>
          </w:p>
        </w:tc>
        <w:tc>
          <w:tcPr>
            <w:tcW w:w="757" w:type="dxa"/>
            <w:tcBorders>
              <w:top w:val="nil"/>
              <w:left w:val="nil"/>
              <w:bottom w:val="single" w:sz="8" w:space="0" w:color="auto"/>
              <w:right w:val="single" w:sz="8" w:space="0" w:color="auto"/>
            </w:tcBorders>
            <w:shd w:val="clear" w:color="auto" w:fill="auto"/>
            <w:vAlign w:val="center"/>
            <w:hideMark/>
          </w:tcPr>
          <w:p w14:paraId="0F187277" w14:textId="51688C71"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55,50%</w:t>
            </w:r>
          </w:p>
        </w:tc>
        <w:tc>
          <w:tcPr>
            <w:tcW w:w="757" w:type="dxa"/>
            <w:tcBorders>
              <w:top w:val="nil"/>
              <w:left w:val="nil"/>
              <w:bottom w:val="single" w:sz="8" w:space="0" w:color="auto"/>
              <w:right w:val="single" w:sz="8" w:space="0" w:color="auto"/>
            </w:tcBorders>
            <w:shd w:val="clear" w:color="auto" w:fill="auto"/>
            <w:vAlign w:val="center"/>
            <w:hideMark/>
          </w:tcPr>
          <w:p w14:paraId="37EBF1CF" w14:textId="70E2FC53"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44,50%</w:t>
            </w:r>
          </w:p>
        </w:tc>
      </w:tr>
      <w:tr w:rsidR="00A2048C" w:rsidRPr="002E1918" w14:paraId="11BD499E" w14:textId="77777777" w:rsidTr="00B103AA">
        <w:trPr>
          <w:trHeight w:val="224"/>
          <w:jc w:val="center"/>
        </w:trPr>
        <w:tc>
          <w:tcPr>
            <w:tcW w:w="383" w:type="dxa"/>
            <w:vMerge/>
            <w:tcBorders>
              <w:top w:val="nil"/>
              <w:left w:val="single" w:sz="8" w:space="0" w:color="auto"/>
              <w:bottom w:val="single" w:sz="8" w:space="0" w:color="000000"/>
              <w:right w:val="single" w:sz="8" w:space="0" w:color="auto"/>
            </w:tcBorders>
            <w:vAlign w:val="center"/>
            <w:hideMark/>
          </w:tcPr>
          <w:p w14:paraId="3BB51B1A"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2DDD91F5" w14:textId="77777777" w:rsidR="00A2048C" w:rsidRPr="002E1918" w:rsidRDefault="00A2048C" w:rsidP="00B103AA">
            <w:pPr>
              <w:spacing w:after="0" w:line="240" w:lineRule="auto"/>
              <w:rPr>
                <w:rFonts w:eastAsia="Times New Roman" w:cs="Times New Roman"/>
                <w:color w:val="000000"/>
                <w:sz w:val="18"/>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83531DB" w14:textId="0821CAD0"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single" w:sz="8" w:space="0" w:color="auto"/>
              <w:right w:val="single" w:sz="8" w:space="0" w:color="auto"/>
            </w:tcBorders>
            <w:shd w:val="clear" w:color="auto" w:fill="auto"/>
            <w:vAlign w:val="center"/>
            <w:hideMark/>
          </w:tcPr>
          <w:p w14:paraId="1BC66DD6" w14:textId="08BEE2ED"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single" w:sz="8" w:space="0" w:color="auto"/>
              <w:right w:val="single" w:sz="8" w:space="0" w:color="auto"/>
            </w:tcBorders>
            <w:shd w:val="clear" w:color="auto" w:fill="auto"/>
            <w:vAlign w:val="center"/>
            <w:hideMark/>
          </w:tcPr>
          <w:p w14:paraId="267064F7" w14:textId="0F9DE2A4"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25</w:t>
            </w:r>
          </w:p>
        </w:tc>
        <w:tc>
          <w:tcPr>
            <w:tcW w:w="757" w:type="dxa"/>
            <w:tcBorders>
              <w:top w:val="nil"/>
              <w:left w:val="nil"/>
              <w:bottom w:val="single" w:sz="8" w:space="0" w:color="auto"/>
              <w:right w:val="single" w:sz="8" w:space="0" w:color="auto"/>
            </w:tcBorders>
            <w:shd w:val="clear" w:color="auto" w:fill="auto"/>
            <w:vAlign w:val="center"/>
            <w:hideMark/>
          </w:tcPr>
          <w:p w14:paraId="40DE1060" w14:textId="74248307"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6</w:t>
            </w:r>
          </w:p>
        </w:tc>
        <w:tc>
          <w:tcPr>
            <w:tcW w:w="757" w:type="dxa"/>
            <w:tcBorders>
              <w:top w:val="nil"/>
              <w:left w:val="nil"/>
              <w:bottom w:val="single" w:sz="8" w:space="0" w:color="auto"/>
              <w:right w:val="single" w:sz="8" w:space="0" w:color="auto"/>
            </w:tcBorders>
            <w:shd w:val="clear" w:color="auto" w:fill="auto"/>
            <w:vAlign w:val="center"/>
            <w:hideMark/>
          </w:tcPr>
          <w:p w14:paraId="22271901" w14:textId="64710A88"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26</w:t>
            </w:r>
          </w:p>
        </w:tc>
        <w:tc>
          <w:tcPr>
            <w:tcW w:w="757" w:type="dxa"/>
            <w:tcBorders>
              <w:top w:val="nil"/>
              <w:left w:val="nil"/>
              <w:bottom w:val="single" w:sz="8" w:space="0" w:color="auto"/>
              <w:right w:val="single" w:sz="8" w:space="0" w:color="auto"/>
            </w:tcBorders>
            <w:shd w:val="clear" w:color="auto" w:fill="auto"/>
            <w:vAlign w:val="center"/>
            <w:hideMark/>
          </w:tcPr>
          <w:p w14:paraId="50F704F1" w14:textId="3054BA49"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5</w:t>
            </w:r>
          </w:p>
        </w:tc>
        <w:tc>
          <w:tcPr>
            <w:tcW w:w="757" w:type="dxa"/>
            <w:tcBorders>
              <w:top w:val="nil"/>
              <w:left w:val="nil"/>
              <w:bottom w:val="single" w:sz="8" w:space="0" w:color="auto"/>
              <w:right w:val="single" w:sz="8" w:space="0" w:color="auto"/>
            </w:tcBorders>
            <w:shd w:val="clear" w:color="auto" w:fill="auto"/>
            <w:vAlign w:val="center"/>
            <w:hideMark/>
          </w:tcPr>
          <w:p w14:paraId="2F8579A1" w14:textId="40EC2316"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20</w:t>
            </w:r>
          </w:p>
        </w:tc>
        <w:tc>
          <w:tcPr>
            <w:tcW w:w="757" w:type="dxa"/>
            <w:tcBorders>
              <w:top w:val="nil"/>
              <w:left w:val="nil"/>
              <w:bottom w:val="single" w:sz="8" w:space="0" w:color="auto"/>
              <w:right w:val="single" w:sz="8" w:space="0" w:color="auto"/>
            </w:tcBorders>
            <w:shd w:val="clear" w:color="auto" w:fill="auto"/>
            <w:vAlign w:val="center"/>
            <w:hideMark/>
          </w:tcPr>
          <w:p w14:paraId="2E97D46E" w14:textId="3FCF9FAF" w:rsidR="00A2048C" w:rsidRPr="002E1918" w:rsidRDefault="00A2048C" w:rsidP="00B103AA">
            <w:pPr>
              <w:spacing w:after="0" w:line="240" w:lineRule="auto"/>
              <w:jc w:val="center"/>
              <w:rPr>
                <w:rFonts w:eastAsia="Times New Roman" w:cs="Times New Roman"/>
                <w:color w:val="000000"/>
                <w:sz w:val="18"/>
                <w:szCs w:val="20"/>
                <w:lang w:eastAsia="tr-TR"/>
              </w:rPr>
            </w:pPr>
            <w:r w:rsidRPr="002E1918">
              <w:rPr>
                <w:rFonts w:eastAsia="Times New Roman" w:cs="Times New Roman"/>
                <w:color w:val="000000"/>
                <w:sz w:val="18"/>
                <w:szCs w:val="20"/>
                <w:lang w:eastAsia="tr-TR"/>
              </w:rPr>
              <w:t>11</w:t>
            </w:r>
          </w:p>
        </w:tc>
      </w:tr>
    </w:tbl>
    <w:p w14:paraId="66281B2E" w14:textId="77777777" w:rsidR="00A27EFD" w:rsidRPr="00A2048C" w:rsidRDefault="00A27EFD" w:rsidP="000D7F28">
      <w:pPr>
        <w:pStyle w:val="AralkYok"/>
        <w:spacing w:line="360" w:lineRule="auto"/>
        <w:ind w:firstLine="708"/>
        <w:jc w:val="both"/>
        <w:rPr>
          <w:rFonts w:ascii="Times New Roman" w:hAnsi="Times New Roman" w:cs="Times New Roman"/>
          <w:sz w:val="18"/>
          <w:szCs w:val="24"/>
        </w:rPr>
      </w:pPr>
    </w:p>
    <w:p w14:paraId="4A993137" w14:textId="28A76FBF" w:rsidR="00636A6F" w:rsidRDefault="00E01A1A" w:rsidP="006F2EE4">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Tablo </w:t>
      </w:r>
      <w:r w:rsidR="00B754DB">
        <w:rPr>
          <w:rFonts w:ascii="Times New Roman" w:hAnsi="Times New Roman" w:cs="Times New Roman"/>
          <w:sz w:val="24"/>
          <w:szCs w:val="24"/>
        </w:rPr>
        <w:t>3.1</w:t>
      </w:r>
      <w:r w:rsidR="001B45B2">
        <w:rPr>
          <w:rFonts w:ascii="Times New Roman" w:hAnsi="Times New Roman" w:cs="Times New Roman"/>
          <w:sz w:val="24"/>
          <w:szCs w:val="24"/>
        </w:rPr>
        <w:t>1’de</w:t>
      </w:r>
      <w:r w:rsidRPr="00746E3E">
        <w:rPr>
          <w:rFonts w:ascii="Times New Roman" w:hAnsi="Times New Roman" w:cs="Times New Roman"/>
          <w:sz w:val="24"/>
          <w:szCs w:val="24"/>
        </w:rPr>
        <w:t xml:space="preserve"> </w:t>
      </w:r>
      <w:r w:rsidR="00234AB6">
        <w:rPr>
          <w:rFonts w:ascii="Times New Roman" w:hAnsi="Times New Roman" w:cs="Times New Roman"/>
          <w:sz w:val="24"/>
          <w:szCs w:val="24"/>
        </w:rPr>
        <w:t>gazetelerde kırılma noktaları ile ilgili h</w:t>
      </w:r>
      <w:r w:rsidR="008A0302" w:rsidRPr="00746E3E">
        <w:rPr>
          <w:rFonts w:ascii="Times New Roman" w:hAnsi="Times New Roman" w:cs="Times New Roman"/>
          <w:sz w:val="24"/>
          <w:szCs w:val="24"/>
        </w:rPr>
        <w:t>aber</w:t>
      </w:r>
      <w:r w:rsidR="00A51CEE" w:rsidRPr="00746E3E">
        <w:rPr>
          <w:rFonts w:ascii="Times New Roman" w:hAnsi="Times New Roman" w:cs="Times New Roman"/>
          <w:sz w:val="24"/>
          <w:szCs w:val="24"/>
        </w:rPr>
        <w:t xml:space="preserve">e </w:t>
      </w:r>
      <w:r w:rsidR="008A0302" w:rsidRPr="00746E3E">
        <w:rPr>
          <w:rFonts w:ascii="Times New Roman" w:hAnsi="Times New Roman" w:cs="Times New Roman"/>
          <w:sz w:val="24"/>
          <w:szCs w:val="24"/>
        </w:rPr>
        <w:t>yer verilip verilmediğinin alt başlıkları olarak “Var”, “Yok” belirlenmiştir.</w:t>
      </w:r>
      <w:r w:rsidR="00CD1B83" w:rsidRPr="00746E3E">
        <w:rPr>
          <w:rFonts w:ascii="Times New Roman" w:hAnsi="Times New Roman" w:cs="Times New Roman"/>
          <w:sz w:val="24"/>
          <w:szCs w:val="24"/>
        </w:rPr>
        <w:t xml:space="preserve"> Çözüm Süreci ile ilgili gazetelerde yer alan toplam haber sayısının oranları birbirine yakın olmakla birlikte en fazla haberi Cumhuriyet gazetesi yapmıştır. Olaylar bazında bakıldığında ise Cumhuriyet gazetesin</w:t>
      </w:r>
      <w:r w:rsidR="00C87494">
        <w:rPr>
          <w:rFonts w:ascii="Times New Roman" w:hAnsi="Times New Roman" w:cs="Times New Roman"/>
          <w:sz w:val="24"/>
          <w:szCs w:val="24"/>
        </w:rPr>
        <w:t>de, “Çözüm Sürecinin Bitişi” (26-</w:t>
      </w:r>
      <w:r w:rsidR="00CD1B83" w:rsidRPr="00746E3E">
        <w:rPr>
          <w:rFonts w:ascii="Times New Roman" w:hAnsi="Times New Roman" w:cs="Times New Roman"/>
          <w:sz w:val="24"/>
          <w:szCs w:val="24"/>
        </w:rPr>
        <w:t>%83,9)</w:t>
      </w:r>
      <w:r w:rsidR="003C2613" w:rsidRPr="00746E3E">
        <w:rPr>
          <w:rFonts w:ascii="Times New Roman" w:hAnsi="Times New Roman" w:cs="Times New Roman"/>
          <w:sz w:val="24"/>
          <w:szCs w:val="24"/>
        </w:rPr>
        <w:t xml:space="preserve"> ve</w:t>
      </w:r>
      <w:r w:rsidR="00CD1B83" w:rsidRPr="00746E3E">
        <w:rPr>
          <w:rFonts w:ascii="Times New Roman" w:hAnsi="Times New Roman" w:cs="Times New Roman"/>
          <w:sz w:val="24"/>
          <w:szCs w:val="24"/>
        </w:rPr>
        <w:t xml:space="preserve"> “Nevruz Kutla</w:t>
      </w:r>
      <w:r w:rsidR="00C87494">
        <w:rPr>
          <w:rFonts w:ascii="Times New Roman" w:hAnsi="Times New Roman" w:cs="Times New Roman"/>
          <w:sz w:val="24"/>
          <w:szCs w:val="24"/>
        </w:rPr>
        <w:t>maları” (26-</w:t>
      </w:r>
      <w:r w:rsidR="00CD1B83" w:rsidRPr="00746E3E">
        <w:rPr>
          <w:rFonts w:ascii="Times New Roman" w:hAnsi="Times New Roman" w:cs="Times New Roman"/>
          <w:sz w:val="24"/>
          <w:szCs w:val="24"/>
        </w:rPr>
        <w:t>%83,9)”</w:t>
      </w:r>
      <w:r w:rsidR="003C2613" w:rsidRPr="00746E3E">
        <w:rPr>
          <w:rFonts w:ascii="Times New Roman" w:hAnsi="Times New Roman" w:cs="Times New Roman"/>
          <w:sz w:val="24"/>
          <w:szCs w:val="24"/>
        </w:rPr>
        <w:t xml:space="preserve"> en fazla haberleştirilen olaylar olmuştur. Hürriyet gazetesi ise en fazla “Çözüm Sürecinin Bitişi”</w:t>
      </w:r>
      <w:r w:rsidR="00A90C41" w:rsidRPr="00746E3E">
        <w:rPr>
          <w:rFonts w:ascii="Times New Roman" w:hAnsi="Times New Roman" w:cs="Times New Roman"/>
          <w:sz w:val="24"/>
          <w:szCs w:val="24"/>
        </w:rPr>
        <w:t xml:space="preserve"> </w:t>
      </w:r>
      <w:r w:rsidR="00C87494">
        <w:rPr>
          <w:rFonts w:ascii="Times New Roman" w:hAnsi="Times New Roman" w:cs="Times New Roman"/>
          <w:sz w:val="24"/>
          <w:szCs w:val="24"/>
        </w:rPr>
        <w:t>(25-</w:t>
      </w:r>
      <w:r w:rsidR="003C2613" w:rsidRPr="00746E3E">
        <w:rPr>
          <w:rFonts w:ascii="Times New Roman" w:hAnsi="Times New Roman" w:cs="Times New Roman"/>
          <w:sz w:val="24"/>
          <w:szCs w:val="24"/>
        </w:rPr>
        <w:t>%80,8) ve “</w:t>
      </w:r>
      <w:proofErr w:type="spellStart"/>
      <w:r w:rsidR="003C2613" w:rsidRPr="00746E3E">
        <w:rPr>
          <w:rFonts w:ascii="Times New Roman" w:hAnsi="Times New Roman" w:cs="Times New Roman"/>
          <w:sz w:val="24"/>
          <w:szCs w:val="24"/>
        </w:rPr>
        <w:t>Kobani</w:t>
      </w:r>
      <w:proofErr w:type="spellEnd"/>
      <w:r w:rsidR="003C2613" w:rsidRPr="00746E3E">
        <w:rPr>
          <w:rFonts w:ascii="Times New Roman" w:hAnsi="Times New Roman" w:cs="Times New Roman"/>
          <w:sz w:val="24"/>
          <w:szCs w:val="24"/>
        </w:rPr>
        <w:t xml:space="preserve"> Olayları”</w:t>
      </w:r>
      <w:r w:rsidR="009C6258" w:rsidRPr="00746E3E">
        <w:rPr>
          <w:rFonts w:ascii="Times New Roman" w:hAnsi="Times New Roman" w:cs="Times New Roman"/>
          <w:sz w:val="24"/>
          <w:szCs w:val="24"/>
        </w:rPr>
        <w:t xml:space="preserve"> </w:t>
      </w:r>
      <w:proofErr w:type="spellStart"/>
      <w:r w:rsidR="00C87494">
        <w:rPr>
          <w:rFonts w:ascii="Times New Roman" w:hAnsi="Times New Roman" w:cs="Times New Roman"/>
          <w:sz w:val="24"/>
          <w:szCs w:val="24"/>
        </w:rPr>
        <w:t>nı</w:t>
      </w:r>
      <w:proofErr w:type="spellEnd"/>
      <w:r w:rsidR="00C87494">
        <w:rPr>
          <w:rFonts w:ascii="Times New Roman" w:hAnsi="Times New Roman" w:cs="Times New Roman"/>
          <w:sz w:val="24"/>
          <w:szCs w:val="24"/>
        </w:rPr>
        <w:t xml:space="preserve"> (25-</w:t>
      </w:r>
      <w:r w:rsidR="003C2613" w:rsidRPr="00746E3E">
        <w:rPr>
          <w:rFonts w:ascii="Times New Roman" w:hAnsi="Times New Roman" w:cs="Times New Roman"/>
          <w:sz w:val="24"/>
          <w:szCs w:val="24"/>
        </w:rPr>
        <w:t>%80,8) ana sayfasından okuyucularına duyurmuştur. Milliyet gazetesi “Çözüm sürecinin başlangıç”</w:t>
      </w:r>
      <w:r w:rsidR="00A90C41" w:rsidRPr="00746E3E">
        <w:rPr>
          <w:rFonts w:ascii="Times New Roman" w:hAnsi="Times New Roman" w:cs="Times New Roman"/>
          <w:sz w:val="24"/>
          <w:szCs w:val="24"/>
        </w:rPr>
        <w:t xml:space="preserve"> </w:t>
      </w:r>
      <w:r w:rsidR="00C87494">
        <w:rPr>
          <w:rFonts w:ascii="Times New Roman" w:hAnsi="Times New Roman" w:cs="Times New Roman"/>
          <w:sz w:val="24"/>
          <w:szCs w:val="24"/>
        </w:rPr>
        <w:t>(29-</w:t>
      </w:r>
      <w:r w:rsidR="003C2613" w:rsidRPr="00746E3E">
        <w:rPr>
          <w:rFonts w:ascii="Times New Roman" w:hAnsi="Times New Roman" w:cs="Times New Roman"/>
          <w:sz w:val="24"/>
          <w:szCs w:val="24"/>
        </w:rPr>
        <w:t>%93,6</w:t>
      </w:r>
      <w:r w:rsidR="00C87494">
        <w:rPr>
          <w:rFonts w:ascii="Times New Roman" w:hAnsi="Times New Roman" w:cs="Times New Roman"/>
          <w:sz w:val="24"/>
          <w:szCs w:val="24"/>
        </w:rPr>
        <w:t>) ve “Çözüm Sürecinin bitiş” (28-</w:t>
      </w:r>
      <w:r w:rsidR="003C2613" w:rsidRPr="00746E3E">
        <w:rPr>
          <w:rFonts w:ascii="Times New Roman" w:hAnsi="Times New Roman" w:cs="Times New Roman"/>
          <w:sz w:val="24"/>
          <w:szCs w:val="24"/>
        </w:rPr>
        <w:t>%90,3) olaylarını 1 aylık sürecin neredeyse tamamında haber yapmıştır. Sabah gazetesi ise okuyucuları</w:t>
      </w:r>
      <w:r w:rsidR="00712139" w:rsidRPr="00746E3E">
        <w:rPr>
          <w:rFonts w:ascii="Times New Roman" w:hAnsi="Times New Roman" w:cs="Times New Roman"/>
          <w:sz w:val="24"/>
          <w:szCs w:val="24"/>
        </w:rPr>
        <w:t xml:space="preserve"> ile </w:t>
      </w:r>
      <w:r w:rsidR="003C2613" w:rsidRPr="00746E3E">
        <w:rPr>
          <w:rFonts w:ascii="Times New Roman" w:hAnsi="Times New Roman" w:cs="Times New Roman"/>
          <w:sz w:val="24"/>
          <w:szCs w:val="24"/>
        </w:rPr>
        <w:t>en fazla “Nevruz Kutlamaları</w:t>
      </w:r>
      <w:r w:rsidR="00712139" w:rsidRPr="00746E3E">
        <w:rPr>
          <w:rFonts w:ascii="Times New Roman" w:hAnsi="Times New Roman" w:cs="Times New Roman"/>
          <w:sz w:val="24"/>
          <w:szCs w:val="24"/>
        </w:rPr>
        <w:t>”</w:t>
      </w:r>
      <w:r w:rsidR="009C6258" w:rsidRPr="00746E3E">
        <w:rPr>
          <w:rFonts w:ascii="Times New Roman" w:hAnsi="Times New Roman" w:cs="Times New Roman"/>
          <w:sz w:val="24"/>
          <w:szCs w:val="24"/>
        </w:rPr>
        <w:t xml:space="preserve"> </w:t>
      </w:r>
      <w:proofErr w:type="spellStart"/>
      <w:r w:rsidR="00A90C41" w:rsidRPr="00746E3E">
        <w:rPr>
          <w:rFonts w:ascii="Times New Roman" w:hAnsi="Times New Roman" w:cs="Times New Roman"/>
          <w:sz w:val="24"/>
          <w:szCs w:val="24"/>
        </w:rPr>
        <w:t>ndan</w:t>
      </w:r>
      <w:proofErr w:type="spellEnd"/>
      <w:r w:rsidR="003C2613" w:rsidRPr="00746E3E">
        <w:rPr>
          <w:rFonts w:ascii="Times New Roman" w:hAnsi="Times New Roman" w:cs="Times New Roman"/>
          <w:sz w:val="24"/>
          <w:szCs w:val="24"/>
        </w:rPr>
        <w:t xml:space="preserve"> </w:t>
      </w:r>
      <w:r w:rsidR="00C87494">
        <w:rPr>
          <w:rFonts w:ascii="Times New Roman" w:hAnsi="Times New Roman" w:cs="Times New Roman"/>
          <w:sz w:val="24"/>
          <w:szCs w:val="24"/>
        </w:rPr>
        <w:t>(26-%</w:t>
      </w:r>
      <w:r w:rsidR="00712139" w:rsidRPr="00746E3E">
        <w:rPr>
          <w:rFonts w:ascii="Times New Roman" w:hAnsi="Times New Roman" w:cs="Times New Roman"/>
          <w:sz w:val="24"/>
          <w:szCs w:val="24"/>
        </w:rPr>
        <w:t xml:space="preserve">83,9) </w:t>
      </w:r>
      <w:r w:rsidR="00A90C41" w:rsidRPr="00746E3E">
        <w:rPr>
          <w:rFonts w:ascii="Times New Roman" w:hAnsi="Times New Roman" w:cs="Times New Roman"/>
          <w:sz w:val="24"/>
          <w:szCs w:val="24"/>
        </w:rPr>
        <w:t xml:space="preserve">sonra süreçle ilgili haber </w:t>
      </w:r>
      <w:r w:rsidR="00712139" w:rsidRPr="00746E3E">
        <w:rPr>
          <w:rFonts w:ascii="Times New Roman" w:hAnsi="Times New Roman" w:cs="Times New Roman"/>
          <w:sz w:val="24"/>
          <w:szCs w:val="24"/>
        </w:rPr>
        <w:t xml:space="preserve">paylaşmıştır. Gazeteler tarafından en az </w:t>
      </w:r>
      <w:r w:rsidR="00A90C41" w:rsidRPr="00746E3E">
        <w:rPr>
          <w:rFonts w:ascii="Times New Roman" w:hAnsi="Times New Roman" w:cs="Times New Roman"/>
          <w:sz w:val="24"/>
          <w:szCs w:val="24"/>
        </w:rPr>
        <w:t xml:space="preserve">Çözüm Süreci </w:t>
      </w:r>
      <w:r w:rsidR="00712139" w:rsidRPr="00746E3E">
        <w:rPr>
          <w:rFonts w:ascii="Times New Roman" w:hAnsi="Times New Roman" w:cs="Times New Roman"/>
          <w:sz w:val="24"/>
          <w:szCs w:val="24"/>
        </w:rPr>
        <w:t>haber</w:t>
      </w:r>
      <w:r w:rsidR="00A90C41" w:rsidRPr="00746E3E">
        <w:rPr>
          <w:rFonts w:ascii="Times New Roman" w:hAnsi="Times New Roman" w:cs="Times New Roman"/>
          <w:sz w:val="24"/>
          <w:szCs w:val="24"/>
        </w:rPr>
        <w:t>i</w:t>
      </w:r>
      <w:r w:rsidR="00C87494">
        <w:rPr>
          <w:rFonts w:ascii="Times New Roman" w:hAnsi="Times New Roman" w:cs="Times New Roman"/>
          <w:sz w:val="24"/>
          <w:szCs w:val="24"/>
        </w:rPr>
        <w:t xml:space="preserve"> </w:t>
      </w:r>
      <w:r w:rsidR="00712139" w:rsidRPr="00746E3E">
        <w:rPr>
          <w:rFonts w:ascii="Times New Roman" w:hAnsi="Times New Roman" w:cs="Times New Roman"/>
          <w:sz w:val="24"/>
          <w:szCs w:val="24"/>
        </w:rPr>
        <w:t xml:space="preserve">Tokat’ın Reşadiye ilçesinde PKK’nın gerçekleştirdiği eylem sonucunda 7 askerin şehit olduğu, “Reşadiye Saldırısı” </w:t>
      </w:r>
      <w:r w:rsidR="00A90C41" w:rsidRPr="00746E3E">
        <w:rPr>
          <w:rFonts w:ascii="Times New Roman" w:hAnsi="Times New Roman" w:cs="Times New Roman"/>
          <w:sz w:val="24"/>
          <w:szCs w:val="24"/>
        </w:rPr>
        <w:t>sonrası</w:t>
      </w:r>
      <w:r w:rsidR="00712139" w:rsidRPr="00746E3E">
        <w:rPr>
          <w:rFonts w:ascii="Times New Roman" w:hAnsi="Times New Roman" w:cs="Times New Roman"/>
          <w:sz w:val="24"/>
          <w:szCs w:val="24"/>
        </w:rPr>
        <w:t xml:space="preserve"> yapılmıştır. </w:t>
      </w:r>
      <w:r w:rsidR="009C6258" w:rsidRPr="00746E3E">
        <w:rPr>
          <w:rFonts w:ascii="Times New Roman" w:hAnsi="Times New Roman" w:cs="Times New Roman"/>
          <w:sz w:val="24"/>
          <w:szCs w:val="24"/>
        </w:rPr>
        <w:t xml:space="preserve">Belirlenen olaylardan sonra incelenen 1 aylık zaman süresince gazetelerin Çözüm Süreci ile ilgili haberlere büyük oranda yer verdiği görülmektedir.  </w:t>
      </w:r>
      <w:bookmarkStart w:id="91" w:name="_Toc19821728"/>
    </w:p>
    <w:p w14:paraId="1B2DCE40" w14:textId="77777777" w:rsidR="00A2048C" w:rsidRPr="00A2048C" w:rsidRDefault="00A2048C" w:rsidP="006F2EE4">
      <w:pPr>
        <w:pStyle w:val="AralkYok"/>
        <w:spacing w:line="360" w:lineRule="auto"/>
        <w:ind w:firstLine="708"/>
        <w:jc w:val="both"/>
        <w:rPr>
          <w:rFonts w:ascii="Times New Roman" w:hAnsi="Times New Roman" w:cs="Times New Roman"/>
          <w:sz w:val="16"/>
          <w:szCs w:val="24"/>
        </w:rPr>
      </w:pPr>
    </w:p>
    <w:p w14:paraId="673F969F" w14:textId="01C149AA" w:rsidR="00234AB6" w:rsidRDefault="00234AB6" w:rsidP="00C44D39">
      <w:pPr>
        <w:spacing w:after="0"/>
        <w:ind w:left="1276" w:hanging="567"/>
        <w:rPr>
          <w:rFonts w:cs="Times New Roman"/>
          <w:b/>
        </w:rPr>
      </w:pPr>
      <w:r>
        <w:rPr>
          <w:rFonts w:cs="Times New Roman"/>
          <w:b/>
          <w:szCs w:val="24"/>
        </w:rPr>
        <w:t>3.7.2</w:t>
      </w:r>
      <w:r w:rsidR="00C44D39">
        <w:rPr>
          <w:rFonts w:cs="Times New Roman"/>
          <w:b/>
          <w:szCs w:val="24"/>
        </w:rPr>
        <w:t>.</w:t>
      </w:r>
      <w:r w:rsidRPr="00234AB6">
        <w:rPr>
          <w:rFonts w:cs="Times New Roman"/>
          <w:b/>
          <w:szCs w:val="24"/>
        </w:rPr>
        <w:t xml:space="preserve"> </w:t>
      </w:r>
      <w:r>
        <w:rPr>
          <w:rFonts w:cs="Times New Roman"/>
          <w:b/>
        </w:rPr>
        <w:t>Kırılma Dön</w:t>
      </w:r>
      <w:r w:rsidR="006F2EE4">
        <w:rPr>
          <w:rFonts w:cs="Times New Roman"/>
          <w:b/>
        </w:rPr>
        <w:t xml:space="preserve">emlerinde </w:t>
      </w:r>
      <w:r w:rsidR="006377A5">
        <w:rPr>
          <w:rFonts w:cs="Times New Roman"/>
          <w:b/>
        </w:rPr>
        <w:t>Gazetelerin</w:t>
      </w:r>
      <w:r>
        <w:rPr>
          <w:rFonts w:cs="Times New Roman"/>
          <w:b/>
        </w:rPr>
        <w:t xml:space="preserve"> Çözüm Süreci Haberlerinin Başlık Türü.</w:t>
      </w:r>
    </w:p>
    <w:p w14:paraId="6E5C3367" w14:textId="733062C2" w:rsidR="006F2EE4" w:rsidRPr="0074192B" w:rsidRDefault="008454EB" w:rsidP="00C44D39">
      <w:pPr>
        <w:spacing w:after="0"/>
        <w:ind w:firstLine="708"/>
        <w:jc w:val="both"/>
        <w:rPr>
          <w:rFonts w:cs="Times New Roman"/>
          <w:szCs w:val="24"/>
        </w:rPr>
      </w:pPr>
      <w:r w:rsidRPr="008454EB">
        <w:rPr>
          <w:rFonts w:cs="Times New Roman"/>
          <w:szCs w:val="24"/>
        </w:rPr>
        <w:t>Gazete başlıkları, haber yazarı veya gazete editörün</w:t>
      </w:r>
      <w:r>
        <w:rPr>
          <w:rFonts w:cs="Times New Roman"/>
          <w:szCs w:val="24"/>
        </w:rPr>
        <w:t xml:space="preserve">e göre haberin en önemli yanını ortaya koyan metinlerdir. </w:t>
      </w:r>
      <w:r w:rsidRPr="008454EB">
        <w:rPr>
          <w:rFonts w:cs="Times New Roman"/>
          <w:szCs w:val="24"/>
        </w:rPr>
        <w:t>Gazete başlıklarının başta gelen g</w:t>
      </w:r>
      <w:r w:rsidR="0074192B">
        <w:rPr>
          <w:rFonts w:cs="Times New Roman"/>
          <w:szCs w:val="24"/>
        </w:rPr>
        <w:t xml:space="preserve">örevi, haberi okura özetlemek, </w:t>
      </w:r>
      <w:r w:rsidRPr="008454EB">
        <w:rPr>
          <w:rFonts w:cs="Times New Roman"/>
          <w:szCs w:val="24"/>
        </w:rPr>
        <w:t>okurun ilgisini çekmek, okura bir bakış açısı yaratmak, okuru</w:t>
      </w:r>
      <w:r w:rsidR="0074192B">
        <w:rPr>
          <w:rFonts w:cs="Times New Roman"/>
          <w:szCs w:val="24"/>
        </w:rPr>
        <w:t xml:space="preserve">n haberi </w:t>
      </w:r>
      <w:r w:rsidR="0074192B">
        <w:rPr>
          <w:rFonts w:cs="Times New Roman"/>
          <w:szCs w:val="24"/>
        </w:rPr>
        <w:lastRenderedPageBreak/>
        <w:t>gazetenin kontrol etti</w:t>
      </w:r>
      <w:r w:rsidRPr="008454EB">
        <w:rPr>
          <w:rFonts w:cs="Times New Roman"/>
          <w:szCs w:val="24"/>
        </w:rPr>
        <w:t>ği odak nokta</w:t>
      </w:r>
      <w:r>
        <w:rPr>
          <w:rFonts w:cs="Times New Roman"/>
          <w:szCs w:val="24"/>
        </w:rPr>
        <w:t>larından görmesini sağlamaktır.</w:t>
      </w:r>
      <w:r w:rsidR="0074192B">
        <w:rPr>
          <w:rFonts w:cs="Times New Roman"/>
          <w:szCs w:val="24"/>
        </w:rPr>
        <w:t xml:space="preserve"> Çalışmada</w:t>
      </w:r>
      <w:r>
        <w:rPr>
          <w:rFonts w:cs="Times New Roman"/>
          <w:szCs w:val="24"/>
        </w:rPr>
        <w:t xml:space="preserve"> kırılma dönemler</w:t>
      </w:r>
      <w:r w:rsidR="0074192B">
        <w:rPr>
          <w:rFonts w:cs="Times New Roman"/>
          <w:szCs w:val="24"/>
        </w:rPr>
        <w:t xml:space="preserve">inde çözüm süreci ile ilgili haberlerde farklı ideolojilere </w:t>
      </w:r>
      <w:proofErr w:type="gramStart"/>
      <w:r w:rsidR="0074192B">
        <w:rPr>
          <w:rFonts w:cs="Times New Roman"/>
          <w:szCs w:val="24"/>
        </w:rPr>
        <w:t xml:space="preserve">sahip  </w:t>
      </w:r>
      <w:r>
        <w:rPr>
          <w:rFonts w:cs="Times New Roman"/>
          <w:szCs w:val="24"/>
        </w:rPr>
        <w:t>Cumhuriyet</w:t>
      </w:r>
      <w:proofErr w:type="gramEnd"/>
      <w:r>
        <w:rPr>
          <w:rFonts w:cs="Times New Roman"/>
          <w:szCs w:val="24"/>
        </w:rPr>
        <w:t>, Hürriyet, Milliyet ve Sabah gazetelerinin olaylar karşı</w:t>
      </w:r>
      <w:r w:rsidR="0074192B">
        <w:rPr>
          <w:rFonts w:cs="Times New Roman"/>
          <w:szCs w:val="24"/>
        </w:rPr>
        <w:t xml:space="preserve">sında okurlarını etkilemek ve haberin içeriğinin okunmasına karar vermede önemli bir unsur olan </w:t>
      </w:r>
      <w:r>
        <w:rPr>
          <w:rFonts w:cs="Times New Roman"/>
          <w:szCs w:val="24"/>
        </w:rPr>
        <w:t>“Alıntı”, “Yorumlayıcı”, “Betimleyici”, “Bilgi Verici” ve “Soru İfadesi” başlı</w:t>
      </w:r>
      <w:r w:rsidR="0074192B">
        <w:rPr>
          <w:rFonts w:cs="Times New Roman"/>
          <w:szCs w:val="24"/>
        </w:rPr>
        <w:t>k türleri kullanılmıştır.</w:t>
      </w:r>
    </w:p>
    <w:p w14:paraId="583AC7FB" w14:textId="4912C965" w:rsidR="00B754DB" w:rsidRPr="00B754DB" w:rsidRDefault="00B754DB" w:rsidP="00B754DB">
      <w:pPr>
        <w:pStyle w:val="ResimYazs"/>
        <w:keepNext/>
        <w:jc w:val="center"/>
        <w:rPr>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12</w:t>
      </w:r>
      <w:r w:rsidRPr="00B754DB">
        <w:rPr>
          <w:sz w:val="24"/>
          <w:szCs w:val="24"/>
        </w:rPr>
        <w:fldChar w:fldCharType="end"/>
      </w:r>
      <w:r w:rsidRPr="00B754DB">
        <w:rPr>
          <w:sz w:val="24"/>
          <w:szCs w:val="24"/>
        </w:rPr>
        <w:t>.</w:t>
      </w:r>
      <w:r w:rsidRPr="00B754DB">
        <w:rPr>
          <w:rFonts w:cs="Times New Roman"/>
          <w:sz w:val="24"/>
          <w:szCs w:val="24"/>
        </w:rPr>
        <w:t xml:space="preserve"> Cumhuriyet Gazetesinin Çözüm Süreci Kırılma Döneml</w:t>
      </w:r>
      <w:r w:rsidR="007B4A9A">
        <w:rPr>
          <w:rFonts w:cs="Times New Roman"/>
          <w:sz w:val="24"/>
          <w:szCs w:val="24"/>
        </w:rPr>
        <w:t>erindeki Haberlerinde Kullandığı</w:t>
      </w:r>
      <w:r w:rsidRPr="00B754DB">
        <w:rPr>
          <w:rFonts w:cs="Times New Roman"/>
          <w:sz w:val="24"/>
          <w:szCs w:val="24"/>
        </w:rPr>
        <w:t xml:space="preserve"> Başlık Türleri</w:t>
      </w:r>
      <w:r w:rsidR="00673DEF">
        <w:rPr>
          <w:rFonts w:cs="Times New Roman"/>
          <w:sz w:val="24"/>
          <w:szCs w:val="24"/>
        </w:rPr>
        <w:t>ne İlişkin Bulgular</w:t>
      </w:r>
      <w:r w:rsidRPr="00B754DB">
        <w:rPr>
          <w:rFonts w:cs="Times New Roman"/>
          <w:sz w:val="24"/>
          <w:szCs w:val="24"/>
        </w:rPr>
        <w:t>.</w:t>
      </w:r>
      <w:bookmarkEnd w:id="91"/>
    </w:p>
    <w:tbl>
      <w:tblPr>
        <w:tblW w:w="5755" w:type="dxa"/>
        <w:jc w:val="center"/>
        <w:tblCellMar>
          <w:left w:w="70" w:type="dxa"/>
          <w:right w:w="70" w:type="dxa"/>
        </w:tblCellMar>
        <w:tblLook w:val="04A0" w:firstRow="1" w:lastRow="0" w:firstColumn="1" w:lastColumn="0" w:noHBand="0" w:noVBand="1"/>
      </w:tblPr>
      <w:tblGrid>
        <w:gridCol w:w="430"/>
        <w:gridCol w:w="1350"/>
        <w:gridCol w:w="819"/>
        <w:gridCol w:w="599"/>
        <w:gridCol w:w="709"/>
        <w:gridCol w:w="709"/>
        <w:gridCol w:w="709"/>
        <w:gridCol w:w="430"/>
      </w:tblGrid>
      <w:tr w:rsidR="00F94F45" w:rsidRPr="00F94F45" w14:paraId="3827E2EA" w14:textId="77777777" w:rsidTr="00B754DB">
        <w:trPr>
          <w:trHeight w:val="435"/>
          <w:jc w:val="center"/>
        </w:trPr>
        <w:tc>
          <w:tcPr>
            <w:tcW w:w="1780" w:type="dxa"/>
            <w:gridSpan w:val="2"/>
            <w:vMerge w:val="restart"/>
            <w:tcBorders>
              <w:top w:val="single" w:sz="4" w:space="0" w:color="auto"/>
              <w:left w:val="single" w:sz="8" w:space="0" w:color="auto"/>
              <w:bottom w:val="single" w:sz="8" w:space="0" w:color="000000"/>
              <w:right w:val="single" w:sz="8" w:space="0" w:color="000000"/>
            </w:tcBorders>
            <w:shd w:val="clear" w:color="auto" w:fill="auto"/>
            <w:vAlign w:val="center"/>
            <w:hideMark/>
          </w:tcPr>
          <w:p w14:paraId="4FE37D6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3975" w:type="dxa"/>
            <w:gridSpan w:val="6"/>
            <w:tcBorders>
              <w:top w:val="single" w:sz="4" w:space="0" w:color="auto"/>
              <w:left w:val="nil"/>
              <w:bottom w:val="nil"/>
              <w:right w:val="single" w:sz="8" w:space="0" w:color="000000"/>
            </w:tcBorders>
            <w:shd w:val="clear" w:color="auto" w:fill="auto"/>
            <w:vAlign w:val="center"/>
            <w:hideMark/>
          </w:tcPr>
          <w:p w14:paraId="654F8ED8"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CUMHURİYET</w:t>
            </w:r>
          </w:p>
        </w:tc>
      </w:tr>
      <w:tr w:rsidR="00F94F45" w:rsidRPr="00F94F45" w14:paraId="39AE7067" w14:textId="77777777" w:rsidTr="00B754DB">
        <w:trPr>
          <w:trHeight w:val="1820"/>
          <w:jc w:val="center"/>
        </w:trPr>
        <w:tc>
          <w:tcPr>
            <w:tcW w:w="1780" w:type="dxa"/>
            <w:gridSpan w:val="2"/>
            <w:vMerge/>
            <w:tcBorders>
              <w:top w:val="nil"/>
              <w:left w:val="single" w:sz="8" w:space="0" w:color="auto"/>
              <w:bottom w:val="single" w:sz="8" w:space="0" w:color="000000"/>
              <w:right w:val="single" w:sz="8" w:space="0" w:color="000000"/>
            </w:tcBorders>
            <w:vAlign w:val="center"/>
            <w:hideMark/>
          </w:tcPr>
          <w:p w14:paraId="6D38FACE"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single" w:sz="8" w:space="0" w:color="auto"/>
              <w:left w:val="nil"/>
              <w:bottom w:val="single" w:sz="8" w:space="0" w:color="auto"/>
              <w:right w:val="single" w:sz="8" w:space="0" w:color="auto"/>
            </w:tcBorders>
            <w:shd w:val="clear" w:color="auto" w:fill="auto"/>
            <w:textDirection w:val="btLr"/>
            <w:vAlign w:val="center"/>
            <w:hideMark/>
          </w:tcPr>
          <w:p w14:paraId="3DFA9BD6"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ALINTI</w:t>
            </w:r>
          </w:p>
        </w:tc>
        <w:tc>
          <w:tcPr>
            <w:tcW w:w="599" w:type="dxa"/>
            <w:tcBorders>
              <w:top w:val="single" w:sz="8" w:space="0" w:color="auto"/>
              <w:left w:val="nil"/>
              <w:bottom w:val="single" w:sz="8" w:space="0" w:color="auto"/>
              <w:right w:val="single" w:sz="8" w:space="0" w:color="auto"/>
            </w:tcBorders>
            <w:shd w:val="clear" w:color="auto" w:fill="auto"/>
            <w:textDirection w:val="btLr"/>
            <w:vAlign w:val="center"/>
            <w:hideMark/>
          </w:tcPr>
          <w:p w14:paraId="523922E7"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BETİMLEYİCİ</w:t>
            </w:r>
          </w:p>
        </w:tc>
        <w:tc>
          <w:tcPr>
            <w:tcW w:w="709" w:type="dxa"/>
            <w:tcBorders>
              <w:top w:val="single" w:sz="8" w:space="0" w:color="auto"/>
              <w:left w:val="nil"/>
              <w:bottom w:val="single" w:sz="8" w:space="0" w:color="auto"/>
              <w:right w:val="single" w:sz="8" w:space="0" w:color="auto"/>
            </w:tcBorders>
            <w:shd w:val="clear" w:color="auto" w:fill="auto"/>
            <w:textDirection w:val="btLr"/>
            <w:vAlign w:val="center"/>
            <w:hideMark/>
          </w:tcPr>
          <w:p w14:paraId="74FCE0AA" w14:textId="3643C1D5" w:rsidR="00F94F45" w:rsidRPr="00F94F45" w:rsidRDefault="00F94F45" w:rsidP="001B64FD">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YORUMLAYIC</w:t>
            </w:r>
            <w:r w:rsidR="001B64FD">
              <w:rPr>
                <w:rFonts w:eastAsia="Times New Roman" w:cs="Times New Roman"/>
                <w:color w:val="000000"/>
                <w:szCs w:val="24"/>
                <w:lang w:eastAsia="tr-TR"/>
              </w:rPr>
              <w:t>I</w:t>
            </w:r>
          </w:p>
        </w:tc>
        <w:tc>
          <w:tcPr>
            <w:tcW w:w="709" w:type="dxa"/>
            <w:tcBorders>
              <w:top w:val="single" w:sz="8" w:space="0" w:color="auto"/>
              <w:left w:val="nil"/>
              <w:bottom w:val="single" w:sz="8" w:space="0" w:color="auto"/>
              <w:right w:val="single" w:sz="8" w:space="0" w:color="auto"/>
            </w:tcBorders>
            <w:shd w:val="clear" w:color="auto" w:fill="auto"/>
            <w:textDirection w:val="btLr"/>
            <w:vAlign w:val="center"/>
            <w:hideMark/>
          </w:tcPr>
          <w:p w14:paraId="2443D76A"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BİLGİ VERİCİ</w:t>
            </w:r>
          </w:p>
        </w:tc>
        <w:tc>
          <w:tcPr>
            <w:tcW w:w="709" w:type="dxa"/>
            <w:tcBorders>
              <w:top w:val="single" w:sz="8" w:space="0" w:color="auto"/>
              <w:left w:val="nil"/>
              <w:bottom w:val="single" w:sz="8" w:space="0" w:color="auto"/>
              <w:right w:val="single" w:sz="8" w:space="0" w:color="auto"/>
            </w:tcBorders>
            <w:shd w:val="clear" w:color="auto" w:fill="auto"/>
            <w:textDirection w:val="btLr"/>
            <w:vAlign w:val="center"/>
            <w:hideMark/>
          </w:tcPr>
          <w:p w14:paraId="59ABC883"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SORU İFADESİ</w:t>
            </w:r>
          </w:p>
        </w:tc>
        <w:tc>
          <w:tcPr>
            <w:tcW w:w="430" w:type="dxa"/>
            <w:tcBorders>
              <w:top w:val="single" w:sz="8" w:space="0" w:color="auto"/>
              <w:left w:val="nil"/>
              <w:bottom w:val="single" w:sz="8" w:space="0" w:color="auto"/>
              <w:right w:val="single" w:sz="8" w:space="0" w:color="auto"/>
            </w:tcBorders>
            <w:shd w:val="clear" w:color="auto" w:fill="auto"/>
            <w:textDirection w:val="btLr"/>
            <w:vAlign w:val="center"/>
            <w:hideMark/>
          </w:tcPr>
          <w:p w14:paraId="2E381C9D"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DİĞER</w:t>
            </w:r>
          </w:p>
        </w:tc>
      </w:tr>
      <w:tr w:rsidR="00F94F45" w:rsidRPr="00F94F45" w14:paraId="526F598C" w14:textId="77777777" w:rsidTr="00B754DB">
        <w:trPr>
          <w:cantSplit/>
          <w:trHeight w:val="255"/>
          <w:jc w:val="center"/>
        </w:trPr>
        <w:tc>
          <w:tcPr>
            <w:tcW w:w="43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41AF030" w14:textId="77777777" w:rsidR="00F94F45" w:rsidRPr="00F94F45" w:rsidRDefault="00F94F45" w:rsidP="00F94F45">
            <w:pPr>
              <w:spacing w:after="0" w:line="240" w:lineRule="auto"/>
              <w:jc w:val="center"/>
              <w:rPr>
                <w:rFonts w:eastAsia="Times New Roman" w:cs="Times New Roman"/>
                <w:color w:val="000000"/>
                <w:szCs w:val="24"/>
                <w:lang w:eastAsia="tr-TR"/>
              </w:rPr>
            </w:pPr>
            <w:r w:rsidRPr="00F94F45">
              <w:rPr>
                <w:rFonts w:eastAsia="Times New Roman" w:cs="Times New Roman"/>
                <w:color w:val="000000"/>
                <w:szCs w:val="24"/>
                <w:lang w:eastAsia="tr-TR"/>
              </w:rPr>
              <w:t>HABER KONUSUNA GAZETEDE VERİLEN BAŞLIK TÜRÜ</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87D5A4C" w14:textId="53956271" w:rsidR="00F94F45" w:rsidRPr="003725A9" w:rsidRDefault="003725A9" w:rsidP="00F94F45">
            <w:pPr>
              <w:spacing w:after="0" w:line="240" w:lineRule="auto"/>
              <w:jc w:val="center"/>
              <w:rPr>
                <w:rFonts w:eastAsia="Times New Roman" w:cs="Times New Roman"/>
                <w:color w:val="000000"/>
                <w:sz w:val="22"/>
                <w:lang w:eastAsia="tr-TR"/>
              </w:rPr>
            </w:pPr>
            <w:r w:rsidRPr="003725A9">
              <w:rPr>
                <w:rFonts w:eastAsia="Times New Roman" w:cs="Times New Roman"/>
                <w:color w:val="000000"/>
                <w:sz w:val="22"/>
                <w:lang w:eastAsia="tr-TR"/>
              </w:rPr>
              <w:t>Çözüm Sürecin B</w:t>
            </w:r>
            <w:r w:rsidR="00F94F45" w:rsidRPr="003725A9">
              <w:rPr>
                <w:rFonts w:eastAsia="Times New Roman" w:cs="Times New Roman"/>
                <w:color w:val="000000"/>
                <w:sz w:val="22"/>
                <w:lang w:eastAsia="tr-TR"/>
              </w:rPr>
              <w:t>aşlangıcı</w:t>
            </w:r>
          </w:p>
        </w:tc>
        <w:tc>
          <w:tcPr>
            <w:tcW w:w="819" w:type="dxa"/>
            <w:tcBorders>
              <w:top w:val="nil"/>
              <w:left w:val="nil"/>
              <w:bottom w:val="nil"/>
              <w:right w:val="single" w:sz="8" w:space="0" w:color="auto"/>
            </w:tcBorders>
            <w:shd w:val="clear" w:color="auto" w:fill="auto"/>
            <w:vAlign w:val="center"/>
            <w:hideMark/>
          </w:tcPr>
          <w:p w14:paraId="0BFDEF01"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9</w:t>
            </w:r>
          </w:p>
        </w:tc>
        <w:tc>
          <w:tcPr>
            <w:tcW w:w="599" w:type="dxa"/>
            <w:tcBorders>
              <w:top w:val="nil"/>
              <w:left w:val="nil"/>
              <w:bottom w:val="nil"/>
              <w:right w:val="single" w:sz="8" w:space="0" w:color="auto"/>
            </w:tcBorders>
            <w:shd w:val="clear" w:color="auto" w:fill="auto"/>
            <w:vAlign w:val="center"/>
            <w:hideMark/>
          </w:tcPr>
          <w:p w14:paraId="27C6A13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w:t>
            </w:r>
          </w:p>
        </w:tc>
        <w:tc>
          <w:tcPr>
            <w:tcW w:w="709" w:type="dxa"/>
            <w:tcBorders>
              <w:top w:val="nil"/>
              <w:left w:val="nil"/>
              <w:bottom w:val="nil"/>
              <w:right w:val="single" w:sz="8" w:space="0" w:color="auto"/>
            </w:tcBorders>
            <w:shd w:val="clear" w:color="auto" w:fill="auto"/>
            <w:vAlign w:val="center"/>
            <w:hideMark/>
          </w:tcPr>
          <w:p w14:paraId="0A23F9D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12</w:t>
            </w:r>
          </w:p>
        </w:tc>
        <w:tc>
          <w:tcPr>
            <w:tcW w:w="709" w:type="dxa"/>
            <w:tcBorders>
              <w:top w:val="nil"/>
              <w:left w:val="nil"/>
              <w:bottom w:val="nil"/>
              <w:right w:val="single" w:sz="8" w:space="0" w:color="auto"/>
            </w:tcBorders>
            <w:shd w:val="clear" w:color="auto" w:fill="auto"/>
            <w:vAlign w:val="center"/>
            <w:hideMark/>
          </w:tcPr>
          <w:p w14:paraId="2133DFA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E17045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340F850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1A299FB0"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14CB414E"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49500F6"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352BCF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36%</w:t>
            </w:r>
          </w:p>
        </w:tc>
        <w:tc>
          <w:tcPr>
            <w:tcW w:w="599" w:type="dxa"/>
            <w:tcBorders>
              <w:top w:val="nil"/>
              <w:left w:val="nil"/>
              <w:bottom w:val="single" w:sz="8" w:space="0" w:color="auto"/>
              <w:right w:val="single" w:sz="8" w:space="0" w:color="auto"/>
            </w:tcBorders>
            <w:shd w:val="clear" w:color="auto" w:fill="auto"/>
            <w:vAlign w:val="center"/>
            <w:hideMark/>
          </w:tcPr>
          <w:p w14:paraId="482893F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12%</w:t>
            </w:r>
          </w:p>
        </w:tc>
        <w:tc>
          <w:tcPr>
            <w:tcW w:w="709" w:type="dxa"/>
            <w:tcBorders>
              <w:top w:val="nil"/>
              <w:left w:val="nil"/>
              <w:bottom w:val="single" w:sz="8" w:space="0" w:color="auto"/>
              <w:right w:val="single" w:sz="8" w:space="0" w:color="auto"/>
            </w:tcBorders>
            <w:shd w:val="clear" w:color="auto" w:fill="auto"/>
            <w:vAlign w:val="center"/>
            <w:hideMark/>
          </w:tcPr>
          <w:p w14:paraId="57C1602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48%</w:t>
            </w:r>
          </w:p>
        </w:tc>
        <w:tc>
          <w:tcPr>
            <w:tcW w:w="709" w:type="dxa"/>
            <w:tcBorders>
              <w:top w:val="nil"/>
              <w:left w:val="nil"/>
              <w:bottom w:val="single" w:sz="8" w:space="0" w:color="auto"/>
              <w:right w:val="single" w:sz="8" w:space="0" w:color="auto"/>
            </w:tcBorders>
            <w:shd w:val="clear" w:color="auto" w:fill="auto"/>
            <w:vAlign w:val="center"/>
            <w:hideMark/>
          </w:tcPr>
          <w:p w14:paraId="3092371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709" w:type="dxa"/>
            <w:vMerge/>
            <w:tcBorders>
              <w:top w:val="nil"/>
              <w:left w:val="single" w:sz="8" w:space="0" w:color="auto"/>
              <w:bottom w:val="single" w:sz="8" w:space="0" w:color="000000"/>
              <w:right w:val="single" w:sz="8" w:space="0" w:color="auto"/>
            </w:tcBorders>
            <w:vAlign w:val="center"/>
            <w:hideMark/>
          </w:tcPr>
          <w:p w14:paraId="74596545"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248EED12"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464FF8E8"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49DFD5BD"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B17935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Habur Olayı</w:t>
            </w:r>
          </w:p>
        </w:tc>
        <w:tc>
          <w:tcPr>
            <w:tcW w:w="819" w:type="dxa"/>
            <w:tcBorders>
              <w:top w:val="nil"/>
              <w:left w:val="nil"/>
              <w:bottom w:val="nil"/>
              <w:right w:val="single" w:sz="8" w:space="0" w:color="auto"/>
            </w:tcBorders>
            <w:shd w:val="clear" w:color="auto" w:fill="auto"/>
            <w:vAlign w:val="center"/>
            <w:hideMark/>
          </w:tcPr>
          <w:p w14:paraId="427C6F1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ABE69D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35EF6EE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10</w:t>
            </w:r>
          </w:p>
        </w:tc>
        <w:tc>
          <w:tcPr>
            <w:tcW w:w="709" w:type="dxa"/>
            <w:tcBorders>
              <w:top w:val="nil"/>
              <w:left w:val="nil"/>
              <w:bottom w:val="nil"/>
              <w:right w:val="single" w:sz="8" w:space="0" w:color="auto"/>
            </w:tcBorders>
            <w:shd w:val="clear" w:color="auto" w:fill="auto"/>
            <w:vAlign w:val="center"/>
            <w:hideMark/>
          </w:tcPr>
          <w:p w14:paraId="3D7EF2F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w:t>
            </w:r>
          </w:p>
        </w:tc>
        <w:tc>
          <w:tcPr>
            <w:tcW w:w="709" w:type="dxa"/>
            <w:tcBorders>
              <w:top w:val="nil"/>
              <w:left w:val="nil"/>
              <w:bottom w:val="nil"/>
              <w:right w:val="single" w:sz="8" w:space="0" w:color="auto"/>
            </w:tcBorders>
            <w:shd w:val="clear" w:color="auto" w:fill="auto"/>
            <w:vAlign w:val="center"/>
            <w:hideMark/>
          </w:tcPr>
          <w:p w14:paraId="4A3C5735"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07EA65CC"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44228EA8"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050CC629"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61AB942"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A41F2D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18.75%</w:t>
            </w:r>
          </w:p>
        </w:tc>
        <w:tc>
          <w:tcPr>
            <w:tcW w:w="599" w:type="dxa"/>
            <w:vMerge/>
            <w:tcBorders>
              <w:top w:val="nil"/>
              <w:left w:val="single" w:sz="8" w:space="0" w:color="auto"/>
              <w:bottom w:val="single" w:sz="8" w:space="0" w:color="000000"/>
              <w:right w:val="single" w:sz="8" w:space="0" w:color="auto"/>
            </w:tcBorders>
            <w:vAlign w:val="center"/>
            <w:hideMark/>
          </w:tcPr>
          <w:p w14:paraId="2F0D0D99"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22CF7FF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62.5%</w:t>
            </w:r>
          </w:p>
        </w:tc>
        <w:tc>
          <w:tcPr>
            <w:tcW w:w="709" w:type="dxa"/>
            <w:tcBorders>
              <w:top w:val="nil"/>
              <w:left w:val="nil"/>
              <w:bottom w:val="single" w:sz="8" w:space="0" w:color="auto"/>
              <w:right w:val="single" w:sz="8" w:space="0" w:color="auto"/>
            </w:tcBorders>
            <w:shd w:val="clear" w:color="auto" w:fill="auto"/>
            <w:vAlign w:val="center"/>
            <w:hideMark/>
          </w:tcPr>
          <w:p w14:paraId="0D6D41B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12.5%</w:t>
            </w:r>
          </w:p>
        </w:tc>
        <w:tc>
          <w:tcPr>
            <w:tcW w:w="709" w:type="dxa"/>
            <w:tcBorders>
              <w:top w:val="nil"/>
              <w:left w:val="nil"/>
              <w:bottom w:val="single" w:sz="8" w:space="0" w:color="auto"/>
              <w:right w:val="single" w:sz="8" w:space="0" w:color="auto"/>
            </w:tcBorders>
            <w:shd w:val="clear" w:color="auto" w:fill="auto"/>
            <w:vAlign w:val="center"/>
            <w:hideMark/>
          </w:tcPr>
          <w:p w14:paraId="337DA25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6.25%</w:t>
            </w:r>
          </w:p>
        </w:tc>
        <w:tc>
          <w:tcPr>
            <w:tcW w:w="430" w:type="dxa"/>
            <w:vMerge/>
            <w:tcBorders>
              <w:top w:val="nil"/>
              <w:left w:val="single" w:sz="8" w:space="0" w:color="auto"/>
              <w:bottom w:val="single" w:sz="8" w:space="0" w:color="000000"/>
              <w:right w:val="single" w:sz="8" w:space="0" w:color="auto"/>
            </w:tcBorders>
            <w:vAlign w:val="center"/>
            <w:hideMark/>
          </w:tcPr>
          <w:p w14:paraId="75C93C7D"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1EE2214A" w14:textId="77777777" w:rsidTr="00B754DB">
        <w:trPr>
          <w:trHeight w:val="281"/>
          <w:jc w:val="center"/>
        </w:trPr>
        <w:tc>
          <w:tcPr>
            <w:tcW w:w="430" w:type="dxa"/>
            <w:vMerge/>
            <w:tcBorders>
              <w:top w:val="nil"/>
              <w:left w:val="single" w:sz="8" w:space="0" w:color="auto"/>
              <w:bottom w:val="single" w:sz="8" w:space="0" w:color="000000"/>
              <w:right w:val="single" w:sz="8" w:space="0" w:color="auto"/>
            </w:tcBorders>
            <w:vAlign w:val="center"/>
            <w:hideMark/>
          </w:tcPr>
          <w:p w14:paraId="7CC7979F"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010B1B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Reşadiye Saldırısı</w:t>
            </w:r>
          </w:p>
        </w:tc>
        <w:tc>
          <w:tcPr>
            <w:tcW w:w="819" w:type="dxa"/>
            <w:tcBorders>
              <w:top w:val="nil"/>
              <w:left w:val="nil"/>
              <w:bottom w:val="nil"/>
              <w:right w:val="single" w:sz="8" w:space="0" w:color="auto"/>
            </w:tcBorders>
            <w:shd w:val="clear" w:color="auto" w:fill="auto"/>
            <w:vAlign w:val="center"/>
            <w:hideMark/>
          </w:tcPr>
          <w:p w14:paraId="6B7F669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119095C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72CE361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w:t>
            </w:r>
          </w:p>
        </w:tc>
        <w:tc>
          <w:tcPr>
            <w:tcW w:w="709" w:type="dxa"/>
            <w:tcBorders>
              <w:top w:val="nil"/>
              <w:left w:val="nil"/>
              <w:bottom w:val="nil"/>
              <w:right w:val="single" w:sz="8" w:space="0" w:color="auto"/>
            </w:tcBorders>
            <w:shd w:val="clear" w:color="auto" w:fill="auto"/>
            <w:vAlign w:val="center"/>
            <w:hideMark/>
          </w:tcPr>
          <w:p w14:paraId="6BFD67B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381D32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568DF44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1F93D749"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6423DC43"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EC5E203"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87C679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38.5%</w:t>
            </w:r>
          </w:p>
        </w:tc>
        <w:tc>
          <w:tcPr>
            <w:tcW w:w="599" w:type="dxa"/>
            <w:vMerge/>
            <w:tcBorders>
              <w:top w:val="nil"/>
              <w:left w:val="single" w:sz="8" w:space="0" w:color="auto"/>
              <w:bottom w:val="single" w:sz="8" w:space="0" w:color="000000"/>
              <w:right w:val="single" w:sz="8" w:space="0" w:color="auto"/>
            </w:tcBorders>
            <w:vAlign w:val="center"/>
            <w:hideMark/>
          </w:tcPr>
          <w:p w14:paraId="779F68F7"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398ACCC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53.8%</w:t>
            </w:r>
          </w:p>
        </w:tc>
        <w:tc>
          <w:tcPr>
            <w:tcW w:w="709" w:type="dxa"/>
            <w:tcBorders>
              <w:top w:val="nil"/>
              <w:left w:val="nil"/>
              <w:bottom w:val="single" w:sz="8" w:space="0" w:color="auto"/>
              <w:right w:val="single" w:sz="8" w:space="0" w:color="auto"/>
            </w:tcBorders>
            <w:shd w:val="clear" w:color="auto" w:fill="auto"/>
            <w:vAlign w:val="center"/>
            <w:hideMark/>
          </w:tcPr>
          <w:p w14:paraId="1CDE003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7.7%</w:t>
            </w:r>
          </w:p>
        </w:tc>
        <w:tc>
          <w:tcPr>
            <w:tcW w:w="709" w:type="dxa"/>
            <w:vMerge/>
            <w:tcBorders>
              <w:top w:val="nil"/>
              <w:left w:val="single" w:sz="8" w:space="0" w:color="auto"/>
              <w:bottom w:val="single" w:sz="8" w:space="0" w:color="000000"/>
              <w:right w:val="single" w:sz="8" w:space="0" w:color="auto"/>
            </w:tcBorders>
            <w:vAlign w:val="center"/>
            <w:hideMark/>
          </w:tcPr>
          <w:p w14:paraId="0BBB6B11"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30073548"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24626230"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05B6D3FB"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1EEEA1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PKK’lıların Tutuklanması</w:t>
            </w:r>
          </w:p>
        </w:tc>
        <w:tc>
          <w:tcPr>
            <w:tcW w:w="819" w:type="dxa"/>
            <w:tcBorders>
              <w:top w:val="nil"/>
              <w:left w:val="nil"/>
              <w:bottom w:val="nil"/>
              <w:right w:val="single" w:sz="8" w:space="0" w:color="auto"/>
            </w:tcBorders>
            <w:shd w:val="clear" w:color="auto" w:fill="auto"/>
            <w:vAlign w:val="center"/>
            <w:hideMark/>
          </w:tcPr>
          <w:p w14:paraId="5597977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39AE75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58AA653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BF938E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3080A65"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2683ABC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066FB2DD"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6D5DA44D"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3C750826"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0C65C1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28.6%</w:t>
            </w:r>
          </w:p>
        </w:tc>
        <w:tc>
          <w:tcPr>
            <w:tcW w:w="599" w:type="dxa"/>
            <w:vMerge/>
            <w:tcBorders>
              <w:top w:val="nil"/>
              <w:left w:val="single" w:sz="8" w:space="0" w:color="auto"/>
              <w:bottom w:val="single" w:sz="8" w:space="0" w:color="000000"/>
              <w:right w:val="single" w:sz="8" w:space="0" w:color="auto"/>
            </w:tcBorders>
            <w:vAlign w:val="center"/>
            <w:hideMark/>
          </w:tcPr>
          <w:p w14:paraId="04C8BB3A"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23C348C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71.4%</w:t>
            </w:r>
          </w:p>
        </w:tc>
        <w:tc>
          <w:tcPr>
            <w:tcW w:w="709" w:type="dxa"/>
            <w:vMerge/>
            <w:tcBorders>
              <w:top w:val="nil"/>
              <w:left w:val="single" w:sz="8" w:space="0" w:color="auto"/>
              <w:bottom w:val="single" w:sz="8" w:space="0" w:color="000000"/>
              <w:right w:val="single" w:sz="8" w:space="0" w:color="auto"/>
            </w:tcBorders>
            <w:vAlign w:val="center"/>
            <w:hideMark/>
          </w:tcPr>
          <w:p w14:paraId="15CB0628"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28B7F18B"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33BA2023"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79990DE1"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062D7B17"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9D7DAA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Uludere Olayı</w:t>
            </w:r>
          </w:p>
        </w:tc>
        <w:tc>
          <w:tcPr>
            <w:tcW w:w="819" w:type="dxa"/>
            <w:tcBorders>
              <w:top w:val="nil"/>
              <w:left w:val="nil"/>
              <w:bottom w:val="nil"/>
              <w:right w:val="single" w:sz="8" w:space="0" w:color="auto"/>
            </w:tcBorders>
            <w:shd w:val="clear" w:color="auto" w:fill="auto"/>
            <w:vAlign w:val="center"/>
            <w:hideMark/>
          </w:tcPr>
          <w:p w14:paraId="08ECF6F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05CB2C9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5E7A3B9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w:t>
            </w:r>
          </w:p>
        </w:tc>
        <w:tc>
          <w:tcPr>
            <w:tcW w:w="709" w:type="dxa"/>
            <w:tcBorders>
              <w:top w:val="nil"/>
              <w:left w:val="nil"/>
              <w:bottom w:val="nil"/>
              <w:right w:val="single" w:sz="8" w:space="0" w:color="auto"/>
            </w:tcBorders>
            <w:shd w:val="clear" w:color="auto" w:fill="auto"/>
            <w:vAlign w:val="center"/>
            <w:hideMark/>
          </w:tcPr>
          <w:p w14:paraId="124C6261"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w:t>
            </w:r>
          </w:p>
        </w:tc>
        <w:tc>
          <w:tcPr>
            <w:tcW w:w="709" w:type="dxa"/>
            <w:tcBorders>
              <w:top w:val="nil"/>
              <w:left w:val="nil"/>
              <w:bottom w:val="nil"/>
              <w:right w:val="single" w:sz="8" w:space="0" w:color="auto"/>
            </w:tcBorders>
            <w:shd w:val="clear" w:color="auto" w:fill="auto"/>
            <w:vAlign w:val="center"/>
            <w:hideMark/>
          </w:tcPr>
          <w:p w14:paraId="1766CCE7"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5DCF6D1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0BDD1152"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7FB65A9C"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1BF05D7"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684FC39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28.4%</w:t>
            </w:r>
          </w:p>
        </w:tc>
        <w:tc>
          <w:tcPr>
            <w:tcW w:w="599" w:type="dxa"/>
            <w:vMerge/>
            <w:tcBorders>
              <w:top w:val="nil"/>
              <w:left w:val="single" w:sz="8" w:space="0" w:color="auto"/>
              <w:bottom w:val="single" w:sz="8" w:space="0" w:color="000000"/>
              <w:right w:val="single" w:sz="8" w:space="0" w:color="auto"/>
            </w:tcBorders>
            <w:vAlign w:val="center"/>
            <w:hideMark/>
          </w:tcPr>
          <w:p w14:paraId="5710A5A5"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34AF809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42.8%</w:t>
            </w:r>
          </w:p>
        </w:tc>
        <w:tc>
          <w:tcPr>
            <w:tcW w:w="709" w:type="dxa"/>
            <w:tcBorders>
              <w:top w:val="nil"/>
              <w:left w:val="nil"/>
              <w:bottom w:val="single" w:sz="8" w:space="0" w:color="auto"/>
              <w:right w:val="single" w:sz="8" w:space="0" w:color="auto"/>
            </w:tcBorders>
            <w:shd w:val="clear" w:color="auto" w:fill="auto"/>
            <w:vAlign w:val="center"/>
            <w:hideMark/>
          </w:tcPr>
          <w:p w14:paraId="4BE4C59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21.6%</w:t>
            </w:r>
          </w:p>
        </w:tc>
        <w:tc>
          <w:tcPr>
            <w:tcW w:w="709" w:type="dxa"/>
            <w:tcBorders>
              <w:top w:val="nil"/>
              <w:left w:val="nil"/>
              <w:bottom w:val="single" w:sz="8" w:space="0" w:color="auto"/>
              <w:right w:val="single" w:sz="8" w:space="0" w:color="auto"/>
            </w:tcBorders>
            <w:shd w:val="clear" w:color="auto" w:fill="auto"/>
            <w:vAlign w:val="center"/>
            <w:hideMark/>
          </w:tcPr>
          <w:p w14:paraId="227C4C0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7.2%</w:t>
            </w:r>
          </w:p>
        </w:tc>
        <w:tc>
          <w:tcPr>
            <w:tcW w:w="430" w:type="dxa"/>
            <w:vMerge/>
            <w:tcBorders>
              <w:top w:val="nil"/>
              <w:left w:val="single" w:sz="8" w:space="0" w:color="auto"/>
              <w:bottom w:val="single" w:sz="8" w:space="0" w:color="000000"/>
              <w:right w:val="single" w:sz="8" w:space="0" w:color="auto"/>
            </w:tcBorders>
            <w:vAlign w:val="center"/>
            <w:hideMark/>
          </w:tcPr>
          <w:p w14:paraId="157D8828"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12829082"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3AEE1F67"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C37772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İmralı Süreci</w:t>
            </w:r>
          </w:p>
        </w:tc>
        <w:tc>
          <w:tcPr>
            <w:tcW w:w="819" w:type="dxa"/>
            <w:tcBorders>
              <w:top w:val="nil"/>
              <w:left w:val="nil"/>
              <w:bottom w:val="nil"/>
              <w:right w:val="single" w:sz="8" w:space="0" w:color="auto"/>
            </w:tcBorders>
            <w:shd w:val="clear" w:color="auto" w:fill="auto"/>
            <w:vAlign w:val="center"/>
            <w:hideMark/>
          </w:tcPr>
          <w:p w14:paraId="56E1F61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5ABC187"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192C2FB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8</w:t>
            </w:r>
          </w:p>
        </w:tc>
        <w:tc>
          <w:tcPr>
            <w:tcW w:w="709" w:type="dxa"/>
            <w:tcBorders>
              <w:top w:val="nil"/>
              <w:left w:val="nil"/>
              <w:bottom w:val="nil"/>
              <w:right w:val="single" w:sz="8" w:space="0" w:color="auto"/>
            </w:tcBorders>
            <w:shd w:val="clear" w:color="auto" w:fill="auto"/>
            <w:vAlign w:val="center"/>
            <w:hideMark/>
          </w:tcPr>
          <w:p w14:paraId="4F2F208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DFF927D" w14:textId="77777777" w:rsidR="00F94F45" w:rsidRPr="00F94F45" w:rsidRDefault="00F94F45" w:rsidP="00F94F45">
            <w:pPr>
              <w:spacing w:after="0" w:line="240" w:lineRule="auto"/>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30A3AF2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67BB6197"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35EE86F2"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ABBC2D7"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02E6C2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28.6%</w:t>
            </w:r>
          </w:p>
        </w:tc>
        <w:tc>
          <w:tcPr>
            <w:tcW w:w="599" w:type="dxa"/>
            <w:vMerge/>
            <w:tcBorders>
              <w:top w:val="nil"/>
              <w:left w:val="single" w:sz="8" w:space="0" w:color="auto"/>
              <w:bottom w:val="single" w:sz="8" w:space="0" w:color="000000"/>
              <w:right w:val="single" w:sz="8" w:space="0" w:color="auto"/>
            </w:tcBorders>
            <w:vAlign w:val="center"/>
            <w:hideMark/>
          </w:tcPr>
          <w:p w14:paraId="7FF8CB6B"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06A0B63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57.2%</w:t>
            </w:r>
          </w:p>
        </w:tc>
        <w:tc>
          <w:tcPr>
            <w:tcW w:w="709" w:type="dxa"/>
            <w:tcBorders>
              <w:top w:val="nil"/>
              <w:left w:val="nil"/>
              <w:bottom w:val="single" w:sz="8" w:space="0" w:color="auto"/>
              <w:right w:val="single" w:sz="8" w:space="0" w:color="auto"/>
            </w:tcBorders>
            <w:shd w:val="clear" w:color="auto" w:fill="auto"/>
            <w:vAlign w:val="center"/>
            <w:hideMark/>
          </w:tcPr>
          <w:p w14:paraId="5E7C316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14.2%</w:t>
            </w:r>
          </w:p>
        </w:tc>
        <w:tc>
          <w:tcPr>
            <w:tcW w:w="709" w:type="dxa"/>
            <w:vMerge/>
            <w:tcBorders>
              <w:top w:val="nil"/>
              <w:left w:val="single" w:sz="8" w:space="0" w:color="auto"/>
              <w:bottom w:val="single" w:sz="8" w:space="0" w:color="000000"/>
              <w:right w:val="single" w:sz="8" w:space="0" w:color="auto"/>
            </w:tcBorders>
            <w:vAlign w:val="center"/>
            <w:hideMark/>
          </w:tcPr>
          <w:p w14:paraId="5D8118AF"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3C9CD59B"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6E3FA025"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1A9BC63C"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510A03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Nevruz Kutlamaları</w:t>
            </w:r>
          </w:p>
        </w:tc>
        <w:tc>
          <w:tcPr>
            <w:tcW w:w="819" w:type="dxa"/>
            <w:tcBorders>
              <w:top w:val="nil"/>
              <w:left w:val="nil"/>
              <w:bottom w:val="nil"/>
              <w:right w:val="single" w:sz="8" w:space="0" w:color="auto"/>
            </w:tcBorders>
            <w:shd w:val="clear" w:color="auto" w:fill="auto"/>
            <w:vAlign w:val="center"/>
            <w:hideMark/>
          </w:tcPr>
          <w:p w14:paraId="49E0706C"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4245A96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05811A9B"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16</w:t>
            </w:r>
          </w:p>
        </w:tc>
        <w:tc>
          <w:tcPr>
            <w:tcW w:w="709" w:type="dxa"/>
            <w:tcBorders>
              <w:top w:val="nil"/>
              <w:left w:val="nil"/>
              <w:bottom w:val="nil"/>
              <w:right w:val="single" w:sz="8" w:space="0" w:color="auto"/>
            </w:tcBorders>
            <w:shd w:val="clear" w:color="auto" w:fill="auto"/>
            <w:vAlign w:val="center"/>
            <w:hideMark/>
          </w:tcPr>
          <w:p w14:paraId="44E670A5"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w:t>
            </w:r>
          </w:p>
        </w:tc>
        <w:tc>
          <w:tcPr>
            <w:tcW w:w="709" w:type="dxa"/>
            <w:tcBorders>
              <w:top w:val="nil"/>
              <w:left w:val="nil"/>
              <w:bottom w:val="nil"/>
              <w:right w:val="single" w:sz="8" w:space="0" w:color="auto"/>
            </w:tcBorders>
            <w:shd w:val="clear" w:color="auto" w:fill="auto"/>
            <w:vAlign w:val="center"/>
            <w:hideMark/>
          </w:tcPr>
          <w:p w14:paraId="577C369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53473817"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11F80F6C"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19EFAAD2"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A790C0A"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0CF95A1"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27.1%</w:t>
            </w:r>
          </w:p>
        </w:tc>
        <w:tc>
          <w:tcPr>
            <w:tcW w:w="599" w:type="dxa"/>
            <w:vMerge/>
            <w:tcBorders>
              <w:top w:val="nil"/>
              <w:left w:val="single" w:sz="8" w:space="0" w:color="auto"/>
              <w:bottom w:val="single" w:sz="8" w:space="0" w:color="000000"/>
              <w:right w:val="single" w:sz="8" w:space="0" w:color="auto"/>
            </w:tcBorders>
            <w:vAlign w:val="center"/>
            <w:hideMark/>
          </w:tcPr>
          <w:p w14:paraId="26AC0B98"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3145925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61.5%</w:t>
            </w:r>
          </w:p>
        </w:tc>
        <w:tc>
          <w:tcPr>
            <w:tcW w:w="709" w:type="dxa"/>
            <w:tcBorders>
              <w:top w:val="nil"/>
              <w:left w:val="nil"/>
              <w:bottom w:val="single" w:sz="8" w:space="0" w:color="auto"/>
              <w:right w:val="single" w:sz="8" w:space="0" w:color="auto"/>
            </w:tcBorders>
            <w:shd w:val="clear" w:color="auto" w:fill="auto"/>
            <w:vAlign w:val="center"/>
            <w:hideMark/>
          </w:tcPr>
          <w:p w14:paraId="550C28C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7.6%</w:t>
            </w:r>
          </w:p>
        </w:tc>
        <w:tc>
          <w:tcPr>
            <w:tcW w:w="709" w:type="dxa"/>
            <w:tcBorders>
              <w:top w:val="nil"/>
              <w:left w:val="nil"/>
              <w:bottom w:val="single" w:sz="8" w:space="0" w:color="auto"/>
              <w:right w:val="single" w:sz="8" w:space="0" w:color="auto"/>
            </w:tcBorders>
            <w:shd w:val="clear" w:color="auto" w:fill="auto"/>
            <w:vAlign w:val="center"/>
            <w:hideMark/>
          </w:tcPr>
          <w:p w14:paraId="4E8599A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3.8%</w:t>
            </w:r>
          </w:p>
        </w:tc>
        <w:tc>
          <w:tcPr>
            <w:tcW w:w="430" w:type="dxa"/>
            <w:vMerge/>
            <w:tcBorders>
              <w:top w:val="nil"/>
              <w:left w:val="single" w:sz="8" w:space="0" w:color="auto"/>
              <w:bottom w:val="single" w:sz="8" w:space="0" w:color="000000"/>
              <w:right w:val="single" w:sz="8" w:space="0" w:color="auto"/>
            </w:tcBorders>
            <w:vAlign w:val="center"/>
            <w:hideMark/>
          </w:tcPr>
          <w:p w14:paraId="7664BEC9"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32E84B58"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74745303"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DA17D72" w14:textId="77777777" w:rsidR="00F94F45" w:rsidRPr="00F94F45" w:rsidRDefault="00F94F45" w:rsidP="00F94F45">
            <w:pPr>
              <w:spacing w:after="0" w:line="240" w:lineRule="auto"/>
              <w:jc w:val="center"/>
              <w:rPr>
                <w:rFonts w:eastAsia="Times New Roman" w:cs="Times New Roman"/>
                <w:color w:val="000000"/>
                <w:sz w:val="22"/>
                <w:lang w:eastAsia="tr-TR"/>
              </w:rPr>
            </w:pPr>
            <w:proofErr w:type="spellStart"/>
            <w:r w:rsidRPr="00F94F45">
              <w:rPr>
                <w:rFonts w:eastAsia="Times New Roman" w:cs="Times New Roman"/>
                <w:color w:val="000000"/>
                <w:sz w:val="22"/>
                <w:lang w:eastAsia="tr-TR"/>
              </w:rPr>
              <w:t>Kobani</w:t>
            </w:r>
            <w:proofErr w:type="spellEnd"/>
            <w:r w:rsidRPr="00F94F45">
              <w:rPr>
                <w:rFonts w:eastAsia="Times New Roman" w:cs="Times New Roman"/>
                <w:color w:val="000000"/>
                <w:sz w:val="22"/>
                <w:lang w:eastAsia="tr-TR"/>
              </w:rPr>
              <w:t xml:space="preserve"> Olayları</w:t>
            </w:r>
          </w:p>
        </w:tc>
        <w:tc>
          <w:tcPr>
            <w:tcW w:w="819" w:type="dxa"/>
            <w:tcBorders>
              <w:top w:val="nil"/>
              <w:left w:val="nil"/>
              <w:bottom w:val="nil"/>
              <w:right w:val="single" w:sz="8" w:space="0" w:color="auto"/>
            </w:tcBorders>
            <w:shd w:val="clear" w:color="auto" w:fill="auto"/>
            <w:vAlign w:val="center"/>
            <w:hideMark/>
          </w:tcPr>
          <w:p w14:paraId="275652DC"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5B5909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11790CC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17</w:t>
            </w:r>
          </w:p>
        </w:tc>
        <w:tc>
          <w:tcPr>
            <w:tcW w:w="709" w:type="dxa"/>
            <w:tcBorders>
              <w:top w:val="nil"/>
              <w:left w:val="nil"/>
              <w:bottom w:val="nil"/>
              <w:right w:val="single" w:sz="8" w:space="0" w:color="auto"/>
            </w:tcBorders>
            <w:shd w:val="clear" w:color="auto" w:fill="auto"/>
            <w:vAlign w:val="center"/>
            <w:hideMark/>
          </w:tcPr>
          <w:p w14:paraId="6BEC2E45"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EB7F03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518693F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7799A73A"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149F412B"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3C93CC10"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D08598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16%</w:t>
            </w:r>
          </w:p>
        </w:tc>
        <w:tc>
          <w:tcPr>
            <w:tcW w:w="599" w:type="dxa"/>
            <w:vMerge/>
            <w:tcBorders>
              <w:top w:val="nil"/>
              <w:left w:val="single" w:sz="8" w:space="0" w:color="auto"/>
              <w:bottom w:val="single" w:sz="8" w:space="0" w:color="000000"/>
              <w:right w:val="single" w:sz="8" w:space="0" w:color="auto"/>
            </w:tcBorders>
            <w:vAlign w:val="center"/>
            <w:hideMark/>
          </w:tcPr>
          <w:p w14:paraId="14606AF7"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51F4390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68%</w:t>
            </w:r>
          </w:p>
        </w:tc>
        <w:tc>
          <w:tcPr>
            <w:tcW w:w="709" w:type="dxa"/>
            <w:tcBorders>
              <w:top w:val="nil"/>
              <w:left w:val="nil"/>
              <w:bottom w:val="single" w:sz="8" w:space="0" w:color="auto"/>
              <w:right w:val="single" w:sz="8" w:space="0" w:color="auto"/>
            </w:tcBorders>
            <w:shd w:val="clear" w:color="auto" w:fill="auto"/>
            <w:vAlign w:val="center"/>
            <w:hideMark/>
          </w:tcPr>
          <w:p w14:paraId="213DB83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16%</w:t>
            </w:r>
          </w:p>
        </w:tc>
        <w:tc>
          <w:tcPr>
            <w:tcW w:w="709" w:type="dxa"/>
            <w:vMerge/>
            <w:tcBorders>
              <w:top w:val="nil"/>
              <w:left w:val="single" w:sz="8" w:space="0" w:color="auto"/>
              <w:bottom w:val="single" w:sz="8" w:space="0" w:color="000000"/>
              <w:right w:val="single" w:sz="8" w:space="0" w:color="auto"/>
            </w:tcBorders>
            <w:vAlign w:val="center"/>
            <w:hideMark/>
          </w:tcPr>
          <w:p w14:paraId="57CFC4B4"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58BA213B"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770FBF88"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5CB15142"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9872E1D"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Dolmabahçe Görüşmeleri</w:t>
            </w:r>
          </w:p>
        </w:tc>
        <w:tc>
          <w:tcPr>
            <w:tcW w:w="819" w:type="dxa"/>
            <w:tcBorders>
              <w:top w:val="nil"/>
              <w:left w:val="nil"/>
              <w:bottom w:val="nil"/>
              <w:right w:val="single" w:sz="8" w:space="0" w:color="auto"/>
            </w:tcBorders>
            <w:shd w:val="clear" w:color="auto" w:fill="auto"/>
            <w:vAlign w:val="center"/>
            <w:hideMark/>
          </w:tcPr>
          <w:p w14:paraId="7200DFE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69AAB2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16A522A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8303E6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DD7FE4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72425DA7"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6E865AF1"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3233CBF4"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82419C0"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6BFC808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21.4%</w:t>
            </w:r>
          </w:p>
        </w:tc>
        <w:tc>
          <w:tcPr>
            <w:tcW w:w="599" w:type="dxa"/>
            <w:vMerge/>
            <w:tcBorders>
              <w:top w:val="nil"/>
              <w:left w:val="single" w:sz="8" w:space="0" w:color="auto"/>
              <w:bottom w:val="single" w:sz="8" w:space="0" w:color="000000"/>
              <w:right w:val="single" w:sz="8" w:space="0" w:color="auto"/>
            </w:tcBorders>
            <w:vAlign w:val="center"/>
            <w:hideMark/>
          </w:tcPr>
          <w:p w14:paraId="50DB1068"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7F11587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78.6%</w:t>
            </w:r>
          </w:p>
        </w:tc>
        <w:tc>
          <w:tcPr>
            <w:tcW w:w="709" w:type="dxa"/>
            <w:vMerge/>
            <w:tcBorders>
              <w:top w:val="nil"/>
              <w:left w:val="single" w:sz="8" w:space="0" w:color="auto"/>
              <w:bottom w:val="single" w:sz="8" w:space="0" w:color="000000"/>
              <w:right w:val="single" w:sz="8" w:space="0" w:color="auto"/>
            </w:tcBorders>
            <w:vAlign w:val="center"/>
            <w:hideMark/>
          </w:tcPr>
          <w:p w14:paraId="577CDD7F"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6C4A3790" w14:textId="77777777" w:rsidR="00F94F45" w:rsidRPr="00F94F45" w:rsidRDefault="00F94F45" w:rsidP="00F94F45">
            <w:pPr>
              <w:spacing w:after="0" w:line="240" w:lineRule="auto"/>
              <w:rPr>
                <w:rFonts w:eastAsia="Times New Roman" w:cs="Times New Roman"/>
                <w:color w:val="000000"/>
                <w:sz w:val="22"/>
                <w:lang w:eastAsia="tr-TR"/>
              </w:rPr>
            </w:pPr>
          </w:p>
        </w:tc>
        <w:tc>
          <w:tcPr>
            <w:tcW w:w="430" w:type="dxa"/>
            <w:vMerge/>
            <w:tcBorders>
              <w:top w:val="nil"/>
              <w:left w:val="single" w:sz="8" w:space="0" w:color="auto"/>
              <w:bottom w:val="single" w:sz="8" w:space="0" w:color="000000"/>
              <w:right w:val="single" w:sz="8" w:space="0" w:color="auto"/>
            </w:tcBorders>
            <w:vAlign w:val="center"/>
            <w:hideMark/>
          </w:tcPr>
          <w:p w14:paraId="764274C3"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2285F8C1"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335BC45D"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289048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Çözüm Sürecinin Bitişi</w:t>
            </w:r>
          </w:p>
        </w:tc>
        <w:tc>
          <w:tcPr>
            <w:tcW w:w="819" w:type="dxa"/>
            <w:tcBorders>
              <w:top w:val="nil"/>
              <w:left w:val="nil"/>
              <w:bottom w:val="nil"/>
              <w:right w:val="single" w:sz="8" w:space="0" w:color="auto"/>
            </w:tcBorders>
            <w:shd w:val="clear" w:color="auto" w:fill="auto"/>
            <w:vAlign w:val="center"/>
            <w:hideMark/>
          </w:tcPr>
          <w:p w14:paraId="3D7F28E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5250DD7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034C0262"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604244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37F04D8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18DAF216"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 </w:t>
            </w:r>
          </w:p>
        </w:tc>
      </w:tr>
      <w:tr w:rsidR="00F94F45" w:rsidRPr="00F94F45" w14:paraId="796F8540"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08A4D7E3"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36FAD5CA"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4FE8744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27.7%</w:t>
            </w:r>
          </w:p>
        </w:tc>
        <w:tc>
          <w:tcPr>
            <w:tcW w:w="599" w:type="dxa"/>
            <w:vMerge/>
            <w:tcBorders>
              <w:top w:val="nil"/>
              <w:left w:val="single" w:sz="8" w:space="0" w:color="auto"/>
              <w:bottom w:val="single" w:sz="8" w:space="0" w:color="000000"/>
              <w:right w:val="single" w:sz="8" w:space="0" w:color="auto"/>
            </w:tcBorders>
            <w:vAlign w:val="center"/>
            <w:hideMark/>
          </w:tcPr>
          <w:p w14:paraId="23C2D0F2"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03D68A04"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66.7%</w:t>
            </w:r>
          </w:p>
        </w:tc>
        <w:tc>
          <w:tcPr>
            <w:tcW w:w="709" w:type="dxa"/>
            <w:vMerge/>
            <w:tcBorders>
              <w:top w:val="nil"/>
              <w:left w:val="single" w:sz="8" w:space="0" w:color="auto"/>
              <w:bottom w:val="single" w:sz="8" w:space="0" w:color="000000"/>
              <w:right w:val="single" w:sz="8" w:space="0" w:color="auto"/>
            </w:tcBorders>
            <w:vAlign w:val="center"/>
            <w:hideMark/>
          </w:tcPr>
          <w:p w14:paraId="58797479" w14:textId="77777777" w:rsidR="00F94F45" w:rsidRPr="00F94F45" w:rsidRDefault="00F94F45" w:rsidP="00F94F45">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46762890"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5.6%</w:t>
            </w:r>
          </w:p>
        </w:tc>
        <w:tc>
          <w:tcPr>
            <w:tcW w:w="430" w:type="dxa"/>
            <w:vMerge/>
            <w:tcBorders>
              <w:top w:val="nil"/>
              <w:left w:val="single" w:sz="8" w:space="0" w:color="auto"/>
              <w:bottom w:val="single" w:sz="8" w:space="0" w:color="000000"/>
              <w:right w:val="single" w:sz="8" w:space="0" w:color="auto"/>
            </w:tcBorders>
            <w:vAlign w:val="center"/>
            <w:hideMark/>
          </w:tcPr>
          <w:p w14:paraId="3DFEF7A7" w14:textId="77777777" w:rsidR="00F94F45" w:rsidRPr="00F94F45" w:rsidRDefault="00F94F45" w:rsidP="00F94F45">
            <w:pPr>
              <w:spacing w:after="0" w:line="240" w:lineRule="auto"/>
              <w:rPr>
                <w:rFonts w:eastAsia="Times New Roman" w:cs="Times New Roman"/>
                <w:color w:val="000000"/>
                <w:sz w:val="22"/>
                <w:lang w:eastAsia="tr-TR"/>
              </w:rPr>
            </w:pPr>
          </w:p>
        </w:tc>
      </w:tr>
      <w:tr w:rsidR="00F94F45" w:rsidRPr="00F94F45" w14:paraId="1F5E50C6" w14:textId="77777777" w:rsidTr="00B754DB">
        <w:trPr>
          <w:trHeight w:val="255"/>
          <w:jc w:val="center"/>
        </w:trPr>
        <w:tc>
          <w:tcPr>
            <w:tcW w:w="430" w:type="dxa"/>
            <w:vMerge/>
            <w:tcBorders>
              <w:top w:val="nil"/>
              <w:left w:val="single" w:sz="8" w:space="0" w:color="auto"/>
              <w:bottom w:val="single" w:sz="8" w:space="0" w:color="000000"/>
              <w:right w:val="single" w:sz="8" w:space="0" w:color="auto"/>
            </w:tcBorders>
            <w:vAlign w:val="center"/>
            <w:hideMark/>
          </w:tcPr>
          <w:p w14:paraId="4657E24F"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491C67E"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TOPLAM</w:t>
            </w:r>
          </w:p>
        </w:tc>
        <w:tc>
          <w:tcPr>
            <w:tcW w:w="819" w:type="dxa"/>
            <w:tcBorders>
              <w:top w:val="nil"/>
              <w:left w:val="nil"/>
              <w:bottom w:val="nil"/>
              <w:right w:val="single" w:sz="8" w:space="0" w:color="auto"/>
            </w:tcBorders>
            <w:shd w:val="clear" w:color="auto" w:fill="auto"/>
            <w:vAlign w:val="center"/>
            <w:hideMark/>
          </w:tcPr>
          <w:p w14:paraId="5778A8C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46</w:t>
            </w:r>
          </w:p>
        </w:tc>
        <w:tc>
          <w:tcPr>
            <w:tcW w:w="599" w:type="dxa"/>
            <w:tcBorders>
              <w:top w:val="nil"/>
              <w:left w:val="nil"/>
              <w:bottom w:val="nil"/>
              <w:right w:val="single" w:sz="8" w:space="0" w:color="auto"/>
            </w:tcBorders>
            <w:shd w:val="clear" w:color="auto" w:fill="auto"/>
            <w:vAlign w:val="center"/>
            <w:hideMark/>
          </w:tcPr>
          <w:p w14:paraId="4AF01F21"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3</w:t>
            </w:r>
          </w:p>
        </w:tc>
        <w:tc>
          <w:tcPr>
            <w:tcW w:w="709" w:type="dxa"/>
            <w:tcBorders>
              <w:top w:val="nil"/>
              <w:left w:val="nil"/>
              <w:bottom w:val="nil"/>
              <w:right w:val="single" w:sz="8" w:space="0" w:color="auto"/>
            </w:tcBorders>
            <w:shd w:val="clear" w:color="auto" w:fill="auto"/>
            <w:vAlign w:val="center"/>
            <w:hideMark/>
          </w:tcPr>
          <w:p w14:paraId="78E7155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104</w:t>
            </w:r>
          </w:p>
        </w:tc>
        <w:tc>
          <w:tcPr>
            <w:tcW w:w="709" w:type="dxa"/>
            <w:tcBorders>
              <w:top w:val="nil"/>
              <w:left w:val="nil"/>
              <w:bottom w:val="nil"/>
              <w:right w:val="single" w:sz="8" w:space="0" w:color="auto"/>
            </w:tcBorders>
            <w:shd w:val="clear" w:color="auto" w:fill="auto"/>
            <w:vAlign w:val="center"/>
            <w:hideMark/>
          </w:tcPr>
          <w:p w14:paraId="542AC16F"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15</w:t>
            </w:r>
          </w:p>
        </w:tc>
        <w:tc>
          <w:tcPr>
            <w:tcW w:w="709" w:type="dxa"/>
            <w:tcBorders>
              <w:top w:val="nil"/>
              <w:left w:val="nil"/>
              <w:bottom w:val="nil"/>
              <w:right w:val="single" w:sz="8" w:space="0" w:color="auto"/>
            </w:tcBorders>
            <w:shd w:val="clear" w:color="auto" w:fill="auto"/>
            <w:vAlign w:val="center"/>
            <w:hideMark/>
          </w:tcPr>
          <w:p w14:paraId="074BB1E5"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4</w:t>
            </w:r>
          </w:p>
        </w:tc>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14:paraId="7DF44740" w14:textId="77777777" w:rsidR="00F94F45" w:rsidRPr="00F94F45" w:rsidRDefault="00F94F45" w:rsidP="00F94F45">
            <w:pPr>
              <w:spacing w:after="0" w:line="240" w:lineRule="auto"/>
              <w:jc w:val="center"/>
              <w:rPr>
                <w:rFonts w:eastAsia="Times New Roman" w:cs="Times New Roman"/>
                <w:i/>
                <w:iCs/>
                <w:color w:val="000000"/>
                <w:sz w:val="22"/>
                <w:lang w:eastAsia="tr-TR"/>
              </w:rPr>
            </w:pPr>
            <w:r w:rsidRPr="00F94F45">
              <w:rPr>
                <w:rFonts w:eastAsia="Times New Roman" w:cs="Times New Roman"/>
                <w:i/>
                <w:iCs/>
                <w:color w:val="000000"/>
                <w:sz w:val="22"/>
                <w:lang w:eastAsia="tr-TR"/>
              </w:rPr>
              <w:t> </w:t>
            </w:r>
          </w:p>
        </w:tc>
      </w:tr>
      <w:tr w:rsidR="00F94F45" w:rsidRPr="00F94F45" w14:paraId="4613DAF4" w14:textId="77777777" w:rsidTr="00B754DB">
        <w:trPr>
          <w:trHeight w:val="268"/>
          <w:jc w:val="center"/>
        </w:trPr>
        <w:tc>
          <w:tcPr>
            <w:tcW w:w="430" w:type="dxa"/>
            <w:vMerge/>
            <w:tcBorders>
              <w:top w:val="nil"/>
              <w:left w:val="single" w:sz="8" w:space="0" w:color="auto"/>
              <w:bottom w:val="single" w:sz="8" w:space="0" w:color="000000"/>
              <w:right w:val="single" w:sz="8" w:space="0" w:color="auto"/>
            </w:tcBorders>
            <w:vAlign w:val="center"/>
            <w:hideMark/>
          </w:tcPr>
          <w:p w14:paraId="004D6C6A" w14:textId="77777777" w:rsidR="00F94F45" w:rsidRPr="00F94F45" w:rsidRDefault="00F94F45" w:rsidP="00F94F45">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3544BFA1" w14:textId="77777777" w:rsidR="00F94F45" w:rsidRPr="00F94F45" w:rsidRDefault="00F94F45" w:rsidP="00F94F45">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297841E8" w14:textId="0BE3A70F" w:rsidR="00F94F45" w:rsidRPr="00F94F45" w:rsidRDefault="002F75D0" w:rsidP="002F75D0">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26.7%</w:t>
            </w:r>
          </w:p>
        </w:tc>
        <w:tc>
          <w:tcPr>
            <w:tcW w:w="599" w:type="dxa"/>
            <w:tcBorders>
              <w:top w:val="nil"/>
              <w:left w:val="nil"/>
              <w:bottom w:val="single" w:sz="8" w:space="0" w:color="auto"/>
              <w:right w:val="single" w:sz="8" w:space="0" w:color="auto"/>
            </w:tcBorders>
            <w:shd w:val="clear" w:color="auto" w:fill="auto"/>
            <w:vAlign w:val="center"/>
            <w:hideMark/>
          </w:tcPr>
          <w:p w14:paraId="05852EE9"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1.8%</w:t>
            </w:r>
          </w:p>
        </w:tc>
        <w:tc>
          <w:tcPr>
            <w:tcW w:w="709" w:type="dxa"/>
            <w:tcBorders>
              <w:top w:val="nil"/>
              <w:left w:val="nil"/>
              <w:bottom w:val="single" w:sz="8" w:space="0" w:color="auto"/>
              <w:right w:val="single" w:sz="8" w:space="0" w:color="auto"/>
            </w:tcBorders>
            <w:shd w:val="clear" w:color="auto" w:fill="auto"/>
            <w:vAlign w:val="center"/>
            <w:hideMark/>
          </w:tcPr>
          <w:p w14:paraId="61655B03"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60.4%</w:t>
            </w:r>
          </w:p>
        </w:tc>
        <w:tc>
          <w:tcPr>
            <w:tcW w:w="709" w:type="dxa"/>
            <w:tcBorders>
              <w:top w:val="nil"/>
              <w:left w:val="nil"/>
              <w:bottom w:val="single" w:sz="8" w:space="0" w:color="auto"/>
              <w:right w:val="single" w:sz="8" w:space="0" w:color="auto"/>
            </w:tcBorders>
            <w:shd w:val="clear" w:color="auto" w:fill="auto"/>
            <w:vAlign w:val="center"/>
            <w:hideMark/>
          </w:tcPr>
          <w:p w14:paraId="08616F0A"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8.7%</w:t>
            </w:r>
          </w:p>
        </w:tc>
        <w:tc>
          <w:tcPr>
            <w:tcW w:w="709" w:type="dxa"/>
            <w:tcBorders>
              <w:top w:val="nil"/>
              <w:left w:val="nil"/>
              <w:bottom w:val="single" w:sz="8" w:space="0" w:color="auto"/>
              <w:right w:val="single" w:sz="8" w:space="0" w:color="auto"/>
            </w:tcBorders>
            <w:shd w:val="clear" w:color="auto" w:fill="auto"/>
            <w:vAlign w:val="center"/>
            <w:hideMark/>
          </w:tcPr>
          <w:p w14:paraId="1CED8A28" w14:textId="77777777" w:rsidR="00F94F45" w:rsidRPr="00F94F45" w:rsidRDefault="00F94F45" w:rsidP="00F94F45">
            <w:pPr>
              <w:spacing w:after="0" w:line="240" w:lineRule="auto"/>
              <w:jc w:val="center"/>
              <w:rPr>
                <w:rFonts w:eastAsia="Times New Roman" w:cs="Times New Roman"/>
                <w:color w:val="000000"/>
                <w:sz w:val="22"/>
                <w:lang w:eastAsia="tr-TR"/>
              </w:rPr>
            </w:pPr>
            <w:r w:rsidRPr="00F94F45">
              <w:rPr>
                <w:rFonts w:eastAsia="Times New Roman" w:cs="Times New Roman"/>
                <w:color w:val="000000"/>
                <w:sz w:val="22"/>
                <w:lang w:eastAsia="tr-TR"/>
              </w:rPr>
              <w:t>2.4%</w:t>
            </w:r>
          </w:p>
        </w:tc>
        <w:tc>
          <w:tcPr>
            <w:tcW w:w="430" w:type="dxa"/>
            <w:vMerge/>
            <w:tcBorders>
              <w:top w:val="nil"/>
              <w:left w:val="single" w:sz="8" w:space="0" w:color="auto"/>
              <w:bottom w:val="single" w:sz="8" w:space="0" w:color="000000"/>
              <w:right w:val="single" w:sz="8" w:space="0" w:color="auto"/>
            </w:tcBorders>
            <w:vAlign w:val="center"/>
            <w:hideMark/>
          </w:tcPr>
          <w:p w14:paraId="5FD9EADC" w14:textId="77777777" w:rsidR="00F94F45" w:rsidRPr="00F94F45" w:rsidRDefault="00F94F45" w:rsidP="00F94F45">
            <w:pPr>
              <w:spacing w:after="0" w:line="240" w:lineRule="auto"/>
              <w:rPr>
                <w:rFonts w:eastAsia="Times New Roman" w:cs="Times New Roman"/>
                <w:i/>
                <w:iCs/>
                <w:color w:val="000000"/>
                <w:sz w:val="22"/>
                <w:lang w:eastAsia="tr-TR"/>
              </w:rPr>
            </w:pPr>
          </w:p>
        </w:tc>
      </w:tr>
    </w:tbl>
    <w:p w14:paraId="0A65EFD9" w14:textId="77777777" w:rsidR="002A76F9" w:rsidRPr="00746E3E" w:rsidRDefault="002A76F9" w:rsidP="002A76F9">
      <w:pPr>
        <w:pStyle w:val="AralkYok"/>
        <w:rPr>
          <w:rFonts w:ascii="Times New Roman" w:hAnsi="Times New Roman" w:cs="Times New Roman"/>
          <w:i/>
        </w:rPr>
      </w:pPr>
    </w:p>
    <w:p w14:paraId="30DBDD68" w14:textId="4A9E7282" w:rsidR="000D7F28" w:rsidRDefault="00B754DB" w:rsidP="000D7F28">
      <w:pPr>
        <w:pStyle w:val="AralkYok"/>
        <w:spacing w:line="360" w:lineRule="auto"/>
        <w:ind w:firstLine="708"/>
        <w:jc w:val="both"/>
        <w:rPr>
          <w:rFonts w:cs="Times New Roman"/>
          <w:szCs w:val="24"/>
        </w:rPr>
      </w:pPr>
      <w:r>
        <w:rPr>
          <w:rFonts w:ascii="Times New Roman" w:hAnsi="Times New Roman" w:cs="Times New Roman"/>
          <w:sz w:val="24"/>
          <w:szCs w:val="24"/>
        </w:rPr>
        <w:t>Tablo 3</w:t>
      </w:r>
      <w:r w:rsidR="00FD448E">
        <w:rPr>
          <w:rFonts w:ascii="Times New Roman" w:hAnsi="Times New Roman" w:cs="Times New Roman"/>
          <w:sz w:val="24"/>
          <w:szCs w:val="24"/>
        </w:rPr>
        <w:t>.</w:t>
      </w:r>
      <w:r>
        <w:rPr>
          <w:rFonts w:ascii="Times New Roman" w:hAnsi="Times New Roman" w:cs="Times New Roman"/>
          <w:sz w:val="24"/>
          <w:szCs w:val="24"/>
        </w:rPr>
        <w:t>1</w:t>
      </w:r>
      <w:r w:rsidR="00FD448E">
        <w:rPr>
          <w:rFonts w:ascii="Times New Roman" w:hAnsi="Times New Roman" w:cs="Times New Roman"/>
          <w:sz w:val="24"/>
          <w:szCs w:val="24"/>
        </w:rPr>
        <w:t xml:space="preserve">2’de, </w:t>
      </w:r>
      <w:r w:rsidR="00544AA3" w:rsidRPr="00746E3E">
        <w:rPr>
          <w:rFonts w:ascii="Times New Roman" w:hAnsi="Times New Roman" w:cs="Times New Roman"/>
          <w:sz w:val="24"/>
          <w:szCs w:val="24"/>
        </w:rPr>
        <w:t>haber konusuna göre g</w:t>
      </w:r>
      <w:r w:rsidR="00544AA3">
        <w:rPr>
          <w:rFonts w:ascii="Times New Roman" w:hAnsi="Times New Roman" w:cs="Times New Roman"/>
          <w:sz w:val="24"/>
          <w:szCs w:val="24"/>
        </w:rPr>
        <w:t xml:space="preserve">azetelerde verilen başlık türü </w:t>
      </w:r>
      <w:r w:rsidR="00FD448E">
        <w:rPr>
          <w:rFonts w:ascii="Times New Roman" w:hAnsi="Times New Roman" w:cs="Times New Roman"/>
          <w:sz w:val="24"/>
          <w:szCs w:val="24"/>
        </w:rPr>
        <w:t>i</w:t>
      </w:r>
      <w:r w:rsidR="00FD448E" w:rsidRPr="00746E3E">
        <w:rPr>
          <w:rFonts w:ascii="Times New Roman" w:hAnsi="Times New Roman" w:cs="Times New Roman"/>
          <w:sz w:val="24"/>
          <w:szCs w:val="24"/>
        </w:rPr>
        <w:t>ncelediğinde,</w:t>
      </w:r>
      <w:r w:rsidR="00CA4835" w:rsidRPr="00746E3E">
        <w:rPr>
          <w:rFonts w:ascii="Times New Roman" w:hAnsi="Times New Roman" w:cs="Times New Roman"/>
          <w:sz w:val="24"/>
          <w:szCs w:val="24"/>
        </w:rPr>
        <w:t xml:space="preserve"> Cumhuriyet gazetesinin</w:t>
      </w:r>
      <w:r w:rsidR="002A76F9" w:rsidRPr="00746E3E">
        <w:rPr>
          <w:rFonts w:ascii="Times New Roman" w:hAnsi="Times New Roman" w:cs="Times New Roman"/>
          <w:sz w:val="24"/>
          <w:szCs w:val="24"/>
        </w:rPr>
        <w:t xml:space="preserve"> </w:t>
      </w:r>
      <w:r w:rsidR="00FD448E">
        <w:rPr>
          <w:rFonts w:ascii="Times New Roman" w:hAnsi="Times New Roman" w:cs="Times New Roman"/>
          <w:sz w:val="24"/>
          <w:szCs w:val="24"/>
        </w:rPr>
        <w:t>kırılma noktalarında</w:t>
      </w:r>
      <w:r w:rsidR="00CA4835" w:rsidRPr="00746E3E">
        <w:rPr>
          <w:rFonts w:ascii="Times New Roman" w:hAnsi="Times New Roman" w:cs="Times New Roman"/>
          <w:sz w:val="24"/>
          <w:szCs w:val="24"/>
        </w:rPr>
        <w:t xml:space="preserve"> incelenen 1 aylık zaman </w:t>
      </w:r>
      <w:r w:rsidR="00CA4835" w:rsidRPr="00746E3E">
        <w:rPr>
          <w:rFonts w:ascii="Times New Roman" w:hAnsi="Times New Roman" w:cs="Times New Roman"/>
          <w:sz w:val="24"/>
          <w:szCs w:val="24"/>
        </w:rPr>
        <w:lastRenderedPageBreak/>
        <w:t>diliminde</w:t>
      </w:r>
      <w:r w:rsidR="00FD448E">
        <w:rPr>
          <w:rFonts w:ascii="Times New Roman" w:hAnsi="Times New Roman" w:cs="Times New Roman"/>
          <w:sz w:val="24"/>
          <w:szCs w:val="24"/>
        </w:rPr>
        <w:t xml:space="preserve">ki </w:t>
      </w:r>
      <w:r w:rsidR="002A76F9" w:rsidRPr="00746E3E">
        <w:rPr>
          <w:rFonts w:ascii="Times New Roman" w:hAnsi="Times New Roman" w:cs="Times New Roman"/>
          <w:sz w:val="24"/>
          <w:szCs w:val="24"/>
        </w:rPr>
        <w:t>haberlerinde d</w:t>
      </w:r>
      <w:r w:rsidR="00877C7B">
        <w:rPr>
          <w:rFonts w:ascii="Times New Roman" w:hAnsi="Times New Roman" w:cs="Times New Roman"/>
          <w:sz w:val="24"/>
          <w:szCs w:val="24"/>
        </w:rPr>
        <w:t>aha çok yorumlayıcı başlığa (104-</w:t>
      </w:r>
      <w:r w:rsidR="002A76F9" w:rsidRPr="00746E3E">
        <w:rPr>
          <w:rFonts w:ascii="Times New Roman" w:hAnsi="Times New Roman" w:cs="Times New Roman"/>
          <w:sz w:val="24"/>
          <w:szCs w:val="24"/>
        </w:rPr>
        <w:t>%</w:t>
      </w:r>
      <w:proofErr w:type="gramStart"/>
      <w:r w:rsidR="002A76F9" w:rsidRPr="00746E3E">
        <w:rPr>
          <w:rFonts w:ascii="Times New Roman" w:hAnsi="Times New Roman" w:cs="Times New Roman"/>
          <w:sz w:val="24"/>
          <w:szCs w:val="24"/>
        </w:rPr>
        <w:t>60.4</w:t>
      </w:r>
      <w:proofErr w:type="gramEnd"/>
      <w:r w:rsidR="002A76F9" w:rsidRPr="00746E3E">
        <w:rPr>
          <w:rFonts w:ascii="Times New Roman" w:hAnsi="Times New Roman" w:cs="Times New Roman"/>
          <w:sz w:val="24"/>
          <w:szCs w:val="24"/>
        </w:rPr>
        <w:t>) yer verdiği görülmüştür. Bu da Cumhuriyet gazetesinin olayları daha çok kendi perspektifinde</w:t>
      </w:r>
      <w:r w:rsidR="00315583" w:rsidRPr="00746E3E">
        <w:rPr>
          <w:rFonts w:ascii="Times New Roman" w:hAnsi="Times New Roman" w:cs="Times New Roman"/>
          <w:sz w:val="24"/>
          <w:szCs w:val="24"/>
        </w:rPr>
        <w:t>n</w:t>
      </w:r>
      <w:r w:rsidR="002A76F9" w:rsidRPr="00746E3E">
        <w:rPr>
          <w:rFonts w:ascii="Times New Roman" w:hAnsi="Times New Roman" w:cs="Times New Roman"/>
          <w:sz w:val="24"/>
          <w:szCs w:val="24"/>
        </w:rPr>
        <w:t xml:space="preserve"> değ</w:t>
      </w:r>
      <w:r w:rsidR="00FD448E">
        <w:rPr>
          <w:rFonts w:ascii="Times New Roman" w:hAnsi="Times New Roman" w:cs="Times New Roman"/>
          <w:sz w:val="24"/>
          <w:szCs w:val="24"/>
        </w:rPr>
        <w:t>erlendirerek okuyucuya sunduğu şeklinde yorumlanabilir</w:t>
      </w:r>
      <w:r w:rsidR="002A76F9" w:rsidRPr="00746E3E">
        <w:rPr>
          <w:rFonts w:ascii="Times New Roman" w:hAnsi="Times New Roman" w:cs="Times New Roman"/>
          <w:sz w:val="24"/>
          <w:szCs w:val="24"/>
        </w:rPr>
        <w:t>. Bir diğer başlık türü olan alıntı başlık</w:t>
      </w:r>
      <w:r w:rsidR="00877C7B">
        <w:rPr>
          <w:rFonts w:ascii="Times New Roman" w:hAnsi="Times New Roman" w:cs="Times New Roman"/>
          <w:sz w:val="24"/>
          <w:szCs w:val="24"/>
        </w:rPr>
        <w:t xml:space="preserve"> 46</w:t>
      </w:r>
      <w:r w:rsidR="00FD448E">
        <w:rPr>
          <w:rFonts w:ascii="Times New Roman" w:hAnsi="Times New Roman" w:cs="Times New Roman"/>
          <w:sz w:val="24"/>
          <w:szCs w:val="24"/>
        </w:rPr>
        <w:t>(%</w:t>
      </w:r>
      <w:proofErr w:type="gramStart"/>
      <w:r w:rsidR="00FD448E">
        <w:rPr>
          <w:rFonts w:ascii="Times New Roman" w:hAnsi="Times New Roman" w:cs="Times New Roman"/>
          <w:sz w:val="24"/>
          <w:szCs w:val="24"/>
        </w:rPr>
        <w:t>26.7</w:t>
      </w:r>
      <w:proofErr w:type="gramEnd"/>
      <w:r w:rsidR="00FD448E">
        <w:rPr>
          <w:rFonts w:ascii="Times New Roman" w:hAnsi="Times New Roman" w:cs="Times New Roman"/>
          <w:sz w:val="24"/>
          <w:szCs w:val="24"/>
        </w:rPr>
        <w:t>) haberd</w:t>
      </w:r>
      <w:r w:rsidR="002A76F9" w:rsidRPr="00746E3E">
        <w:rPr>
          <w:rFonts w:ascii="Times New Roman" w:hAnsi="Times New Roman" w:cs="Times New Roman"/>
          <w:sz w:val="24"/>
          <w:szCs w:val="24"/>
        </w:rPr>
        <w:t>e</w:t>
      </w:r>
      <w:r w:rsidR="00FD448E">
        <w:rPr>
          <w:rFonts w:ascii="Times New Roman" w:hAnsi="Times New Roman" w:cs="Times New Roman"/>
          <w:sz w:val="24"/>
          <w:szCs w:val="24"/>
        </w:rPr>
        <w:t xml:space="preserve"> kullanılmıştır.</w:t>
      </w:r>
      <w:r w:rsidR="002A76F9" w:rsidRPr="00746E3E">
        <w:rPr>
          <w:rFonts w:ascii="Times New Roman" w:hAnsi="Times New Roman" w:cs="Times New Roman"/>
          <w:sz w:val="24"/>
          <w:szCs w:val="24"/>
        </w:rPr>
        <w:t xml:space="preserve"> Bunu sırayla Bilgi verici </w:t>
      </w:r>
      <w:r w:rsidR="00877C7B">
        <w:rPr>
          <w:rFonts w:ascii="Times New Roman" w:hAnsi="Times New Roman" w:cs="Times New Roman"/>
          <w:sz w:val="24"/>
          <w:szCs w:val="24"/>
        </w:rPr>
        <w:t>(</w:t>
      </w:r>
      <w:r w:rsidR="00CA4835" w:rsidRPr="00746E3E">
        <w:rPr>
          <w:rFonts w:ascii="Times New Roman" w:hAnsi="Times New Roman" w:cs="Times New Roman"/>
          <w:sz w:val="24"/>
          <w:szCs w:val="24"/>
        </w:rPr>
        <w:t>15</w:t>
      </w:r>
      <w:r w:rsidR="00877C7B">
        <w:rPr>
          <w:rFonts w:ascii="Times New Roman" w:hAnsi="Times New Roman" w:cs="Times New Roman"/>
          <w:sz w:val="24"/>
          <w:szCs w:val="24"/>
        </w:rPr>
        <w:t>-%</w:t>
      </w:r>
      <w:proofErr w:type="gramStart"/>
      <w:r w:rsidR="00877C7B">
        <w:rPr>
          <w:rFonts w:ascii="Times New Roman" w:hAnsi="Times New Roman" w:cs="Times New Roman"/>
          <w:sz w:val="24"/>
          <w:szCs w:val="24"/>
        </w:rPr>
        <w:t>8.7</w:t>
      </w:r>
      <w:proofErr w:type="gramEnd"/>
      <w:r w:rsidR="00877C7B">
        <w:rPr>
          <w:rFonts w:ascii="Times New Roman" w:hAnsi="Times New Roman" w:cs="Times New Roman"/>
          <w:sz w:val="24"/>
          <w:szCs w:val="24"/>
        </w:rPr>
        <w:t>), soru ifadesi (4-</w:t>
      </w:r>
      <w:r w:rsidR="002A76F9" w:rsidRPr="00746E3E">
        <w:rPr>
          <w:rFonts w:ascii="Times New Roman" w:hAnsi="Times New Roman" w:cs="Times New Roman"/>
          <w:sz w:val="24"/>
          <w:szCs w:val="24"/>
        </w:rPr>
        <w:t>%2.4)</w:t>
      </w:r>
      <w:r w:rsidR="00877C7B">
        <w:rPr>
          <w:rFonts w:ascii="Times New Roman" w:hAnsi="Times New Roman" w:cs="Times New Roman"/>
          <w:sz w:val="24"/>
          <w:szCs w:val="24"/>
        </w:rPr>
        <w:t>, betimleyici başlık türleri (3-</w:t>
      </w:r>
      <w:r w:rsidR="002A76F9" w:rsidRPr="00746E3E">
        <w:rPr>
          <w:rFonts w:ascii="Times New Roman" w:hAnsi="Times New Roman" w:cs="Times New Roman"/>
          <w:sz w:val="24"/>
          <w:szCs w:val="24"/>
        </w:rPr>
        <w:t>%1.8) takip etmektedir</w:t>
      </w:r>
      <w:r w:rsidR="00CA4835" w:rsidRPr="00746E3E">
        <w:rPr>
          <w:rFonts w:ascii="Times New Roman" w:hAnsi="Times New Roman" w:cs="Times New Roman"/>
          <w:sz w:val="24"/>
          <w:szCs w:val="24"/>
        </w:rPr>
        <w:t xml:space="preserve">. </w:t>
      </w:r>
      <w:r w:rsidR="00315583" w:rsidRPr="00746E3E">
        <w:rPr>
          <w:rFonts w:ascii="Times New Roman" w:hAnsi="Times New Roman" w:cs="Times New Roman"/>
          <w:sz w:val="24"/>
          <w:szCs w:val="24"/>
        </w:rPr>
        <w:t xml:space="preserve">Cumhuriyet Gazetesinin </w:t>
      </w:r>
      <w:r w:rsidR="00A87DF8" w:rsidRPr="00746E3E">
        <w:rPr>
          <w:rFonts w:ascii="Times New Roman" w:hAnsi="Times New Roman" w:cs="Times New Roman"/>
          <w:sz w:val="24"/>
          <w:szCs w:val="24"/>
        </w:rPr>
        <w:t>“</w:t>
      </w:r>
      <w:proofErr w:type="spellStart"/>
      <w:r w:rsidR="00A87DF8" w:rsidRPr="00746E3E">
        <w:rPr>
          <w:rFonts w:ascii="Times New Roman" w:hAnsi="Times New Roman" w:cs="Times New Roman"/>
          <w:sz w:val="24"/>
          <w:szCs w:val="24"/>
        </w:rPr>
        <w:t>Kobani</w:t>
      </w:r>
      <w:proofErr w:type="spellEnd"/>
      <w:r w:rsidR="00A87DF8" w:rsidRPr="00746E3E">
        <w:rPr>
          <w:rFonts w:ascii="Times New Roman" w:hAnsi="Times New Roman" w:cs="Times New Roman"/>
          <w:sz w:val="24"/>
          <w:szCs w:val="24"/>
        </w:rPr>
        <w:t xml:space="preserve"> </w:t>
      </w:r>
      <w:proofErr w:type="spellStart"/>
      <w:r w:rsidR="00A87DF8" w:rsidRPr="00746E3E">
        <w:rPr>
          <w:rFonts w:ascii="Times New Roman" w:hAnsi="Times New Roman" w:cs="Times New Roman"/>
          <w:sz w:val="24"/>
          <w:szCs w:val="24"/>
        </w:rPr>
        <w:t>olayları”ndan</w:t>
      </w:r>
      <w:proofErr w:type="spellEnd"/>
      <w:r w:rsidR="00A87DF8" w:rsidRPr="00746E3E">
        <w:rPr>
          <w:rFonts w:ascii="Times New Roman" w:hAnsi="Times New Roman" w:cs="Times New Roman"/>
          <w:sz w:val="24"/>
          <w:szCs w:val="24"/>
        </w:rPr>
        <w:t xml:space="preserve"> sonra yapılan haberlerde daha çok yorumlayıcı başlık türü kullanıldığı görülmektedir.</w:t>
      </w:r>
      <w:r w:rsidR="009C6258" w:rsidRPr="00746E3E">
        <w:rPr>
          <w:rFonts w:ascii="Times New Roman" w:hAnsi="Times New Roman" w:cs="Times New Roman"/>
          <w:sz w:val="24"/>
          <w:szCs w:val="24"/>
        </w:rPr>
        <w:t xml:space="preserve"> C</w:t>
      </w:r>
      <w:r w:rsidR="00AE5571" w:rsidRPr="00746E3E">
        <w:rPr>
          <w:rFonts w:ascii="Times New Roman" w:hAnsi="Times New Roman" w:cs="Times New Roman"/>
          <w:sz w:val="24"/>
          <w:szCs w:val="24"/>
        </w:rPr>
        <w:t xml:space="preserve">umhuriyet gazetesinin AK Parti’ye karşıt duruşu kullandığı haber diline </w:t>
      </w:r>
      <w:proofErr w:type="gramStart"/>
      <w:r w:rsidR="00AE5571" w:rsidRPr="00746E3E">
        <w:rPr>
          <w:rFonts w:ascii="Times New Roman" w:hAnsi="Times New Roman" w:cs="Times New Roman"/>
          <w:sz w:val="24"/>
          <w:szCs w:val="24"/>
        </w:rPr>
        <w:t>ve  başlıklarına</w:t>
      </w:r>
      <w:proofErr w:type="gramEnd"/>
      <w:r w:rsidR="00AE5571" w:rsidRPr="00746E3E">
        <w:rPr>
          <w:rFonts w:ascii="Times New Roman" w:hAnsi="Times New Roman" w:cs="Times New Roman"/>
          <w:sz w:val="24"/>
          <w:szCs w:val="24"/>
        </w:rPr>
        <w:t xml:space="preserve"> yansımıştır. Yapılan haberlerde özellikle dönemin</w:t>
      </w:r>
      <w:r w:rsidR="00FD448E">
        <w:rPr>
          <w:rFonts w:ascii="Times New Roman" w:hAnsi="Times New Roman" w:cs="Times New Roman"/>
          <w:sz w:val="24"/>
          <w:szCs w:val="24"/>
        </w:rPr>
        <w:t xml:space="preserve"> Başbakanı Recep Tayyip Erdoğan </w:t>
      </w:r>
      <w:r w:rsidR="000D7F28">
        <w:rPr>
          <w:rFonts w:ascii="Times New Roman" w:hAnsi="Times New Roman" w:cs="Times New Roman"/>
          <w:sz w:val="24"/>
          <w:szCs w:val="24"/>
        </w:rPr>
        <w:t>da sıkça eleştirilmiştir.</w:t>
      </w:r>
      <w:r w:rsidR="00AE5571" w:rsidRPr="00746E3E">
        <w:rPr>
          <w:rFonts w:cs="Times New Roman"/>
          <w:szCs w:val="24"/>
        </w:rPr>
        <w:t xml:space="preserve">          </w:t>
      </w:r>
    </w:p>
    <w:p w14:paraId="4E98D7FD" w14:textId="6D72103E" w:rsidR="00673DEF" w:rsidRPr="00B103AA" w:rsidRDefault="007B6DFD" w:rsidP="006377A5">
      <w:pPr>
        <w:pStyle w:val="AralkYok"/>
        <w:spacing w:line="360" w:lineRule="auto"/>
        <w:jc w:val="both"/>
        <w:rPr>
          <w:rFonts w:cs="Times New Roman"/>
          <w:sz w:val="6"/>
        </w:rPr>
      </w:pPr>
      <w:r w:rsidRPr="00746E3E">
        <w:rPr>
          <w:rFonts w:cs="Times New Roman"/>
          <w:szCs w:val="24"/>
        </w:rPr>
        <w:t xml:space="preserve">                         </w:t>
      </w:r>
      <w:bookmarkStart w:id="92" w:name="_Toc19821729"/>
    </w:p>
    <w:p w14:paraId="5ED669B8" w14:textId="52F4F7C4" w:rsidR="00B754DB" w:rsidRDefault="00B754DB" w:rsidP="00B754DB">
      <w:pPr>
        <w:pStyle w:val="ResimYazs"/>
        <w:keepNext/>
        <w:jc w:val="center"/>
        <w:rPr>
          <w:rFonts w:cs="Times New Roman"/>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13</w:t>
      </w:r>
      <w:r w:rsidRPr="00B754DB">
        <w:rPr>
          <w:sz w:val="24"/>
          <w:szCs w:val="24"/>
        </w:rPr>
        <w:fldChar w:fldCharType="end"/>
      </w:r>
      <w:r w:rsidRPr="00B754DB">
        <w:rPr>
          <w:sz w:val="24"/>
          <w:szCs w:val="24"/>
        </w:rPr>
        <w:t>.</w:t>
      </w:r>
      <w:r w:rsidRPr="00B754DB">
        <w:rPr>
          <w:rFonts w:cs="Times New Roman"/>
          <w:sz w:val="24"/>
          <w:szCs w:val="24"/>
        </w:rPr>
        <w:t xml:space="preserve"> Hürriyet Gazetesinin Çözüm Süreci Kırılma Dönemlerindeki Haberlerinde Kullandığı Başlık Türleri</w:t>
      </w:r>
      <w:bookmarkEnd w:id="92"/>
      <w:r w:rsidR="007B4A9A">
        <w:rPr>
          <w:rFonts w:cs="Times New Roman"/>
          <w:sz w:val="24"/>
          <w:szCs w:val="24"/>
        </w:rPr>
        <w:t>ne İlişkin Bulgular.</w:t>
      </w:r>
    </w:p>
    <w:p w14:paraId="754B4482" w14:textId="77777777" w:rsidR="00B103AA" w:rsidRPr="00B103AA" w:rsidRDefault="00B103AA" w:rsidP="00B103AA">
      <w:pPr>
        <w:rPr>
          <w:sz w:val="2"/>
        </w:rPr>
      </w:pPr>
    </w:p>
    <w:tbl>
      <w:tblPr>
        <w:tblW w:w="5755" w:type="dxa"/>
        <w:jc w:val="center"/>
        <w:tblCellMar>
          <w:left w:w="70" w:type="dxa"/>
          <w:right w:w="70" w:type="dxa"/>
        </w:tblCellMar>
        <w:tblLook w:val="04A0" w:firstRow="1" w:lastRow="0" w:firstColumn="1" w:lastColumn="0" w:noHBand="0" w:noVBand="1"/>
      </w:tblPr>
      <w:tblGrid>
        <w:gridCol w:w="444"/>
        <w:gridCol w:w="1285"/>
        <w:gridCol w:w="897"/>
        <w:gridCol w:w="574"/>
        <w:gridCol w:w="782"/>
        <w:gridCol w:w="782"/>
        <w:gridCol w:w="599"/>
        <w:gridCol w:w="392"/>
      </w:tblGrid>
      <w:tr w:rsidR="00564585" w:rsidRPr="00A2048C" w14:paraId="185FE755" w14:textId="77777777" w:rsidTr="004242D8">
        <w:trPr>
          <w:trHeight w:val="264"/>
          <w:jc w:val="center"/>
        </w:trPr>
        <w:tc>
          <w:tcPr>
            <w:tcW w:w="1881" w:type="dxa"/>
            <w:gridSpan w:val="2"/>
            <w:vMerge w:val="restart"/>
            <w:tcBorders>
              <w:top w:val="single" w:sz="4" w:space="0" w:color="auto"/>
              <w:left w:val="single" w:sz="4" w:space="0" w:color="auto"/>
              <w:bottom w:val="single" w:sz="8" w:space="0" w:color="000000"/>
              <w:right w:val="single" w:sz="8" w:space="0" w:color="000000"/>
            </w:tcBorders>
            <w:shd w:val="clear" w:color="auto" w:fill="auto"/>
            <w:vAlign w:val="center"/>
            <w:hideMark/>
          </w:tcPr>
          <w:p w14:paraId="672485F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345" w:type="dxa"/>
            <w:gridSpan w:val="6"/>
            <w:tcBorders>
              <w:top w:val="single" w:sz="4" w:space="0" w:color="auto"/>
              <w:left w:val="nil"/>
              <w:bottom w:val="nil"/>
              <w:right w:val="single" w:sz="8" w:space="0" w:color="000000"/>
            </w:tcBorders>
            <w:shd w:val="clear" w:color="auto" w:fill="auto"/>
            <w:vAlign w:val="center"/>
            <w:hideMark/>
          </w:tcPr>
          <w:p w14:paraId="7F3466F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HÜRRİYET</w:t>
            </w:r>
          </w:p>
        </w:tc>
      </w:tr>
      <w:tr w:rsidR="00564585" w:rsidRPr="00A2048C" w14:paraId="7A99E0DE" w14:textId="77777777" w:rsidTr="00B103AA">
        <w:trPr>
          <w:trHeight w:val="1476"/>
          <w:jc w:val="center"/>
        </w:trPr>
        <w:tc>
          <w:tcPr>
            <w:tcW w:w="1881" w:type="dxa"/>
            <w:gridSpan w:val="2"/>
            <w:vMerge/>
            <w:tcBorders>
              <w:top w:val="nil"/>
              <w:left w:val="single" w:sz="4" w:space="0" w:color="auto"/>
              <w:bottom w:val="single" w:sz="8" w:space="0" w:color="000000"/>
              <w:right w:val="single" w:sz="8" w:space="0" w:color="000000"/>
            </w:tcBorders>
            <w:vAlign w:val="center"/>
            <w:hideMark/>
          </w:tcPr>
          <w:p w14:paraId="323A5F41"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single" w:sz="8" w:space="0" w:color="auto"/>
              <w:left w:val="nil"/>
              <w:bottom w:val="single" w:sz="8" w:space="0" w:color="auto"/>
              <w:right w:val="single" w:sz="8" w:space="0" w:color="auto"/>
            </w:tcBorders>
            <w:shd w:val="clear" w:color="auto" w:fill="auto"/>
            <w:textDirection w:val="btLr"/>
            <w:vAlign w:val="center"/>
            <w:hideMark/>
          </w:tcPr>
          <w:p w14:paraId="0464FD02" w14:textId="77777777" w:rsidR="00564585" w:rsidRPr="00A2048C" w:rsidRDefault="00564585"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ALINTI</w:t>
            </w:r>
          </w:p>
        </w:tc>
        <w:tc>
          <w:tcPr>
            <w:tcW w:w="599" w:type="dxa"/>
            <w:tcBorders>
              <w:top w:val="single" w:sz="8" w:space="0" w:color="auto"/>
              <w:left w:val="nil"/>
              <w:bottom w:val="single" w:sz="8" w:space="0" w:color="auto"/>
              <w:right w:val="single" w:sz="8" w:space="0" w:color="auto"/>
            </w:tcBorders>
            <w:shd w:val="clear" w:color="auto" w:fill="auto"/>
            <w:textDirection w:val="btLr"/>
            <w:vAlign w:val="center"/>
            <w:hideMark/>
          </w:tcPr>
          <w:p w14:paraId="314AF8A4" w14:textId="77777777" w:rsidR="00564585" w:rsidRPr="00A2048C" w:rsidRDefault="00564585"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BETİMLEYİCİ</w:t>
            </w:r>
          </w:p>
        </w:tc>
        <w:tc>
          <w:tcPr>
            <w:tcW w:w="819" w:type="dxa"/>
            <w:tcBorders>
              <w:top w:val="single" w:sz="8" w:space="0" w:color="auto"/>
              <w:left w:val="nil"/>
              <w:bottom w:val="single" w:sz="8" w:space="0" w:color="auto"/>
              <w:right w:val="single" w:sz="8" w:space="0" w:color="auto"/>
            </w:tcBorders>
            <w:shd w:val="clear" w:color="auto" w:fill="auto"/>
            <w:textDirection w:val="btLr"/>
            <w:vAlign w:val="center"/>
            <w:hideMark/>
          </w:tcPr>
          <w:p w14:paraId="243166EC" w14:textId="40714291" w:rsidR="00564585" w:rsidRPr="00A2048C" w:rsidRDefault="001B64FD"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YORUMLAYICI</w:t>
            </w:r>
          </w:p>
        </w:tc>
        <w:tc>
          <w:tcPr>
            <w:tcW w:w="819" w:type="dxa"/>
            <w:tcBorders>
              <w:top w:val="single" w:sz="8" w:space="0" w:color="auto"/>
              <w:left w:val="nil"/>
              <w:bottom w:val="single" w:sz="8" w:space="0" w:color="auto"/>
              <w:right w:val="single" w:sz="8" w:space="0" w:color="auto"/>
            </w:tcBorders>
            <w:shd w:val="clear" w:color="auto" w:fill="auto"/>
            <w:textDirection w:val="btLr"/>
            <w:vAlign w:val="center"/>
            <w:hideMark/>
          </w:tcPr>
          <w:p w14:paraId="1646402E" w14:textId="77777777" w:rsidR="00564585" w:rsidRPr="00A2048C" w:rsidRDefault="00564585"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BİLGİ VERİCİ</w:t>
            </w:r>
          </w:p>
        </w:tc>
        <w:tc>
          <w:tcPr>
            <w:tcW w:w="599" w:type="dxa"/>
            <w:tcBorders>
              <w:top w:val="single" w:sz="8" w:space="0" w:color="auto"/>
              <w:left w:val="nil"/>
              <w:bottom w:val="single" w:sz="8" w:space="0" w:color="auto"/>
              <w:right w:val="single" w:sz="8" w:space="0" w:color="auto"/>
            </w:tcBorders>
            <w:shd w:val="clear" w:color="auto" w:fill="auto"/>
            <w:textDirection w:val="btLr"/>
            <w:vAlign w:val="center"/>
            <w:hideMark/>
          </w:tcPr>
          <w:p w14:paraId="2018F363" w14:textId="77777777" w:rsidR="00564585" w:rsidRPr="00A2048C" w:rsidRDefault="00564585"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SORU İFADESİ</w:t>
            </w:r>
          </w:p>
        </w:tc>
        <w:tc>
          <w:tcPr>
            <w:tcW w:w="406" w:type="dxa"/>
            <w:tcBorders>
              <w:top w:val="single" w:sz="8" w:space="0" w:color="auto"/>
              <w:left w:val="nil"/>
              <w:bottom w:val="single" w:sz="8" w:space="0" w:color="auto"/>
              <w:right w:val="single" w:sz="8" w:space="0" w:color="auto"/>
            </w:tcBorders>
            <w:shd w:val="clear" w:color="auto" w:fill="auto"/>
            <w:textDirection w:val="btLr"/>
            <w:vAlign w:val="center"/>
            <w:hideMark/>
          </w:tcPr>
          <w:p w14:paraId="783DEC29" w14:textId="77777777" w:rsidR="00564585" w:rsidRPr="00A2048C" w:rsidRDefault="00564585" w:rsidP="001B64FD">
            <w:pPr>
              <w:spacing w:after="0" w:line="240" w:lineRule="auto"/>
              <w:rPr>
                <w:rFonts w:eastAsia="Times New Roman" w:cs="Times New Roman"/>
                <w:color w:val="000000"/>
                <w:sz w:val="20"/>
                <w:szCs w:val="20"/>
                <w:lang w:eastAsia="tr-TR"/>
              </w:rPr>
            </w:pPr>
            <w:r w:rsidRPr="00A2048C">
              <w:rPr>
                <w:rFonts w:eastAsia="Times New Roman" w:cs="Times New Roman"/>
                <w:color w:val="000000"/>
                <w:sz w:val="20"/>
                <w:szCs w:val="20"/>
                <w:lang w:eastAsia="tr-TR"/>
              </w:rPr>
              <w:t>DİĞER</w:t>
            </w:r>
          </w:p>
        </w:tc>
      </w:tr>
      <w:tr w:rsidR="00564585" w:rsidRPr="00A2048C" w14:paraId="534C1D89" w14:textId="77777777" w:rsidTr="00B754DB">
        <w:trPr>
          <w:cantSplit/>
          <w:trHeight w:val="264"/>
          <w:jc w:val="center"/>
        </w:trPr>
        <w:tc>
          <w:tcPr>
            <w:tcW w:w="53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C54AE23"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HABER KONUSUNA GAZETEDE VERİLEN BAŞLIK TÜRÜ</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7A980E8" w14:textId="4E07888E" w:rsidR="00564585" w:rsidRPr="00A2048C" w:rsidRDefault="003725A9"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Çözüm Sürecin B</w:t>
            </w:r>
            <w:r w:rsidR="00564585" w:rsidRPr="00A2048C">
              <w:rPr>
                <w:rFonts w:eastAsia="Times New Roman" w:cs="Times New Roman"/>
                <w:color w:val="000000"/>
                <w:sz w:val="20"/>
                <w:szCs w:val="20"/>
                <w:lang w:eastAsia="tr-TR"/>
              </w:rPr>
              <w:t>aşlangıcı</w:t>
            </w:r>
          </w:p>
        </w:tc>
        <w:tc>
          <w:tcPr>
            <w:tcW w:w="1103" w:type="dxa"/>
            <w:tcBorders>
              <w:top w:val="nil"/>
              <w:left w:val="nil"/>
              <w:bottom w:val="nil"/>
              <w:right w:val="single" w:sz="8" w:space="0" w:color="auto"/>
            </w:tcBorders>
            <w:shd w:val="clear" w:color="auto" w:fill="auto"/>
            <w:vAlign w:val="center"/>
            <w:hideMark/>
          </w:tcPr>
          <w:p w14:paraId="1CC3186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8</w:t>
            </w:r>
          </w:p>
        </w:tc>
        <w:tc>
          <w:tcPr>
            <w:tcW w:w="599" w:type="dxa"/>
            <w:tcBorders>
              <w:top w:val="nil"/>
              <w:left w:val="nil"/>
              <w:bottom w:val="nil"/>
              <w:right w:val="single" w:sz="8" w:space="0" w:color="auto"/>
            </w:tcBorders>
            <w:shd w:val="clear" w:color="auto" w:fill="auto"/>
            <w:vAlign w:val="center"/>
            <w:hideMark/>
          </w:tcPr>
          <w:p w14:paraId="038CE6C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819" w:type="dxa"/>
            <w:tcBorders>
              <w:top w:val="nil"/>
              <w:left w:val="nil"/>
              <w:bottom w:val="nil"/>
              <w:right w:val="single" w:sz="8" w:space="0" w:color="auto"/>
            </w:tcBorders>
            <w:shd w:val="clear" w:color="auto" w:fill="auto"/>
            <w:vAlign w:val="center"/>
            <w:hideMark/>
          </w:tcPr>
          <w:p w14:paraId="4F7DA68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10</w:t>
            </w:r>
          </w:p>
        </w:tc>
        <w:tc>
          <w:tcPr>
            <w:tcW w:w="819" w:type="dxa"/>
            <w:tcBorders>
              <w:top w:val="nil"/>
              <w:left w:val="nil"/>
              <w:bottom w:val="nil"/>
              <w:right w:val="single" w:sz="8" w:space="0" w:color="auto"/>
            </w:tcBorders>
            <w:shd w:val="clear" w:color="auto" w:fill="auto"/>
            <w:vAlign w:val="center"/>
            <w:hideMark/>
          </w:tcPr>
          <w:p w14:paraId="226A3AC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605E6EF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21D3BED1"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607F18C2"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2A15E0CB"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45DA54A"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379ABDA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40%</w:t>
            </w:r>
          </w:p>
        </w:tc>
        <w:tc>
          <w:tcPr>
            <w:tcW w:w="599" w:type="dxa"/>
            <w:tcBorders>
              <w:top w:val="nil"/>
              <w:left w:val="nil"/>
              <w:bottom w:val="single" w:sz="8" w:space="0" w:color="auto"/>
              <w:right w:val="single" w:sz="8" w:space="0" w:color="auto"/>
            </w:tcBorders>
            <w:shd w:val="clear" w:color="auto" w:fill="auto"/>
            <w:vAlign w:val="center"/>
            <w:hideMark/>
          </w:tcPr>
          <w:p w14:paraId="466BA61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819" w:type="dxa"/>
            <w:tcBorders>
              <w:top w:val="nil"/>
              <w:left w:val="nil"/>
              <w:bottom w:val="single" w:sz="8" w:space="0" w:color="auto"/>
              <w:right w:val="single" w:sz="8" w:space="0" w:color="auto"/>
            </w:tcBorders>
            <w:shd w:val="clear" w:color="auto" w:fill="auto"/>
            <w:vAlign w:val="center"/>
            <w:hideMark/>
          </w:tcPr>
          <w:p w14:paraId="2ACF66B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50%</w:t>
            </w:r>
          </w:p>
        </w:tc>
        <w:tc>
          <w:tcPr>
            <w:tcW w:w="819" w:type="dxa"/>
            <w:tcBorders>
              <w:top w:val="nil"/>
              <w:left w:val="nil"/>
              <w:bottom w:val="single" w:sz="8" w:space="0" w:color="auto"/>
              <w:right w:val="single" w:sz="8" w:space="0" w:color="auto"/>
            </w:tcBorders>
            <w:shd w:val="clear" w:color="auto" w:fill="auto"/>
            <w:vAlign w:val="center"/>
            <w:hideMark/>
          </w:tcPr>
          <w:p w14:paraId="71A47AA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599" w:type="dxa"/>
            <w:vMerge/>
            <w:tcBorders>
              <w:top w:val="nil"/>
              <w:left w:val="single" w:sz="8" w:space="0" w:color="auto"/>
              <w:bottom w:val="single" w:sz="8" w:space="0" w:color="000000"/>
              <w:right w:val="single" w:sz="8" w:space="0" w:color="auto"/>
            </w:tcBorders>
            <w:vAlign w:val="center"/>
            <w:hideMark/>
          </w:tcPr>
          <w:p w14:paraId="4E035D3F"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single" w:sz="8" w:space="0" w:color="000000"/>
              <w:right w:val="single" w:sz="8" w:space="0" w:color="auto"/>
            </w:tcBorders>
            <w:vAlign w:val="center"/>
            <w:hideMark/>
          </w:tcPr>
          <w:p w14:paraId="721D136C"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792A85F1"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06E5B481"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54A6D2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Habur Olayı</w:t>
            </w:r>
          </w:p>
        </w:tc>
        <w:tc>
          <w:tcPr>
            <w:tcW w:w="1103" w:type="dxa"/>
            <w:tcBorders>
              <w:top w:val="nil"/>
              <w:left w:val="nil"/>
              <w:bottom w:val="nil"/>
              <w:right w:val="single" w:sz="8" w:space="0" w:color="auto"/>
            </w:tcBorders>
            <w:shd w:val="clear" w:color="auto" w:fill="auto"/>
            <w:vAlign w:val="center"/>
            <w:hideMark/>
          </w:tcPr>
          <w:p w14:paraId="034AB5D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6</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642F64F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0941C38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3AF71AC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599" w:type="dxa"/>
            <w:tcBorders>
              <w:top w:val="nil"/>
              <w:left w:val="nil"/>
              <w:bottom w:val="nil"/>
              <w:right w:val="single" w:sz="8" w:space="0" w:color="auto"/>
            </w:tcBorders>
            <w:shd w:val="clear" w:color="auto" w:fill="auto"/>
            <w:vAlign w:val="center"/>
            <w:hideMark/>
          </w:tcPr>
          <w:p w14:paraId="34CB7DD1"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7DA68AD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35F0AF17"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6F617558"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8DFA87C"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074F45B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54.8%</w:t>
            </w:r>
          </w:p>
        </w:tc>
        <w:tc>
          <w:tcPr>
            <w:tcW w:w="599" w:type="dxa"/>
            <w:vMerge/>
            <w:tcBorders>
              <w:top w:val="nil"/>
              <w:left w:val="single" w:sz="8" w:space="0" w:color="auto"/>
              <w:bottom w:val="single" w:sz="8" w:space="0" w:color="000000"/>
              <w:right w:val="single" w:sz="8" w:space="0" w:color="auto"/>
            </w:tcBorders>
            <w:vAlign w:val="center"/>
            <w:hideMark/>
          </w:tcPr>
          <w:p w14:paraId="073308FA"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4BEC23D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36.4%</w:t>
            </w:r>
          </w:p>
        </w:tc>
        <w:tc>
          <w:tcPr>
            <w:tcW w:w="819" w:type="dxa"/>
            <w:vMerge/>
            <w:tcBorders>
              <w:top w:val="nil"/>
              <w:left w:val="single" w:sz="8" w:space="0" w:color="auto"/>
              <w:bottom w:val="single" w:sz="8" w:space="0" w:color="000000"/>
              <w:right w:val="single" w:sz="8" w:space="0" w:color="auto"/>
            </w:tcBorders>
            <w:vAlign w:val="center"/>
            <w:hideMark/>
          </w:tcPr>
          <w:p w14:paraId="3D276105"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599" w:type="dxa"/>
            <w:tcBorders>
              <w:top w:val="nil"/>
              <w:left w:val="nil"/>
              <w:bottom w:val="single" w:sz="8" w:space="0" w:color="auto"/>
              <w:right w:val="single" w:sz="8" w:space="0" w:color="auto"/>
            </w:tcBorders>
            <w:shd w:val="clear" w:color="auto" w:fill="auto"/>
            <w:vAlign w:val="center"/>
            <w:hideMark/>
          </w:tcPr>
          <w:p w14:paraId="2AC1D0F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9.1%</w:t>
            </w:r>
          </w:p>
        </w:tc>
        <w:tc>
          <w:tcPr>
            <w:tcW w:w="406" w:type="dxa"/>
            <w:vMerge/>
            <w:tcBorders>
              <w:top w:val="nil"/>
              <w:left w:val="single" w:sz="8" w:space="0" w:color="auto"/>
              <w:bottom w:val="single" w:sz="8" w:space="0" w:color="000000"/>
              <w:right w:val="single" w:sz="8" w:space="0" w:color="auto"/>
            </w:tcBorders>
            <w:vAlign w:val="center"/>
            <w:hideMark/>
          </w:tcPr>
          <w:p w14:paraId="687A4688"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5586B094"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6D79DD78"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773235C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Reşadiye Saldırısı</w:t>
            </w:r>
          </w:p>
        </w:tc>
        <w:tc>
          <w:tcPr>
            <w:tcW w:w="1103" w:type="dxa"/>
            <w:tcBorders>
              <w:top w:val="nil"/>
              <w:left w:val="nil"/>
              <w:bottom w:val="nil"/>
              <w:right w:val="single" w:sz="8" w:space="0" w:color="auto"/>
            </w:tcBorders>
            <w:shd w:val="clear" w:color="auto" w:fill="auto"/>
            <w:vAlign w:val="center"/>
            <w:hideMark/>
          </w:tcPr>
          <w:p w14:paraId="5C4731B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24B52D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0EB694C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w:t>
            </w:r>
          </w:p>
        </w:tc>
        <w:tc>
          <w:tcPr>
            <w:tcW w:w="819" w:type="dxa"/>
            <w:tcBorders>
              <w:top w:val="nil"/>
              <w:left w:val="nil"/>
              <w:bottom w:val="nil"/>
              <w:right w:val="single" w:sz="8" w:space="0" w:color="auto"/>
            </w:tcBorders>
            <w:shd w:val="clear" w:color="auto" w:fill="auto"/>
            <w:vAlign w:val="center"/>
            <w:hideMark/>
          </w:tcPr>
          <w:p w14:paraId="0D77058B"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A1C582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1C6E7B8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003B5BDA"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2B310E3C"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3FBDFED"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40CA4F8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50.01%</w:t>
            </w:r>
          </w:p>
        </w:tc>
        <w:tc>
          <w:tcPr>
            <w:tcW w:w="599" w:type="dxa"/>
            <w:vMerge/>
            <w:tcBorders>
              <w:top w:val="nil"/>
              <w:left w:val="single" w:sz="8" w:space="0" w:color="auto"/>
              <w:bottom w:val="single" w:sz="8" w:space="0" w:color="000000"/>
              <w:right w:val="single" w:sz="8" w:space="0" w:color="auto"/>
            </w:tcBorders>
            <w:vAlign w:val="center"/>
            <w:hideMark/>
          </w:tcPr>
          <w:p w14:paraId="2C5AC6DD"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18BE2A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33.33%</w:t>
            </w:r>
          </w:p>
        </w:tc>
        <w:tc>
          <w:tcPr>
            <w:tcW w:w="819" w:type="dxa"/>
            <w:tcBorders>
              <w:top w:val="nil"/>
              <w:left w:val="nil"/>
              <w:bottom w:val="single" w:sz="8" w:space="0" w:color="auto"/>
              <w:right w:val="single" w:sz="8" w:space="0" w:color="auto"/>
            </w:tcBorders>
            <w:shd w:val="clear" w:color="auto" w:fill="auto"/>
            <w:vAlign w:val="center"/>
            <w:hideMark/>
          </w:tcPr>
          <w:p w14:paraId="5E83F13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16.66%</w:t>
            </w:r>
          </w:p>
        </w:tc>
        <w:tc>
          <w:tcPr>
            <w:tcW w:w="599" w:type="dxa"/>
            <w:vMerge/>
            <w:tcBorders>
              <w:top w:val="nil"/>
              <w:left w:val="single" w:sz="8" w:space="0" w:color="auto"/>
              <w:bottom w:val="single" w:sz="8" w:space="0" w:color="000000"/>
              <w:right w:val="single" w:sz="8" w:space="0" w:color="auto"/>
            </w:tcBorders>
            <w:vAlign w:val="center"/>
            <w:hideMark/>
          </w:tcPr>
          <w:p w14:paraId="06CAD508"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single" w:sz="8" w:space="0" w:color="000000"/>
              <w:right w:val="single" w:sz="8" w:space="0" w:color="auto"/>
            </w:tcBorders>
            <w:vAlign w:val="center"/>
            <w:hideMark/>
          </w:tcPr>
          <w:p w14:paraId="2E5B50E6"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7404460D"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003F7AF0"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E5BFA4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PKK’lıların Tutuklanması</w:t>
            </w:r>
          </w:p>
        </w:tc>
        <w:tc>
          <w:tcPr>
            <w:tcW w:w="1103" w:type="dxa"/>
            <w:tcBorders>
              <w:top w:val="nil"/>
              <w:left w:val="nil"/>
              <w:bottom w:val="nil"/>
              <w:right w:val="single" w:sz="8" w:space="0" w:color="auto"/>
            </w:tcBorders>
            <w:shd w:val="clear" w:color="auto" w:fill="auto"/>
            <w:vAlign w:val="center"/>
            <w:hideMark/>
          </w:tcPr>
          <w:p w14:paraId="499CE9F1"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3C7A24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3CA91FD0"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3F3633D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1D70CC87"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0B631AB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3B99A0A3"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630058AE"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F570413"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6843FFD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71.4%</w:t>
            </w:r>
          </w:p>
        </w:tc>
        <w:tc>
          <w:tcPr>
            <w:tcW w:w="599" w:type="dxa"/>
            <w:vMerge/>
            <w:tcBorders>
              <w:top w:val="nil"/>
              <w:left w:val="single" w:sz="8" w:space="0" w:color="auto"/>
              <w:bottom w:val="single" w:sz="8" w:space="0" w:color="000000"/>
              <w:right w:val="single" w:sz="8" w:space="0" w:color="auto"/>
            </w:tcBorders>
            <w:vAlign w:val="center"/>
            <w:hideMark/>
          </w:tcPr>
          <w:p w14:paraId="13BB3BD2"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0F290C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28.6%</w:t>
            </w:r>
          </w:p>
        </w:tc>
        <w:tc>
          <w:tcPr>
            <w:tcW w:w="819" w:type="dxa"/>
            <w:vMerge/>
            <w:tcBorders>
              <w:top w:val="nil"/>
              <w:left w:val="single" w:sz="8" w:space="0" w:color="auto"/>
              <w:bottom w:val="single" w:sz="8" w:space="0" w:color="000000"/>
              <w:right w:val="single" w:sz="8" w:space="0" w:color="auto"/>
            </w:tcBorders>
            <w:vAlign w:val="center"/>
            <w:hideMark/>
          </w:tcPr>
          <w:p w14:paraId="44A9D413"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599" w:type="dxa"/>
            <w:vMerge/>
            <w:tcBorders>
              <w:top w:val="nil"/>
              <w:left w:val="single" w:sz="8" w:space="0" w:color="auto"/>
              <w:bottom w:val="single" w:sz="8" w:space="0" w:color="000000"/>
              <w:right w:val="single" w:sz="8" w:space="0" w:color="auto"/>
            </w:tcBorders>
            <w:vAlign w:val="center"/>
            <w:hideMark/>
          </w:tcPr>
          <w:p w14:paraId="4239C14E"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single" w:sz="8" w:space="0" w:color="000000"/>
              <w:right w:val="single" w:sz="8" w:space="0" w:color="auto"/>
            </w:tcBorders>
            <w:vAlign w:val="center"/>
            <w:hideMark/>
          </w:tcPr>
          <w:p w14:paraId="3CB9B676"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291B808C"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0FB469E8"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74F90D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Uludere Olayı</w:t>
            </w:r>
          </w:p>
        </w:tc>
        <w:tc>
          <w:tcPr>
            <w:tcW w:w="1103" w:type="dxa"/>
            <w:tcBorders>
              <w:top w:val="nil"/>
              <w:left w:val="nil"/>
              <w:bottom w:val="nil"/>
              <w:right w:val="single" w:sz="8" w:space="0" w:color="auto"/>
            </w:tcBorders>
            <w:shd w:val="clear" w:color="auto" w:fill="auto"/>
            <w:vAlign w:val="center"/>
            <w:hideMark/>
          </w:tcPr>
          <w:p w14:paraId="627484B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B14169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3CB30B2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w:t>
            </w:r>
          </w:p>
        </w:tc>
        <w:tc>
          <w:tcPr>
            <w:tcW w:w="819" w:type="dxa"/>
            <w:tcBorders>
              <w:top w:val="nil"/>
              <w:left w:val="nil"/>
              <w:bottom w:val="nil"/>
              <w:right w:val="single" w:sz="8" w:space="0" w:color="auto"/>
            </w:tcBorders>
            <w:shd w:val="clear" w:color="auto" w:fill="auto"/>
            <w:vAlign w:val="center"/>
            <w:hideMark/>
          </w:tcPr>
          <w:p w14:paraId="3BBF936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599" w:type="dxa"/>
            <w:tcBorders>
              <w:top w:val="nil"/>
              <w:left w:val="nil"/>
              <w:bottom w:val="nil"/>
              <w:right w:val="single" w:sz="8" w:space="0" w:color="auto"/>
            </w:tcBorders>
            <w:shd w:val="clear" w:color="auto" w:fill="auto"/>
            <w:vAlign w:val="center"/>
            <w:hideMark/>
          </w:tcPr>
          <w:p w14:paraId="3F86FE7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38DD9EA2"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41C21C02"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1F1F5094"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F630FD1"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6662746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36.35%</w:t>
            </w:r>
          </w:p>
        </w:tc>
        <w:tc>
          <w:tcPr>
            <w:tcW w:w="599" w:type="dxa"/>
            <w:vMerge/>
            <w:tcBorders>
              <w:top w:val="nil"/>
              <w:left w:val="single" w:sz="8" w:space="0" w:color="auto"/>
              <w:bottom w:val="single" w:sz="8" w:space="0" w:color="000000"/>
              <w:right w:val="single" w:sz="8" w:space="0" w:color="auto"/>
            </w:tcBorders>
            <w:vAlign w:val="center"/>
            <w:hideMark/>
          </w:tcPr>
          <w:p w14:paraId="6A197FF1"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6F4E348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18.2%</w:t>
            </w:r>
          </w:p>
        </w:tc>
        <w:tc>
          <w:tcPr>
            <w:tcW w:w="819" w:type="dxa"/>
            <w:tcBorders>
              <w:top w:val="nil"/>
              <w:left w:val="nil"/>
              <w:bottom w:val="single" w:sz="8" w:space="0" w:color="auto"/>
              <w:right w:val="single" w:sz="8" w:space="0" w:color="auto"/>
            </w:tcBorders>
            <w:shd w:val="clear" w:color="auto" w:fill="auto"/>
            <w:vAlign w:val="center"/>
            <w:hideMark/>
          </w:tcPr>
          <w:p w14:paraId="264272D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36.35%</w:t>
            </w:r>
          </w:p>
        </w:tc>
        <w:tc>
          <w:tcPr>
            <w:tcW w:w="599" w:type="dxa"/>
            <w:tcBorders>
              <w:top w:val="nil"/>
              <w:left w:val="nil"/>
              <w:bottom w:val="single" w:sz="8" w:space="0" w:color="auto"/>
              <w:right w:val="single" w:sz="8" w:space="0" w:color="auto"/>
            </w:tcBorders>
            <w:shd w:val="clear" w:color="auto" w:fill="auto"/>
            <w:noWrap/>
            <w:vAlign w:val="center"/>
            <w:hideMark/>
          </w:tcPr>
          <w:p w14:paraId="5E3D754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9.1%</w:t>
            </w:r>
          </w:p>
        </w:tc>
        <w:tc>
          <w:tcPr>
            <w:tcW w:w="406" w:type="dxa"/>
            <w:vMerge/>
            <w:tcBorders>
              <w:top w:val="nil"/>
              <w:left w:val="single" w:sz="8" w:space="0" w:color="auto"/>
              <w:bottom w:val="single" w:sz="8" w:space="0" w:color="000000"/>
              <w:right w:val="single" w:sz="8" w:space="0" w:color="auto"/>
            </w:tcBorders>
            <w:vAlign w:val="center"/>
            <w:hideMark/>
          </w:tcPr>
          <w:p w14:paraId="76CA1630"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46AE98FE"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4EB95A35"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nil"/>
              <w:right w:val="single" w:sz="8" w:space="0" w:color="auto"/>
            </w:tcBorders>
            <w:shd w:val="clear" w:color="auto" w:fill="auto"/>
            <w:vAlign w:val="center"/>
            <w:hideMark/>
          </w:tcPr>
          <w:p w14:paraId="37C6892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İmralı Süreci</w:t>
            </w:r>
          </w:p>
        </w:tc>
        <w:tc>
          <w:tcPr>
            <w:tcW w:w="1103" w:type="dxa"/>
            <w:tcBorders>
              <w:top w:val="nil"/>
              <w:left w:val="nil"/>
              <w:bottom w:val="nil"/>
              <w:right w:val="single" w:sz="8" w:space="0" w:color="auto"/>
            </w:tcBorders>
            <w:shd w:val="clear" w:color="auto" w:fill="auto"/>
            <w:vAlign w:val="center"/>
            <w:hideMark/>
          </w:tcPr>
          <w:p w14:paraId="56889E91"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599" w:type="dxa"/>
            <w:vMerge w:val="restart"/>
            <w:tcBorders>
              <w:top w:val="nil"/>
              <w:left w:val="single" w:sz="8" w:space="0" w:color="auto"/>
              <w:bottom w:val="nil"/>
              <w:right w:val="single" w:sz="8" w:space="0" w:color="auto"/>
            </w:tcBorders>
            <w:shd w:val="clear" w:color="auto" w:fill="auto"/>
            <w:vAlign w:val="center"/>
            <w:hideMark/>
          </w:tcPr>
          <w:p w14:paraId="5238151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4C8EDDB7"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819" w:type="dxa"/>
            <w:tcBorders>
              <w:top w:val="nil"/>
              <w:left w:val="nil"/>
              <w:bottom w:val="nil"/>
              <w:right w:val="single" w:sz="8" w:space="0" w:color="auto"/>
            </w:tcBorders>
            <w:shd w:val="clear" w:color="auto" w:fill="auto"/>
            <w:vAlign w:val="center"/>
            <w:hideMark/>
          </w:tcPr>
          <w:p w14:paraId="1FDC89B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w:t>
            </w:r>
          </w:p>
        </w:tc>
        <w:tc>
          <w:tcPr>
            <w:tcW w:w="599" w:type="dxa"/>
            <w:vMerge w:val="restart"/>
            <w:tcBorders>
              <w:top w:val="nil"/>
              <w:left w:val="single" w:sz="8" w:space="0" w:color="auto"/>
              <w:bottom w:val="nil"/>
              <w:right w:val="single" w:sz="8" w:space="0" w:color="auto"/>
            </w:tcBorders>
            <w:shd w:val="clear" w:color="auto" w:fill="auto"/>
            <w:vAlign w:val="center"/>
            <w:hideMark/>
          </w:tcPr>
          <w:p w14:paraId="6A9B782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nil"/>
              <w:right w:val="single" w:sz="8" w:space="0" w:color="auto"/>
            </w:tcBorders>
            <w:shd w:val="clear" w:color="auto" w:fill="auto"/>
            <w:vAlign w:val="center"/>
            <w:hideMark/>
          </w:tcPr>
          <w:p w14:paraId="695D987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53579116"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333035F8"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nil"/>
              <w:right w:val="single" w:sz="8" w:space="0" w:color="auto"/>
            </w:tcBorders>
            <w:vAlign w:val="center"/>
            <w:hideMark/>
          </w:tcPr>
          <w:p w14:paraId="5B9341EF"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3B555BAB"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41.6%</w:t>
            </w:r>
          </w:p>
        </w:tc>
        <w:tc>
          <w:tcPr>
            <w:tcW w:w="599" w:type="dxa"/>
            <w:vMerge/>
            <w:tcBorders>
              <w:top w:val="nil"/>
              <w:left w:val="single" w:sz="8" w:space="0" w:color="auto"/>
              <w:bottom w:val="nil"/>
              <w:right w:val="single" w:sz="8" w:space="0" w:color="auto"/>
            </w:tcBorders>
            <w:vAlign w:val="center"/>
            <w:hideMark/>
          </w:tcPr>
          <w:p w14:paraId="54AA93E6"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nil"/>
              <w:right w:val="single" w:sz="8" w:space="0" w:color="auto"/>
            </w:tcBorders>
            <w:shd w:val="clear" w:color="auto" w:fill="auto"/>
            <w:vAlign w:val="center"/>
            <w:hideMark/>
          </w:tcPr>
          <w:p w14:paraId="2EF8C42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41.6%</w:t>
            </w:r>
          </w:p>
        </w:tc>
        <w:tc>
          <w:tcPr>
            <w:tcW w:w="819" w:type="dxa"/>
            <w:tcBorders>
              <w:top w:val="nil"/>
              <w:left w:val="nil"/>
              <w:bottom w:val="nil"/>
              <w:right w:val="single" w:sz="8" w:space="0" w:color="auto"/>
            </w:tcBorders>
            <w:shd w:val="clear" w:color="auto" w:fill="auto"/>
            <w:vAlign w:val="center"/>
            <w:hideMark/>
          </w:tcPr>
          <w:p w14:paraId="188A1810"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16.8%</w:t>
            </w:r>
          </w:p>
        </w:tc>
        <w:tc>
          <w:tcPr>
            <w:tcW w:w="599" w:type="dxa"/>
            <w:vMerge/>
            <w:tcBorders>
              <w:top w:val="nil"/>
              <w:left w:val="single" w:sz="8" w:space="0" w:color="auto"/>
              <w:bottom w:val="nil"/>
              <w:right w:val="single" w:sz="8" w:space="0" w:color="auto"/>
            </w:tcBorders>
            <w:vAlign w:val="center"/>
            <w:hideMark/>
          </w:tcPr>
          <w:p w14:paraId="04C9D603"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nil"/>
              <w:right w:val="single" w:sz="8" w:space="0" w:color="auto"/>
            </w:tcBorders>
            <w:vAlign w:val="center"/>
            <w:hideMark/>
          </w:tcPr>
          <w:p w14:paraId="4E23ED68"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46A467B0"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6165DED1"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21F25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Nevruz Kutlamaları</w:t>
            </w:r>
          </w:p>
        </w:tc>
        <w:tc>
          <w:tcPr>
            <w:tcW w:w="1103" w:type="dxa"/>
            <w:tcBorders>
              <w:top w:val="nil"/>
              <w:left w:val="nil"/>
              <w:bottom w:val="nil"/>
              <w:right w:val="single" w:sz="8" w:space="0" w:color="auto"/>
            </w:tcBorders>
            <w:shd w:val="clear" w:color="auto" w:fill="auto"/>
            <w:vAlign w:val="center"/>
            <w:hideMark/>
          </w:tcPr>
          <w:p w14:paraId="5D5B859E"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11</w:t>
            </w:r>
          </w:p>
        </w:tc>
        <w:tc>
          <w:tcPr>
            <w:tcW w:w="5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B21E23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7DEFBCA1"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819" w:type="dxa"/>
            <w:tcBorders>
              <w:top w:val="nil"/>
              <w:left w:val="nil"/>
              <w:bottom w:val="nil"/>
              <w:right w:val="single" w:sz="8" w:space="0" w:color="auto"/>
            </w:tcBorders>
            <w:shd w:val="clear" w:color="auto" w:fill="auto"/>
            <w:vAlign w:val="center"/>
            <w:hideMark/>
          </w:tcPr>
          <w:p w14:paraId="7124613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w:t>
            </w:r>
          </w:p>
        </w:tc>
        <w:tc>
          <w:tcPr>
            <w:tcW w:w="5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BB2C7E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AC076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64DDAF58"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2C2A950B"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78A4931F"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5CACFB1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55%</w:t>
            </w:r>
          </w:p>
        </w:tc>
        <w:tc>
          <w:tcPr>
            <w:tcW w:w="599" w:type="dxa"/>
            <w:vMerge/>
            <w:tcBorders>
              <w:top w:val="single" w:sz="8" w:space="0" w:color="auto"/>
              <w:left w:val="single" w:sz="8" w:space="0" w:color="auto"/>
              <w:bottom w:val="single" w:sz="8" w:space="0" w:color="000000"/>
              <w:right w:val="single" w:sz="8" w:space="0" w:color="auto"/>
            </w:tcBorders>
            <w:vAlign w:val="center"/>
            <w:hideMark/>
          </w:tcPr>
          <w:p w14:paraId="732920FA"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BE31A8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20%</w:t>
            </w:r>
          </w:p>
        </w:tc>
        <w:tc>
          <w:tcPr>
            <w:tcW w:w="819" w:type="dxa"/>
            <w:tcBorders>
              <w:top w:val="nil"/>
              <w:left w:val="nil"/>
              <w:bottom w:val="single" w:sz="8" w:space="0" w:color="auto"/>
              <w:right w:val="single" w:sz="8" w:space="0" w:color="auto"/>
            </w:tcBorders>
            <w:shd w:val="clear" w:color="auto" w:fill="auto"/>
            <w:vAlign w:val="center"/>
            <w:hideMark/>
          </w:tcPr>
          <w:p w14:paraId="227E2CE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25%</w:t>
            </w:r>
          </w:p>
        </w:tc>
        <w:tc>
          <w:tcPr>
            <w:tcW w:w="599" w:type="dxa"/>
            <w:vMerge/>
            <w:tcBorders>
              <w:top w:val="single" w:sz="8" w:space="0" w:color="auto"/>
              <w:left w:val="single" w:sz="8" w:space="0" w:color="auto"/>
              <w:bottom w:val="single" w:sz="8" w:space="0" w:color="000000"/>
              <w:right w:val="single" w:sz="8" w:space="0" w:color="auto"/>
            </w:tcBorders>
            <w:vAlign w:val="center"/>
            <w:hideMark/>
          </w:tcPr>
          <w:p w14:paraId="5D8E3F30"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single" w:sz="8" w:space="0" w:color="auto"/>
              <w:left w:val="single" w:sz="8" w:space="0" w:color="auto"/>
              <w:bottom w:val="single" w:sz="8" w:space="0" w:color="000000"/>
              <w:right w:val="single" w:sz="8" w:space="0" w:color="auto"/>
            </w:tcBorders>
            <w:vAlign w:val="center"/>
            <w:hideMark/>
          </w:tcPr>
          <w:p w14:paraId="351AEC08"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57FFFCC6"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279CA4E7"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6EF4E7" w14:textId="77777777" w:rsidR="00564585" w:rsidRPr="00A2048C" w:rsidRDefault="00564585" w:rsidP="00564585">
            <w:pPr>
              <w:spacing w:after="0" w:line="240" w:lineRule="auto"/>
              <w:jc w:val="center"/>
              <w:rPr>
                <w:rFonts w:eastAsia="Times New Roman" w:cs="Times New Roman"/>
                <w:color w:val="000000"/>
                <w:sz w:val="20"/>
                <w:szCs w:val="20"/>
                <w:lang w:eastAsia="tr-TR"/>
              </w:rPr>
            </w:pPr>
            <w:proofErr w:type="spellStart"/>
            <w:r w:rsidRPr="00A2048C">
              <w:rPr>
                <w:rFonts w:eastAsia="Times New Roman" w:cs="Times New Roman"/>
                <w:color w:val="000000"/>
                <w:sz w:val="20"/>
                <w:szCs w:val="20"/>
                <w:lang w:eastAsia="tr-TR"/>
              </w:rPr>
              <w:t>Kobani</w:t>
            </w:r>
            <w:proofErr w:type="spellEnd"/>
            <w:r w:rsidRPr="00A2048C">
              <w:rPr>
                <w:rFonts w:eastAsia="Times New Roman" w:cs="Times New Roman"/>
                <w:color w:val="000000"/>
                <w:sz w:val="20"/>
                <w:szCs w:val="20"/>
                <w:lang w:eastAsia="tr-TR"/>
              </w:rPr>
              <w:t xml:space="preserve"> Olayları</w:t>
            </w:r>
          </w:p>
        </w:tc>
        <w:tc>
          <w:tcPr>
            <w:tcW w:w="1103" w:type="dxa"/>
            <w:tcBorders>
              <w:top w:val="nil"/>
              <w:left w:val="nil"/>
              <w:bottom w:val="nil"/>
              <w:right w:val="single" w:sz="8" w:space="0" w:color="auto"/>
            </w:tcBorders>
            <w:shd w:val="clear" w:color="auto" w:fill="auto"/>
            <w:vAlign w:val="center"/>
            <w:hideMark/>
          </w:tcPr>
          <w:p w14:paraId="1EB62A98"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599" w:type="dxa"/>
            <w:tcBorders>
              <w:top w:val="nil"/>
              <w:left w:val="nil"/>
              <w:bottom w:val="nil"/>
              <w:right w:val="single" w:sz="8" w:space="0" w:color="auto"/>
            </w:tcBorders>
            <w:shd w:val="clear" w:color="auto" w:fill="auto"/>
            <w:vAlign w:val="center"/>
            <w:hideMark/>
          </w:tcPr>
          <w:p w14:paraId="4D8CD98B"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819" w:type="dxa"/>
            <w:tcBorders>
              <w:top w:val="nil"/>
              <w:left w:val="nil"/>
              <w:bottom w:val="nil"/>
              <w:right w:val="single" w:sz="8" w:space="0" w:color="auto"/>
            </w:tcBorders>
            <w:shd w:val="clear" w:color="auto" w:fill="auto"/>
            <w:vAlign w:val="center"/>
            <w:hideMark/>
          </w:tcPr>
          <w:p w14:paraId="2F82788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10</w:t>
            </w:r>
          </w:p>
        </w:tc>
        <w:tc>
          <w:tcPr>
            <w:tcW w:w="819" w:type="dxa"/>
            <w:tcBorders>
              <w:top w:val="nil"/>
              <w:left w:val="nil"/>
              <w:bottom w:val="nil"/>
              <w:right w:val="single" w:sz="8" w:space="0" w:color="auto"/>
            </w:tcBorders>
            <w:shd w:val="clear" w:color="auto" w:fill="auto"/>
            <w:vAlign w:val="center"/>
            <w:hideMark/>
          </w:tcPr>
          <w:p w14:paraId="3B575E8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w:t>
            </w:r>
          </w:p>
        </w:tc>
        <w:tc>
          <w:tcPr>
            <w:tcW w:w="599" w:type="dxa"/>
            <w:tcBorders>
              <w:top w:val="nil"/>
              <w:left w:val="nil"/>
              <w:bottom w:val="nil"/>
              <w:right w:val="single" w:sz="8" w:space="0" w:color="auto"/>
            </w:tcBorders>
            <w:shd w:val="clear" w:color="auto" w:fill="auto"/>
            <w:vAlign w:val="center"/>
            <w:hideMark/>
          </w:tcPr>
          <w:p w14:paraId="21D2992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2749DF1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1DC47F08"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12911119"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249A567"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3E5B388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16%</w:t>
            </w:r>
          </w:p>
        </w:tc>
        <w:tc>
          <w:tcPr>
            <w:tcW w:w="599" w:type="dxa"/>
            <w:tcBorders>
              <w:top w:val="nil"/>
              <w:left w:val="nil"/>
              <w:bottom w:val="single" w:sz="8" w:space="0" w:color="auto"/>
              <w:right w:val="single" w:sz="8" w:space="0" w:color="auto"/>
            </w:tcBorders>
            <w:shd w:val="clear" w:color="auto" w:fill="auto"/>
            <w:vAlign w:val="center"/>
            <w:hideMark/>
          </w:tcPr>
          <w:p w14:paraId="4C94AA9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819" w:type="dxa"/>
            <w:tcBorders>
              <w:top w:val="nil"/>
              <w:left w:val="nil"/>
              <w:bottom w:val="single" w:sz="8" w:space="0" w:color="auto"/>
              <w:right w:val="single" w:sz="8" w:space="0" w:color="auto"/>
            </w:tcBorders>
            <w:shd w:val="clear" w:color="auto" w:fill="auto"/>
            <w:vAlign w:val="center"/>
            <w:hideMark/>
          </w:tcPr>
          <w:p w14:paraId="7E62813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40%</w:t>
            </w:r>
          </w:p>
        </w:tc>
        <w:tc>
          <w:tcPr>
            <w:tcW w:w="819" w:type="dxa"/>
            <w:tcBorders>
              <w:top w:val="nil"/>
              <w:left w:val="nil"/>
              <w:bottom w:val="single" w:sz="8" w:space="0" w:color="auto"/>
              <w:right w:val="single" w:sz="8" w:space="0" w:color="auto"/>
            </w:tcBorders>
            <w:shd w:val="clear" w:color="auto" w:fill="auto"/>
            <w:vAlign w:val="center"/>
            <w:hideMark/>
          </w:tcPr>
          <w:p w14:paraId="2403BA3A"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36%</w:t>
            </w:r>
          </w:p>
        </w:tc>
        <w:tc>
          <w:tcPr>
            <w:tcW w:w="599" w:type="dxa"/>
            <w:tcBorders>
              <w:top w:val="nil"/>
              <w:left w:val="nil"/>
              <w:bottom w:val="single" w:sz="8" w:space="0" w:color="auto"/>
              <w:right w:val="single" w:sz="8" w:space="0" w:color="auto"/>
            </w:tcBorders>
            <w:shd w:val="clear" w:color="auto" w:fill="auto"/>
            <w:vAlign w:val="center"/>
            <w:hideMark/>
          </w:tcPr>
          <w:p w14:paraId="3E0C132B"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406" w:type="dxa"/>
            <w:vMerge/>
            <w:tcBorders>
              <w:top w:val="nil"/>
              <w:left w:val="single" w:sz="8" w:space="0" w:color="auto"/>
              <w:bottom w:val="single" w:sz="8" w:space="0" w:color="000000"/>
              <w:right w:val="single" w:sz="8" w:space="0" w:color="auto"/>
            </w:tcBorders>
            <w:vAlign w:val="center"/>
            <w:hideMark/>
          </w:tcPr>
          <w:p w14:paraId="70483920"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7B6CD693"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164A19DE"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CF29D3"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Dolmabahçe Görüşmeleri</w:t>
            </w:r>
          </w:p>
        </w:tc>
        <w:tc>
          <w:tcPr>
            <w:tcW w:w="1103" w:type="dxa"/>
            <w:tcBorders>
              <w:top w:val="nil"/>
              <w:left w:val="nil"/>
              <w:bottom w:val="nil"/>
              <w:right w:val="single" w:sz="8" w:space="0" w:color="auto"/>
            </w:tcBorders>
            <w:shd w:val="clear" w:color="auto" w:fill="auto"/>
            <w:vAlign w:val="center"/>
            <w:hideMark/>
          </w:tcPr>
          <w:p w14:paraId="2D8444C4"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464EE71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5C057AE2"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819" w:type="dxa"/>
            <w:tcBorders>
              <w:top w:val="nil"/>
              <w:left w:val="nil"/>
              <w:bottom w:val="nil"/>
              <w:right w:val="single" w:sz="8" w:space="0" w:color="auto"/>
            </w:tcBorders>
            <w:shd w:val="clear" w:color="auto" w:fill="auto"/>
            <w:vAlign w:val="center"/>
            <w:hideMark/>
          </w:tcPr>
          <w:p w14:paraId="59481C2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3E6CB4C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6B60CB8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54A10D9A"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1970D232"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83C8755"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65208013"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81.8%</w:t>
            </w:r>
          </w:p>
        </w:tc>
        <w:tc>
          <w:tcPr>
            <w:tcW w:w="599" w:type="dxa"/>
            <w:vMerge/>
            <w:tcBorders>
              <w:top w:val="nil"/>
              <w:left w:val="single" w:sz="8" w:space="0" w:color="auto"/>
              <w:bottom w:val="single" w:sz="8" w:space="0" w:color="000000"/>
              <w:right w:val="single" w:sz="8" w:space="0" w:color="auto"/>
            </w:tcBorders>
            <w:vAlign w:val="center"/>
            <w:hideMark/>
          </w:tcPr>
          <w:p w14:paraId="2ADE3B96"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2AA0A570"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9.1%</w:t>
            </w:r>
          </w:p>
        </w:tc>
        <w:tc>
          <w:tcPr>
            <w:tcW w:w="819" w:type="dxa"/>
            <w:tcBorders>
              <w:top w:val="nil"/>
              <w:left w:val="nil"/>
              <w:bottom w:val="single" w:sz="8" w:space="0" w:color="auto"/>
              <w:right w:val="single" w:sz="8" w:space="0" w:color="auto"/>
            </w:tcBorders>
            <w:shd w:val="clear" w:color="auto" w:fill="auto"/>
            <w:vAlign w:val="center"/>
            <w:hideMark/>
          </w:tcPr>
          <w:p w14:paraId="6FF7792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9.1%</w:t>
            </w:r>
          </w:p>
        </w:tc>
        <w:tc>
          <w:tcPr>
            <w:tcW w:w="599" w:type="dxa"/>
            <w:vMerge/>
            <w:tcBorders>
              <w:top w:val="nil"/>
              <w:left w:val="single" w:sz="8" w:space="0" w:color="auto"/>
              <w:bottom w:val="single" w:sz="8" w:space="0" w:color="000000"/>
              <w:right w:val="single" w:sz="8" w:space="0" w:color="auto"/>
            </w:tcBorders>
            <w:vAlign w:val="center"/>
            <w:hideMark/>
          </w:tcPr>
          <w:p w14:paraId="03EFA13E"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single" w:sz="8" w:space="0" w:color="000000"/>
              <w:right w:val="single" w:sz="8" w:space="0" w:color="auto"/>
            </w:tcBorders>
            <w:vAlign w:val="center"/>
            <w:hideMark/>
          </w:tcPr>
          <w:p w14:paraId="1B097382"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2B38F939"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4193C2CF"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CA54E52"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Çözüm Sürecinin Bitişi</w:t>
            </w:r>
          </w:p>
        </w:tc>
        <w:tc>
          <w:tcPr>
            <w:tcW w:w="1103" w:type="dxa"/>
            <w:tcBorders>
              <w:top w:val="nil"/>
              <w:left w:val="nil"/>
              <w:bottom w:val="nil"/>
              <w:right w:val="single" w:sz="8" w:space="0" w:color="auto"/>
            </w:tcBorders>
            <w:shd w:val="clear" w:color="auto" w:fill="auto"/>
            <w:vAlign w:val="center"/>
            <w:hideMark/>
          </w:tcPr>
          <w:p w14:paraId="4CBA98C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9</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D84B15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819" w:type="dxa"/>
            <w:tcBorders>
              <w:top w:val="nil"/>
              <w:left w:val="nil"/>
              <w:bottom w:val="nil"/>
              <w:right w:val="single" w:sz="8" w:space="0" w:color="auto"/>
            </w:tcBorders>
            <w:shd w:val="clear" w:color="auto" w:fill="auto"/>
            <w:vAlign w:val="center"/>
            <w:hideMark/>
          </w:tcPr>
          <w:p w14:paraId="5694FBC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w:t>
            </w:r>
          </w:p>
        </w:tc>
        <w:tc>
          <w:tcPr>
            <w:tcW w:w="819" w:type="dxa"/>
            <w:tcBorders>
              <w:top w:val="nil"/>
              <w:left w:val="nil"/>
              <w:bottom w:val="nil"/>
              <w:right w:val="single" w:sz="8" w:space="0" w:color="auto"/>
            </w:tcBorders>
            <w:shd w:val="clear" w:color="auto" w:fill="auto"/>
            <w:vAlign w:val="center"/>
            <w:hideMark/>
          </w:tcPr>
          <w:p w14:paraId="2C8CB819"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2D7F5BA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09EB8423"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 </w:t>
            </w:r>
          </w:p>
        </w:tc>
      </w:tr>
      <w:tr w:rsidR="00564585" w:rsidRPr="00A2048C" w14:paraId="1E248ABA"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43BDD6A0"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4DF8693"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6E3A960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64.3%</w:t>
            </w:r>
          </w:p>
        </w:tc>
        <w:tc>
          <w:tcPr>
            <w:tcW w:w="599" w:type="dxa"/>
            <w:vMerge/>
            <w:tcBorders>
              <w:top w:val="nil"/>
              <w:left w:val="single" w:sz="8" w:space="0" w:color="auto"/>
              <w:bottom w:val="single" w:sz="8" w:space="0" w:color="000000"/>
              <w:right w:val="single" w:sz="8" w:space="0" w:color="auto"/>
            </w:tcBorders>
            <w:vAlign w:val="center"/>
            <w:hideMark/>
          </w:tcPr>
          <w:p w14:paraId="589BA36D"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65D96EA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28.5%</w:t>
            </w:r>
          </w:p>
        </w:tc>
        <w:tc>
          <w:tcPr>
            <w:tcW w:w="819" w:type="dxa"/>
            <w:tcBorders>
              <w:top w:val="nil"/>
              <w:left w:val="nil"/>
              <w:bottom w:val="single" w:sz="8" w:space="0" w:color="auto"/>
              <w:right w:val="single" w:sz="8" w:space="0" w:color="auto"/>
            </w:tcBorders>
            <w:shd w:val="clear" w:color="auto" w:fill="auto"/>
            <w:vAlign w:val="center"/>
            <w:hideMark/>
          </w:tcPr>
          <w:p w14:paraId="6177DA22"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7.2%</w:t>
            </w:r>
          </w:p>
        </w:tc>
        <w:tc>
          <w:tcPr>
            <w:tcW w:w="599" w:type="dxa"/>
            <w:vMerge/>
            <w:tcBorders>
              <w:top w:val="nil"/>
              <w:left w:val="single" w:sz="8" w:space="0" w:color="auto"/>
              <w:bottom w:val="single" w:sz="8" w:space="0" w:color="000000"/>
              <w:right w:val="single" w:sz="8" w:space="0" w:color="auto"/>
            </w:tcBorders>
            <w:vAlign w:val="center"/>
            <w:hideMark/>
          </w:tcPr>
          <w:p w14:paraId="4DF82AC9"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406" w:type="dxa"/>
            <w:vMerge/>
            <w:tcBorders>
              <w:top w:val="nil"/>
              <w:left w:val="single" w:sz="8" w:space="0" w:color="auto"/>
              <w:bottom w:val="single" w:sz="8" w:space="0" w:color="000000"/>
              <w:right w:val="single" w:sz="8" w:space="0" w:color="auto"/>
            </w:tcBorders>
            <w:vAlign w:val="center"/>
            <w:hideMark/>
          </w:tcPr>
          <w:p w14:paraId="448E3218" w14:textId="77777777" w:rsidR="00564585" w:rsidRPr="00A2048C" w:rsidRDefault="00564585" w:rsidP="00564585">
            <w:pPr>
              <w:spacing w:after="0" w:line="240" w:lineRule="auto"/>
              <w:rPr>
                <w:rFonts w:eastAsia="Times New Roman" w:cs="Times New Roman"/>
                <w:color w:val="000000"/>
                <w:sz w:val="20"/>
                <w:szCs w:val="20"/>
                <w:lang w:eastAsia="tr-TR"/>
              </w:rPr>
            </w:pPr>
          </w:p>
        </w:tc>
      </w:tr>
      <w:tr w:rsidR="00564585" w:rsidRPr="00A2048C" w14:paraId="44155582" w14:textId="77777777" w:rsidTr="00B754DB">
        <w:trPr>
          <w:trHeight w:val="264"/>
          <w:jc w:val="center"/>
        </w:trPr>
        <w:tc>
          <w:tcPr>
            <w:tcW w:w="531" w:type="dxa"/>
            <w:vMerge/>
            <w:tcBorders>
              <w:top w:val="nil"/>
              <w:left w:val="single" w:sz="8" w:space="0" w:color="auto"/>
              <w:bottom w:val="single" w:sz="8" w:space="0" w:color="000000"/>
              <w:right w:val="single" w:sz="8" w:space="0" w:color="auto"/>
            </w:tcBorders>
            <w:vAlign w:val="center"/>
            <w:hideMark/>
          </w:tcPr>
          <w:p w14:paraId="7AEACA66"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C639A2D"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TOPLAM</w:t>
            </w:r>
          </w:p>
        </w:tc>
        <w:tc>
          <w:tcPr>
            <w:tcW w:w="1103" w:type="dxa"/>
            <w:tcBorders>
              <w:top w:val="nil"/>
              <w:left w:val="nil"/>
              <w:bottom w:val="nil"/>
              <w:right w:val="single" w:sz="8" w:space="0" w:color="auto"/>
            </w:tcBorders>
            <w:shd w:val="clear" w:color="auto" w:fill="auto"/>
            <w:vAlign w:val="center"/>
            <w:hideMark/>
          </w:tcPr>
          <w:p w14:paraId="341E7236"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64</w:t>
            </w:r>
          </w:p>
        </w:tc>
        <w:tc>
          <w:tcPr>
            <w:tcW w:w="599" w:type="dxa"/>
            <w:tcBorders>
              <w:top w:val="nil"/>
              <w:left w:val="nil"/>
              <w:bottom w:val="nil"/>
              <w:right w:val="single" w:sz="8" w:space="0" w:color="auto"/>
            </w:tcBorders>
            <w:shd w:val="clear" w:color="auto" w:fill="auto"/>
            <w:vAlign w:val="center"/>
            <w:hideMark/>
          </w:tcPr>
          <w:p w14:paraId="0F104E7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w:t>
            </w:r>
          </w:p>
        </w:tc>
        <w:tc>
          <w:tcPr>
            <w:tcW w:w="819" w:type="dxa"/>
            <w:tcBorders>
              <w:top w:val="nil"/>
              <w:left w:val="nil"/>
              <w:bottom w:val="nil"/>
              <w:right w:val="single" w:sz="8" w:space="0" w:color="auto"/>
            </w:tcBorders>
            <w:shd w:val="clear" w:color="auto" w:fill="auto"/>
            <w:vAlign w:val="center"/>
            <w:hideMark/>
          </w:tcPr>
          <w:p w14:paraId="7FA01F8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44</w:t>
            </w:r>
          </w:p>
        </w:tc>
        <w:tc>
          <w:tcPr>
            <w:tcW w:w="819" w:type="dxa"/>
            <w:tcBorders>
              <w:top w:val="nil"/>
              <w:left w:val="nil"/>
              <w:bottom w:val="nil"/>
              <w:right w:val="single" w:sz="8" w:space="0" w:color="auto"/>
            </w:tcBorders>
            <w:shd w:val="clear" w:color="auto" w:fill="auto"/>
            <w:vAlign w:val="center"/>
            <w:hideMark/>
          </w:tcPr>
          <w:p w14:paraId="3CE72DA7"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24</w:t>
            </w:r>
          </w:p>
        </w:tc>
        <w:tc>
          <w:tcPr>
            <w:tcW w:w="599" w:type="dxa"/>
            <w:tcBorders>
              <w:top w:val="nil"/>
              <w:left w:val="nil"/>
              <w:bottom w:val="nil"/>
              <w:right w:val="single" w:sz="8" w:space="0" w:color="auto"/>
            </w:tcBorders>
            <w:shd w:val="clear" w:color="auto" w:fill="auto"/>
            <w:vAlign w:val="center"/>
            <w:hideMark/>
          </w:tcPr>
          <w:p w14:paraId="0BCF39CF"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w:t>
            </w:r>
          </w:p>
        </w:tc>
        <w:tc>
          <w:tcPr>
            <w:tcW w:w="406" w:type="dxa"/>
            <w:vMerge w:val="restart"/>
            <w:tcBorders>
              <w:top w:val="nil"/>
              <w:left w:val="single" w:sz="8" w:space="0" w:color="auto"/>
              <w:bottom w:val="single" w:sz="8" w:space="0" w:color="000000"/>
              <w:right w:val="single" w:sz="8" w:space="0" w:color="auto"/>
            </w:tcBorders>
            <w:shd w:val="clear" w:color="auto" w:fill="auto"/>
            <w:vAlign w:val="center"/>
            <w:hideMark/>
          </w:tcPr>
          <w:p w14:paraId="27E98162" w14:textId="77777777" w:rsidR="00564585" w:rsidRPr="00A2048C" w:rsidRDefault="00564585" w:rsidP="00564585">
            <w:pPr>
              <w:spacing w:after="0" w:line="240" w:lineRule="auto"/>
              <w:jc w:val="center"/>
              <w:rPr>
                <w:rFonts w:eastAsia="Times New Roman" w:cs="Times New Roman"/>
                <w:i/>
                <w:iCs/>
                <w:color w:val="000000"/>
                <w:sz w:val="20"/>
                <w:szCs w:val="20"/>
                <w:lang w:eastAsia="tr-TR"/>
              </w:rPr>
            </w:pPr>
            <w:r w:rsidRPr="00A2048C">
              <w:rPr>
                <w:rFonts w:eastAsia="Times New Roman" w:cs="Times New Roman"/>
                <w:i/>
                <w:iCs/>
                <w:color w:val="000000"/>
                <w:sz w:val="20"/>
                <w:szCs w:val="20"/>
                <w:lang w:eastAsia="tr-TR"/>
              </w:rPr>
              <w:t> </w:t>
            </w:r>
          </w:p>
        </w:tc>
      </w:tr>
      <w:tr w:rsidR="00564585" w:rsidRPr="00A2048C" w14:paraId="2312EB19" w14:textId="77777777" w:rsidTr="00B754DB">
        <w:trPr>
          <w:trHeight w:val="277"/>
          <w:jc w:val="center"/>
        </w:trPr>
        <w:tc>
          <w:tcPr>
            <w:tcW w:w="531" w:type="dxa"/>
            <w:vMerge/>
            <w:tcBorders>
              <w:top w:val="nil"/>
              <w:left w:val="single" w:sz="8" w:space="0" w:color="auto"/>
              <w:bottom w:val="single" w:sz="8" w:space="0" w:color="000000"/>
              <w:right w:val="single" w:sz="8" w:space="0" w:color="auto"/>
            </w:tcBorders>
            <w:vAlign w:val="center"/>
            <w:hideMark/>
          </w:tcPr>
          <w:p w14:paraId="017E2BF4"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068ED4E" w14:textId="77777777" w:rsidR="00564585" w:rsidRPr="00A2048C" w:rsidRDefault="00564585" w:rsidP="00564585">
            <w:pPr>
              <w:spacing w:after="0" w:line="240" w:lineRule="auto"/>
              <w:rPr>
                <w:rFonts w:eastAsia="Times New Roman" w:cs="Times New Roman"/>
                <w:color w:val="000000"/>
                <w:sz w:val="20"/>
                <w:szCs w:val="20"/>
                <w:lang w:eastAsia="tr-TR"/>
              </w:rPr>
            </w:pPr>
          </w:p>
        </w:tc>
        <w:tc>
          <w:tcPr>
            <w:tcW w:w="1103" w:type="dxa"/>
            <w:tcBorders>
              <w:top w:val="nil"/>
              <w:left w:val="nil"/>
              <w:bottom w:val="single" w:sz="8" w:space="0" w:color="auto"/>
              <w:right w:val="single" w:sz="8" w:space="0" w:color="auto"/>
            </w:tcBorders>
            <w:shd w:val="clear" w:color="auto" w:fill="auto"/>
            <w:vAlign w:val="center"/>
            <w:hideMark/>
          </w:tcPr>
          <w:p w14:paraId="3464B5FC"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46.7%</w:t>
            </w:r>
          </w:p>
        </w:tc>
        <w:tc>
          <w:tcPr>
            <w:tcW w:w="599" w:type="dxa"/>
            <w:tcBorders>
              <w:top w:val="nil"/>
              <w:left w:val="nil"/>
              <w:bottom w:val="single" w:sz="8" w:space="0" w:color="auto"/>
              <w:right w:val="single" w:sz="8" w:space="0" w:color="auto"/>
            </w:tcBorders>
            <w:shd w:val="clear" w:color="auto" w:fill="auto"/>
            <w:vAlign w:val="center"/>
            <w:hideMark/>
          </w:tcPr>
          <w:p w14:paraId="16A65207"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1.5%</w:t>
            </w:r>
          </w:p>
        </w:tc>
        <w:tc>
          <w:tcPr>
            <w:tcW w:w="819" w:type="dxa"/>
            <w:tcBorders>
              <w:top w:val="nil"/>
              <w:left w:val="nil"/>
              <w:bottom w:val="single" w:sz="8" w:space="0" w:color="auto"/>
              <w:right w:val="single" w:sz="8" w:space="0" w:color="auto"/>
            </w:tcBorders>
            <w:shd w:val="clear" w:color="auto" w:fill="auto"/>
            <w:vAlign w:val="center"/>
            <w:hideMark/>
          </w:tcPr>
          <w:p w14:paraId="05A582FB"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32.1%</w:t>
            </w:r>
          </w:p>
        </w:tc>
        <w:tc>
          <w:tcPr>
            <w:tcW w:w="819" w:type="dxa"/>
            <w:tcBorders>
              <w:top w:val="nil"/>
              <w:left w:val="nil"/>
              <w:bottom w:val="single" w:sz="8" w:space="0" w:color="auto"/>
              <w:right w:val="single" w:sz="8" w:space="0" w:color="auto"/>
            </w:tcBorders>
            <w:shd w:val="clear" w:color="auto" w:fill="auto"/>
            <w:vAlign w:val="center"/>
            <w:hideMark/>
          </w:tcPr>
          <w:p w14:paraId="399E7FA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17.5%</w:t>
            </w:r>
          </w:p>
        </w:tc>
        <w:tc>
          <w:tcPr>
            <w:tcW w:w="599" w:type="dxa"/>
            <w:tcBorders>
              <w:top w:val="nil"/>
              <w:left w:val="nil"/>
              <w:bottom w:val="single" w:sz="8" w:space="0" w:color="auto"/>
              <w:right w:val="single" w:sz="8" w:space="0" w:color="auto"/>
            </w:tcBorders>
            <w:shd w:val="clear" w:color="auto" w:fill="auto"/>
            <w:vAlign w:val="center"/>
            <w:hideMark/>
          </w:tcPr>
          <w:p w14:paraId="1093BA15" w14:textId="77777777" w:rsidR="00564585" w:rsidRPr="00A2048C" w:rsidRDefault="00564585" w:rsidP="00564585">
            <w:pPr>
              <w:spacing w:after="0" w:line="240" w:lineRule="auto"/>
              <w:jc w:val="center"/>
              <w:rPr>
                <w:rFonts w:eastAsia="Times New Roman" w:cs="Times New Roman"/>
                <w:color w:val="000000"/>
                <w:sz w:val="20"/>
                <w:szCs w:val="20"/>
                <w:lang w:eastAsia="tr-TR"/>
              </w:rPr>
            </w:pPr>
            <w:r w:rsidRPr="00A2048C">
              <w:rPr>
                <w:rFonts w:eastAsia="Times New Roman" w:cs="Times New Roman"/>
                <w:color w:val="000000"/>
                <w:sz w:val="20"/>
                <w:szCs w:val="20"/>
                <w:lang w:eastAsia="tr-TR"/>
              </w:rPr>
              <w:t>2.2%</w:t>
            </w:r>
          </w:p>
        </w:tc>
        <w:tc>
          <w:tcPr>
            <w:tcW w:w="406" w:type="dxa"/>
            <w:vMerge/>
            <w:tcBorders>
              <w:top w:val="nil"/>
              <w:left w:val="single" w:sz="8" w:space="0" w:color="auto"/>
              <w:bottom w:val="single" w:sz="8" w:space="0" w:color="000000"/>
              <w:right w:val="single" w:sz="8" w:space="0" w:color="auto"/>
            </w:tcBorders>
            <w:vAlign w:val="center"/>
            <w:hideMark/>
          </w:tcPr>
          <w:p w14:paraId="0E5662A4" w14:textId="77777777" w:rsidR="00564585" w:rsidRPr="00A2048C" w:rsidRDefault="00564585" w:rsidP="00564585">
            <w:pPr>
              <w:spacing w:after="0" w:line="240" w:lineRule="auto"/>
              <w:rPr>
                <w:rFonts w:eastAsia="Times New Roman" w:cs="Times New Roman"/>
                <w:i/>
                <w:iCs/>
                <w:color w:val="000000"/>
                <w:sz w:val="20"/>
                <w:szCs w:val="20"/>
                <w:lang w:eastAsia="tr-TR"/>
              </w:rPr>
            </w:pPr>
          </w:p>
        </w:tc>
      </w:tr>
    </w:tbl>
    <w:p w14:paraId="003EA89B" w14:textId="45A24795" w:rsidR="000D7F28" w:rsidRPr="000D7F28" w:rsidRDefault="00B754DB" w:rsidP="00B754DB">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3.1</w:t>
      </w:r>
      <w:r w:rsidR="003A4F2B">
        <w:rPr>
          <w:rFonts w:ascii="Times New Roman" w:hAnsi="Times New Roman" w:cs="Times New Roman"/>
          <w:sz w:val="24"/>
          <w:szCs w:val="24"/>
        </w:rPr>
        <w:t xml:space="preserve">3’de </w:t>
      </w:r>
      <w:r w:rsidR="00544AA3" w:rsidRPr="00746E3E">
        <w:rPr>
          <w:rFonts w:ascii="Times New Roman" w:hAnsi="Times New Roman" w:cs="Times New Roman"/>
          <w:sz w:val="24"/>
          <w:szCs w:val="24"/>
        </w:rPr>
        <w:t xml:space="preserve">haber konusuna göre gazetelerde verilen başlık türü </w:t>
      </w:r>
      <w:r w:rsidR="003A4F2B">
        <w:rPr>
          <w:rFonts w:ascii="Times New Roman" w:hAnsi="Times New Roman" w:cs="Times New Roman"/>
          <w:sz w:val="24"/>
          <w:szCs w:val="24"/>
        </w:rPr>
        <w:t xml:space="preserve">incelediğinde, Hürriyet </w:t>
      </w:r>
      <w:r w:rsidR="003570DB" w:rsidRPr="00746E3E">
        <w:rPr>
          <w:rFonts w:ascii="Times New Roman" w:hAnsi="Times New Roman" w:cs="Times New Roman"/>
          <w:sz w:val="24"/>
          <w:szCs w:val="24"/>
        </w:rPr>
        <w:t xml:space="preserve">gazetesinin incelenen </w:t>
      </w:r>
      <w:r w:rsidR="005012B1">
        <w:rPr>
          <w:rFonts w:ascii="Times New Roman" w:hAnsi="Times New Roman" w:cs="Times New Roman"/>
          <w:sz w:val="24"/>
          <w:szCs w:val="24"/>
        </w:rPr>
        <w:t>kırılma noktaları ile</w:t>
      </w:r>
      <w:r w:rsidR="00646580" w:rsidRPr="00746E3E">
        <w:rPr>
          <w:rFonts w:ascii="Times New Roman" w:hAnsi="Times New Roman" w:cs="Times New Roman"/>
          <w:sz w:val="24"/>
          <w:szCs w:val="24"/>
        </w:rPr>
        <w:t xml:space="preserve"> ilgili </w:t>
      </w:r>
      <w:r w:rsidR="003570DB" w:rsidRPr="00746E3E">
        <w:rPr>
          <w:rFonts w:ascii="Times New Roman" w:hAnsi="Times New Roman" w:cs="Times New Roman"/>
          <w:sz w:val="24"/>
          <w:szCs w:val="24"/>
        </w:rPr>
        <w:t>haberler</w:t>
      </w:r>
      <w:r w:rsidR="00877C7B">
        <w:rPr>
          <w:rFonts w:ascii="Times New Roman" w:hAnsi="Times New Roman" w:cs="Times New Roman"/>
          <w:sz w:val="24"/>
          <w:szCs w:val="24"/>
        </w:rPr>
        <w:t>inde daha çok alıntı başlığa (64-%</w:t>
      </w:r>
      <w:proofErr w:type="gramStart"/>
      <w:r w:rsidR="00877C7B">
        <w:rPr>
          <w:rFonts w:ascii="Times New Roman" w:hAnsi="Times New Roman" w:cs="Times New Roman"/>
          <w:sz w:val="24"/>
          <w:szCs w:val="24"/>
        </w:rPr>
        <w:t>46.7</w:t>
      </w:r>
      <w:proofErr w:type="gramEnd"/>
      <w:r w:rsidR="003570DB" w:rsidRPr="00746E3E">
        <w:rPr>
          <w:rFonts w:ascii="Times New Roman" w:hAnsi="Times New Roman" w:cs="Times New Roman"/>
          <w:sz w:val="24"/>
          <w:szCs w:val="24"/>
        </w:rPr>
        <w:t xml:space="preserve">) yer verdiği görülmüştür. Hürriyet gazetesi haberleri verirken özellikle liderlerin ve sürecin muhataplarının konuşmalarından alıntılar yaparak haberlerini okuyucusuna sunmuştur. </w:t>
      </w:r>
      <w:r w:rsidR="00646580" w:rsidRPr="00746E3E">
        <w:rPr>
          <w:rFonts w:ascii="Times New Roman" w:hAnsi="Times New Roman" w:cs="Times New Roman"/>
          <w:sz w:val="24"/>
          <w:szCs w:val="24"/>
        </w:rPr>
        <w:t>Haberlerdeki açıklamaları tırnak içi ifadelerle başlığına taşıyan Hürriyet gazetesinde, b</w:t>
      </w:r>
      <w:r w:rsidR="003570DB" w:rsidRPr="00746E3E">
        <w:rPr>
          <w:rFonts w:ascii="Times New Roman" w:hAnsi="Times New Roman" w:cs="Times New Roman"/>
          <w:sz w:val="24"/>
          <w:szCs w:val="24"/>
        </w:rPr>
        <w:t>ir diğer başlık</w:t>
      </w:r>
      <w:r w:rsidR="00877C7B">
        <w:rPr>
          <w:rFonts w:ascii="Times New Roman" w:hAnsi="Times New Roman" w:cs="Times New Roman"/>
          <w:sz w:val="24"/>
          <w:szCs w:val="24"/>
        </w:rPr>
        <w:t xml:space="preserve"> türü olan yorumlayıcı başlık</w:t>
      </w:r>
      <w:r w:rsidR="003570DB" w:rsidRPr="00746E3E">
        <w:rPr>
          <w:rFonts w:ascii="Times New Roman" w:hAnsi="Times New Roman" w:cs="Times New Roman"/>
          <w:sz w:val="24"/>
          <w:szCs w:val="24"/>
        </w:rPr>
        <w:t xml:space="preserve"> 44(%</w:t>
      </w:r>
      <w:proofErr w:type="gramStart"/>
      <w:r w:rsidR="003570DB" w:rsidRPr="00746E3E">
        <w:rPr>
          <w:rFonts w:ascii="Times New Roman" w:hAnsi="Times New Roman" w:cs="Times New Roman"/>
          <w:sz w:val="24"/>
          <w:szCs w:val="24"/>
        </w:rPr>
        <w:t>31.1</w:t>
      </w:r>
      <w:proofErr w:type="gramEnd"/>
      <w:r w:rsidR="003570DB" w:rsidRPr="00746E3E">
        <w:rPr>
          <w:rFonts w:ascii="Times New Roman" w:hAnsi="Times New Roman" w:cs="Times New Roman"/>
          <w:sz w:val="24"/>
          <w:szCs w:val="24"/>
        </w:rPr>
        <w:t xml:space="preserve">) </w:t>
      </w:r>
      <w:r w:rsidR="00646580" w:rsidRPr="00746E3E">
        <w:rPr>
          <w:rFonts w:ascii="Times New Roman" w:hAnsi="Times New Roman" w:cs="Times New Roman"/>
          <w:sz w:val="24"/>
          <w:szCs w:val="24"/>
        </w:rPr>
        <w:t xml:space="preserve">haberle </w:t>
      </w:r>
      <w:r w:rsidR="003570DB" w:rsidRPr="00746E3E">
        <w:rPr>
          <w:rFonts w:ascii="Times New Roman" w:hAnsi="Times New Roman" w:cs="Times New Roman"/>
          <w:sz w:val="24"/>
          <w:szCs w:val="24"/>
        </w:rPr>
        <w:t>alıntı başlıktan hemen sonra gelmektedir.</w:t>
      </w:r>
      <w:r w:rsidR="00646580" w:rsidRPr="00746E3E">
        <w:rPr>
          <w:rFonts w:ascii="Times New Roman" w:hAnsi="Times New Roman" w:cs="Times New Roman"/>
          <w:sz w:val="24"/>
          <w:szCs w:val="24"/>
        </w:rPr>
        <w:t xml:space="preserve"> Hürriyet gazetesinde yer verilen haberlerde, bilgi vermek adına sadece bir ana başlığa yer verilmiş, açıklama gerektiren kısımlarda alt başlıklara anlatım kolaylığı sağlamak adına yer verilmiştir</w:t>
      </w:r>
      <w:r w:rsidR="00A87DF8" w:rsidRPr="00746E3E">
        <w:rPr>
          <w:rFonts w:ascii="Times New Roman" w:hAnsi="Times New Roman" w:cs="Times New Roman"/>
          <w:sz w:val="24"/>
          <w:szCs w:val="24"/>
        </w:rPr>
        <w:t xml:space="preserve">. </w:t>
      </w:r>
      <w:r w:rsidR="007B6DFD" w:rsidRPr="00746E3E">
        <w:rPr>
          <w:rFonts w:ascii="Times New Roman" w:hAnsi="Times New Roman" w:cs="Times New Roman"/>
          <w:sz w:val="24"/>
          <w:szCs w:val="24"/>
        </w:rPr>
        <w:t>Hürriyet gazetesinin b</w:t>
      </w:r>
      <w:r w:rsidR="00A87DF8" w:rsidRPr="00746E3E">
        <w:rPr>
          <w:rFonts w:ascii="Times New Roman" w:hAnsi="Times New Roman" w:cs="Times New Roman"/>
          <w:sz w:val="24"/>
          <w:szCs w:val="24"/>
        </w:rPr>
        <w:t xml:space="preserve">aşlık türü ile ilgili “Çözüm Sürecinin başlangıcı” ve “ </w:t>
      </w:r>
      <w:proofErr w:type="spellStart"/>
      <w:r w:rsidR="00A87DF8" w:rsidRPr="00746E3E">
        <w:rPr>
          <w:rFonts w:ascii="Times New Roman" w:hAnsi="Times New Roman" w:cs="Times New Roman"/>
          <w:sz w:val="24"/>
          <w:szCs w:val="24"/>
        </w:rPr>
        <w:t>Kobani</w:t>
      </w:r>
      <w:proofErr w:type="spellEnd"/>
      <w:r w:rsidR="00A87DF8" w:rsidRPr="00746E3E">
        <w:rPr>
          <w:rFonts w:ascii="Times New Roman" w:hAnsi="Times New Roman" w:cs="Times New Roman"/>
          <w:sz w:val="24"/>
          <w:szCs w:val="24"/>
        </w:rPr>
        <w:t xml:space="preserve"> Olayları” ile ilgili haberlerde en fazla yorumlayıcı başlık t</w:t>
      </w:r>
      <w:r w:rsidR="007B6DFD" w:rsidRPr="00746E3E">
        <w:rPr>
          <w:rFonts w:ascii="Times New Roman" w:hAnsi="Times New Roman" w:cs="Times New Roman"/>
          <w:sz w:val="24"/>
          <w:szCs w:val="24"/>
        </w:rPr>
        <w:t>ür</w:t>
      </w:r>
      <w:r w:rsidR="000D7F28">
        <w:rPr>
          <w:rFonts w:ascii="Times New Roman" w:hAnsi="Times New Roman" w:cs="Times New Roman"/>
          <w:sz w:val="24"/>
          <w:szCs w:val="24"/>
        </w:rPr>
        <w:t>ü kullanıldığı görülmektedir</w:t>
      </w:r>
    </w:p>
    <w:p w14:paraId="52FCFF4F" w14:textId="0261291F" w:rsidR="00B754DB" w:rsidRPr="00B754DB" w:rsidRDefault="00B754DB" w:rsidP="00B754DB">
      <w:pPr>
        <w:pStyle w:val="ResimYazs"/>
        <w:keepNext/>
        <w:jc w:val="center"/>
        <w:rPr>
          <w:sz w:val="24"/>
          <w:szCs w:val="24"/>
        </w:rPr>
      </w:pPr>
      <w:bookmarkStart w:id="93" w:name="_Toc19821730"/>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14</w:t>
      </w:r>
      <w:r w:rsidRPr="00B754DB">
        <w:rPr>
          <w:sz w:val="24"/>
          <w:szCs w:val="24"/>
        </w:rPr>
        <w:fldChar w:fldCharType="end"/>
      </w:r>
      <w:r w:rsidRPr="00B754DB">
        <w:rPr>
          <w:sz w:val="24"/>
          <w:szCs w:val="24"/>
        </w:rPr>
        <w:t>.</w:t>
      </w:r>
      <w:r w:rsidRPr="00B754DB">
        <w:rPr>
          <w:rFonts w:cs="Times New Roman"/>
          <w:sz w:val="24"/>
          <w:szCs w:val="24"/>
        </w:rPr>
        <w:t xml:space="preserve"> Milliyet Gazetesinin Çözüm Süreci Kırılma Dönemlerindeki Haberlerinde Kullandığı Başlık Türleri</w:t>
      </w:r>
      <w:bookmarkEnd w:id="93"/>
      <w:r w:rsidR="007B4A9A">
        <w:rPr>
          <w:rFonts w:cs="Times New Roman"/>
          <w:sz w:val="24"/>
          <w:szCs w:val="24"/>
        </w:rPr>
        <w:t>ne İlişkin Bulgular.</w:t>
      </w:r>
    </w:p>
    <w:tbl>
      <w:tblPr>
        <w:tblW w:w="6783" w:type="dxa"/>
        <w:jc w:val="center"/>
        <w:tblCellMar>
          <w:left w:w="70" w:type="dxa"/>
          <w:right w:w="70" w:type="dxa"/>
        </w:tblCellMar>
        <w:tblLook w:val="04A0" w:firstRow="1" w:lastRow="0" w:firstColumn="1" w:lastColumn="0" w:noHBand="0" w:noVBand="1"/>
      </w:tblPr>
      <w:tblGrid>
        <w:gridCol w:w="785"/>
        <w:gridCol w:w="1350"/>
        <w:gridCol w:w="1702"/>
        <w:gridCol w:w="709"/>
        <w:gridCol w:w="819"/>
        <w:gridCol w:w="709"/>
        <w:gridCol w:w="709"/>
      </w:tblGrid>
      <w:tr w:rsidR="00564585" w:rsidRPr="004242D8" w14:paraId="0E7AEB2B" w14:textId="77777777" w:rsidTr="00B103AA">
        <w:trPr>
          <w:trHeight w:val="367"/>
          <w:jc w:val="center"/>
        </w:trPr>
        <w:tc>
          <w:tcPr>
            <w:tcW w:w="2135" w:type="dxa"/>
            <w:gridSpan w:val="2"/>
            <w:vMerge w:val="restart"/>
            <w:tcBorders>
              <w:top w:val="single" w:sz="4" w:space="0" w:color="auto"/>
              <w:left w:val="single" w:sz="8" w:space="0" w:color="auto"/>
              <w:bottom w:val="single" w:sz="8" w:space="0" w:color="000000"/>
              <w:right w:val="single" w:sz="8" w:space="0" w:color="000000"/>
            </w:tcBorders>
            <w:shd w:val="clear" w:color="auto" w:fill="auto"/>
            <w:vAlign w:val="center"/>
            <w:hideMark/>
          </w:tcPr>
          <w:p w14:paraId="5DAF2DD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4648" w:type="dxa"/>
            <w:gridSpan w:val="5"/>
            <w:tcBorders>
              <w:top w:val="single" w:sz="8" w:space="0" w:color="auto"/>
              <w:left w:val="nil"/>
              <w:bottom w:val="single" w:sz="8" w:space="0" w:color="auto"/>
              <w:right w:val="single" w:sz="8" w:space="0" w:color="000000"/>
            </w:tcBorders>
            <w:shd w:val="clear" w:color="auto" w:fill="auto"/>
            <w:vAlign w:val="center"/>
            <w:hideMark/>
          </w:tcPr>
          <w:p w14:paraId="247DF05D" w14:textId="32ACB11F" w:rsidR="00564585" w:rsidRPr="004242D8" w:rsidRDefault="001B64FD"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Mİ</w:t>
            </w:r>
            <w:r w:rsidR="00564585" w:rsidRPr="004242D8">
              <w:rPr>
                <w:rFonts w:eastAsia="Times New Roman" w:cs="Times New Roman"/>
                <w:color w:val="000000"/>
                <w:sz w:val="18"/>
                <w:szCs w:val="18"/>
                <w:lang w:eastAsia="tr-TR"/>
              </w:rPr>
              <w:t>LLİYET</w:t>
            </w:r>
          </w:p>
        </w:tc>
      </w:tr>
      <w:tr w:rsidR="00564585" w:rsidRPr="004242D8" w14:paraId="32CD5D06" w14:textId="77777777" w:rsidTr="00B103AA">
        <w:trPr>
          <w:trHeight w:val="1422"/>
          <w:jc w:val="center"/>
        </w:trPr>
        <w:tc>
          <w:tcPr>
            <w:tcW w:w="2135" w:type="dxa"/>
            <w:gridSpan w:val="2"/>
            <w:vMerge/>
            <w:tcBorders>
              <w:top w:val="nil"/>
              <w:left w:val="single" w:sz="8" w:space="0" w:color="auto"/>
              <w:bottom w:val="single" w:sz="8" w:space="0" w:color="000000"/>
              <w:right w:val="single" w:sz="8" w:space="0" w:color="000000"/>
            </w:tcBorders>
            <w:vAlign w:val="center"/>
            <w:hideMark/>
          </w:tcPr>
          <w:p w14:paraId="1C9C79C2"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textDirection w:val="btLr"/>
            <w:vAlign w:val="center"/>
            <w:hideMark/>
          </w:tcPr>
          <w:p w14:paraId="39F7D69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ALINTI</w:t>
            </w:r>
          </w:p>
        </w:tc>
        <w:tc>
          <w:tcPr>
            <w:tcW w:w="709" w:type="dxa"/>
            <w:tcBorders>
              <w:top w:val="nil"/>
              <w:left w:val="nil"/>
              <w:bottom w:val="single" w:sz="8" w:space="0" w:color="auto"/>
              <w:right w:val="single" w:sz="8" w:space="0" w:color="auto"/>
            </w:tcBorders>
            <w:shd w:val="clear" w:color="auto" w:fill="auto"/>
            <w:textDirection w:val="btLr"/>
            <w:vAlign w:val="center"/>
            <w:hideMark/>
          </w:tcPr>
          <w:p w14:paraId="73F0A49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BETİMLEYİCİ</w:t>
            </w:r>
          </w:p>
        </w:tc>
        <w:tc>
          <w:tcPr>
            <w:tcW w:w="819" w:type="dxa"/>
            <w:tcBorders>
              <w:top w:val="nil"/>
              <w:left w:val="nil"/>
              <w:bottom w:val="single" w:sz="8" w:space="0" w:color="auto"/>
              <w:right w:val="single" w:sz="8" w:space="0" w:color="auto"/>
            </w:tcBorders>
            <w:shd w:val="clear" w:color="auto" w:fill="auto"/>
            <w:textDirection w:val="btLr"/>
            <w:vAlign w:val="center"/>
            <w:hideMark/>
          </w:tcPr>
          <w:p w14:paraId="71E71C1B" w14:textId="49293126" w:rsidR="00564585" w:rsidRPr="004242D8" w:rsidRDefault="00B103AA"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YORUMLAYIC</w:t>
            </w:r>
          </w:p>
        </w:tc>
        <w:tc>
          <w:tcPr>
            <w:tcW w:w="709" w:type="dxa"/>
            <w:tcBorders>
              <w:top w:val="nil"/>
              <w:left w:val="nil"/>
              <w:bottom w:val="single" w:sz="8" w:space="0" w:color="auto"/>
              <w:right w:val="single" w:sz="8" w:space="0" w:color="auto"/>
            </w:tcBorders>
            <w:shd w:val="clear" w:color="auto" w:fill="auto"/>
            <w:textDirection w:val="btLr"/>
            <w:vAlign w:val="center"/>
            <w:hideMark/>
          </w:tcPr>
          <w:p w14:paraId="4A2E1D5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BİLGİ VERİCİ</w:t>
            </w:r>
          </w:p>
        </w:tc>
        <w:tc>
          <w:tcPr>
            <w:tcW w:w="709" w:type="dxa"/>
            <w:tcBorders>
              <w:top w:val="nil"/>
              <w:left w:val="nil"/>
              <w:bottom w:val="single" w:sz="8" w:space="0" w:color="auto"/>
              <w:right w:val="single" w:sz="8" w:space="0" w:color="auto"/>
            </w:tcBorders>
            <w:shd w:val="clear" w:color="auto" w:fill="auto"/>
            <w:textDirection w:val="btLr"/>
            <w:vAlign w:val="center"/>
            <w:hideMark/>
          </w:tcPr>
          <w:p w14:paraId="66284AE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SORU İFADESİ</w:t>
            </w:r>
          </w:p>
        </w:tc>
      </w:tr>
      <w:tr w:rsidR="00564585" w:rsidRPr="004242D8" w14:paraId="2FFF235B" w14:textId="77777777" w:rsidTr="00B754DB">
        <w:trPr>
          <w:cantSplit/>
          <w:trHeight w:val="243"/>
          <w:jc w:val="center"/>
        </w:trPr>
        <w:tc>
          <w:tcPr>
            <w:tcW w:w="78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B768D5E"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HABER KONUSUNA GAZETEDE VERİLEN BAŞLIK TÜRÜ</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E1A0EFC" w14:textId="239E02EF"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Çözüm Sürecin</w:t>
            </w:r>
            <w:r w:rsidR="003725A9" w:rsidRPr="004242D8">
              <w:rPr>
                <w:rFonts w:eastAsia="Times New Roman" w:cs="Times New Roman"/>
                <w:color w:val="000000"/>
                <w:sz w:val="18"/>
                <w:szCs w:val="18"/>
                <w:lang w:eastAsia="tr-TR"/>
              </w:rPr>
              <w:t xml:space="preserve"> B</w:t>
            </w:r>
            <w:r w:rsidRPr="004242D8">
              <w:rPr>
                <w:rFonts w:eastAsia="Times New Roman" w:cs="Times New Roman"/>
                <w:color w:val="000000"/>
                <w:sz w:val="18"/>
                <w:szCs w:val="18"/>
                <w:lang w:eastAsia="tr-TR"/>
              </w:rPr>
              <w:t>aşlangıcı</w:t>
            </w:r>
          </w:p>
        </w:tc>
        <w:tc>
          <w:tcPr>
            <w:tcW w:w="1702" w:type="dxa"/>
            <w:tcBorders>
              <w:top w:val="nil"/>
              <w:left w:val="nil"/>
              <w:bottom w:val="nil"/>
              <w:right w:val="single" w:sz="8" w:space="0" w:color="auto"/>
            </w:tcBorders>
            <w:shd w:val="clear" w:color="auto" w:fill="auto"/>
            <w:vAlign w:val="center"/>
            <w:hideMark/>
          </w:tcPr>
          <w:p w14:paraId="28BDD07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14</w:t>
            </w:r>
          </w:p>
        </w:tc>
        <w:tc>
          <w:tcPr>
            <w:tcW w:w="709" w:type="dxa"/>
            <w:tcBorders>
              <w:top w:val="nil"/>
              <w:left w:val="nil"/>
              <w:bottom w:val="nil"/>
              <w:right w:val="single" w:sz="8" w:space="0" w:color="auto"/>
            </w:tcBorders>
            <w:shd w:val="clear" w:color="auto" w:fill="auto"/>
            <w:vAlign w:val="center"/>
            <w:hideMark/>
          </w:tcPr>
          <w:p w14:paraId="14F2FC7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819" w:type="dxa"/>
            <w:tcBorders>
              <w:top w:val="nil"/>
              <w:left w:val="nil"/>
              <w:bottom w:val="nil"/>
              <w:right w:val="single" w:sz="8" w:space="0" w:color="auto"/>
            </w:tcBorders>
            <w:shd w:val="clear" w:color="auto" w:fill="auto"/>
            <w:vAlign w:val="center"/>
            <w:hideMark/>
          </w:tcPr>
          <w:p w14:paraId="48CBFA2E"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8</w:t>
            </w:r>
          </w:p>
        </w:tc>
        <w:tc>
          <w:tcPr>
            <w:tcW w:w="709" w:type="dxa"/>
            <w:tcBorders>
              <w:top w:val="nil"/>
              <w:left w:val="nil"/>
              <w:bottom w:val="nil"/>
              <w:right w:val="single" w:sz="8" w:space="0" w:color="auto"/>
            </w:tcBorders>
            <w:shd w:val="clear" w:color="auto" w:fill="auto"/>
            <w:vAlign w:val="center"/>
            <w:hideMark/>
          </w:tcPr>
          <w:p w14:paraId="5449A33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709" w:type="dxa"/>
            <w:tcBorders>
              <w:top w:val="nil"/>
              <w:left w:val="nil"/>
              <w:bottom w:val="nil"/>
              <w:right w:val="single" w:sz="8" w:space="0" w:color="auto"/>
            </w:tcBorders>
            <w:shd w:val="clear" w:color="auto" w:fill="auto"/>
            <w:vAlign w:val="center"/>
            <w:hideMark/>
          </w:tcPr>
          <w:p w14:paraId="280702B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r>
      <w:tr w:rsidR="00564585" w:rsidRPr="004242D8" w14:paraId="02AEFE34"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69FC38D7"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C1D87B2"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63EB673E"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42.3%</w:t>
            </w:r>
          </w:p>
        </w:tc>
        <w:tc>
          <w:tcPr>
            <w:tcW w:w="709" w:type="dxa"/>
            <w:tcBorders>
              <w:top w:val="nil"/>
              <w:left w:val="nil"/>
              <w:bottom w:val="single" w:sz="8" w:space="0" w:color="auto"/>
              <w:right w:val="single" w:sz="8" w:space="0" w:color="auto"/>
            </w:tcBorders>
            <w:shd w:val="clear" w:color="auto" w:fill="auto"/>
            <w:vAlign w:val="center"/>
            <w:hideMark/>
          </w:tcPr>
          <w:p w14:paraId="58E49C7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6.9%</w:t>
            </w:r>
          </w:p>
        </w:tc>
        <w:tc>
          <w:tcPr>
            <w:tcW w:w="819" w:type="dxa"/>
            <w:tcBorders>
              <w:top w:val="nil"/>
              <w:left w:val="nil"/>
              <w:bottom w:val="single" w:sz="8" w:space="0" w:color="auto"/>
              <w:right w:val="single" w:sz="8" w:space="0" w:color="auto"/>
            </w:tcBorders>
            <w:shd w:val="clear" w:color="auto" w:fill="auto"/>
            <w:vAlign w:val="center"/>
            <w:hideMark/>
          </w:tcPr>
          <w:p w14:paraId="5553BDD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33.6%</w:t>
            </w:r>
          </w:p>
        </w:tc>
        <w:tc>
          <w:tcPr>
            <w:tcW w:w="709" w:type="dxa"/>
            <w:tcBorders>
              <w:top w:val="nil"/>
              <w:left w:val="nil"/>
              <w:bottom w:val="single" w:sz="8" w:space="0" w:color="auto"/>
              <w:right w:val="single" w:sz="8" w:space="0" w:color="auto"/>
            </w:tcBorders>
            <w:shd w:val="clear" w:color="auto" w:fill="auto"/>
            <w:vAlign w:val="center"/>
            <w:hideMark/>
          </w:tcPr>
          <w:p w14:paraId="08A628C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6.9%</w:t>
            </w:r>
          </w:p>
        </w:tc>
        <w:tc>
          <w:tcPr>
            <w:tcW w:w="709" w:type="dxa"/>
            <w:tcBorders>
              <w:top w:val="nil"/>
              <w:left w:val="nil"/>
              <w:bottom w:val="single" w:sz="8" w:space="0" w:color="auto"/>
              <w:right w:val="single" w:sz="8" w:space="0" w:color="auto"/>
            </w:tcBorders>
            <w:shd w:val="clear" w:color="auto" w:fill="auto"/>
            <w:vAlign w:val="center"/>
            <w:hideMark/>
          </w:tcPr>
          <w:p w14:paraId="697683E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10.3%</w:t>
            </w:r>
          </w:p>
        </w:tc>
      </w:tr>
      <w:tr w:rsidR="00564585" w:rsidRPr="004242D8" w14:paraId="3C7B7743"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0E5AB6BC"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0F35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Habur Olayı</w:t>
            </w:r>
          </w:p>
        </w:tc>
        <w:tc>
          <w:tcPr>
            <w:tcW w:w="1702" w:type="dxa"/>
            <w:tcBorders>
              <w:top w:val="nil"/>
              <w:left w:val="nil"/>
              <w:bottom w:val="nil"/>
              <w:right w:val="single" w:sz="8" w:space="0" w:color="auto"/>
            </w:tcBorders>
            <w:shd w:val="clear" w:color="auto" w:fill="auto"/>
            <w:vAlign w:val="center"/>
            <w:hideMark/>
          </w:tcPr>
          <w:p w14:paraId="1024EF9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c>
          <w:tcPr>
            <w:tcW w:w="709" w:type="dxa"/>
            <w:tcBorders>
              <w:top w:val="nil"/>
              <w:left w:val="nil"/>
              <w:bottom w:val="nil"/>
              <w:right w:val="single" w:sz="8" w:space="0" w:color="auto"/>
            </w:tcBorders>
            <w:shd w:val="clear" w:color="auto" w:fill="auto"/>
            <w:vAlign w:val="center"/>
            <w:hideMark/>
          </w:tcPr>
          <w:p w14:paraId="7407F4D4"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819" w:type="dxa"/>
            <w:tcBorders>
              <w:top w:val="nil"/>
              <w:left w:val="nil"/>
              <w:bottom w:val="nil"/>
              <w:right w:val="single" w:sz="8" w:space="0" w:color="auto"/>
            </w:tcBorders>
            <w:shd w:val="clear" w:color="auto" w:fill="auto"/>
            <w:vAlign w:val="center"/>
            <w:hideMark/>
          </w:tcPr>
          <w:p w14:paraId="704850B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10</w:t>
            </w:r>
          </w:p>
        </w:tc>
        <w:tc>
          <w:tcPr>
            <w:tcW w:w="709" w:type="dxa"/>
            <w:tcBorders>
              <w:top w:val="nil"/>
              <w:left w:val="nil"/>
              <w:bottom w:val="nil"/>
              <w:right w:val="single" w:sz="8" w:space="0" w:color="auto"/>
            </w:tcBorders>
            <w:shd w:val="clear" w:color="auto" w:fill="auto"/>
            <w:vAlign w:val="center"/>
            <w:hideMark/>
          </w:tcPr>
          <w:p w14:paraId="214D654F"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c>
          <w:tcPr>
            <w:tcW w:w="709" w:type="dxa"/>
            <w:tcBorders>
              <w:top w:val="nil"/>
              <w:left w:val="nil"/>
              <w:bottom w:val="nil"/>
              <w:right w:val="single" w:sz="8" w:space="0" w:color="auto"/>
            </w:tcBorders>
            <w:shd w:val="clear" w:color="auto" w:fill="auto"/>
            <w:vAlign w:val="center"/>
            <w:hideMark/>
          </w:tcPr>
          <w:p w14:paraId="31343FA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r>
      <w:tr w:rsidR="00564585" w:rsidRPr="004242D8" w14:paraId="10F4DE2D"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679B0DA5"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26757A5"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119A3394"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15.8%</w:t>
            </w:r>
          </w:p>
        </w:tc>
        <w:tc>
          <w:tcPr>
            <w:tcW w:w="709" w:type="dxa"/>
            <w:tcBorders>
              <w:top w:val="nil"/>
              <w:left w:val="nil"/>
              <w:bottom w:val="single" w:sz="8" w:space="0" w:color="auto"/>
              <w:right w:val="single" w:sz="8" w:space="0" w:color="auto"/>
            </w:tcBorders>
            <w:shd w:val="clear" w:color="auto" w:fill="auto"/>
            <w:vAlign w:val="center"/>
            <w:hideMark/>
          </w:tcPr>
          <w:p w14:paraId="63B9780D"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10.5%</w:t>
            </w:r>
          </w:p>
        </w:tc>
        <w:tc>
          <w:tcPr>
            <w:tcW w:w="819" w:type="dxa"/>
            <w:tcBorders>
              <w:top w:val="nil"/>
              <w:left w:val="nil"/>
              <w:bottom w:val="single" w:sz="8" w:space="0" w:color="auto"/>
              <w:right w:val="single" w:sz="8" w:space="0" w:color="auto"/>
            </w:tcBorders>
            <w:shd w:val="clear" w:color="auto" w:fill="auto"/>
            <w:vAlign w:val="center"/>
            <w:hideMark/>
          </w:tcPr>
          <w:p w14:paraId="5D3F68E8"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52.6%</w:t>
            </w:r>
          </w:p>
        </w:tc>
        <w:tc>
          <w:tcPr>
            <w:tcW w:w="709" w:type="dxa"/>
            <w:tcBorders>
              <w:top w:val="nil"/>
              <w:left w:val="nil"/>
              <w:bottom w:val="single" w:sz="8" w:space="0" w:color="auto"/>
              <w:right w:val="single" w:sz="8" w:space="0" w:color="auto"/>
            </w:tcBorders>
            <w:shd w:val="clear" w:color="auto" w:fill="auto"/>
            <w:vAlign w:val="center"/>
            <w:hideMark/>
          </w:tcPr>
          <w:p w14:paraId="64A8727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15.8%</w:t>
            </w:r>
          </w:p>
        </w:tc>
        <w:tc>
          <w:tcPr>
            <w:tcW w:w="709" w:type="dxa"/>
            <w:tcBorders>
              <w:top w:val="nil"/>
              <w:left w:val="nil"/>
              <w:bottom w:val="single" w:sz="8" w:space="0" w:color="auto"/>
              <w:right w:val="single" w:sz="8" w:space="0" w:color="auto"/>
            </w:tcBorders>
            <w:shd w:val="clear" w:color="auto" w:fill="auto"/>
            <w:vAlign w:val="center"/>
            <w:hideMark/>
          </w:tcPr>
          <w:p w14:paraId="2D3CCF9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5.3%</w:t>
            </w:r>
          </w:p>
        </w:tc>
      </w:tr>
      <w:tr w:rsidR="00564585" w:rsidRPr="004242D8" w14:paraId="0E24F891"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1CFC23AA"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0FF0F6E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Reşadiye Saldırısı</w:t>
            </w:r>
          </w:p>
        </w:tc>
        <w:tc>
          <w:tcPr>
            <w:tcW w:w="1702" w:type="dxa"/>
            <w:tcBorders>
              <w:top w:val="nil"/>
              <w:left w:val="nil"/>
              <w:bottom w:val="nil"/>
              <w:right w:val="single" w:sz="8" w:space="0" w:color="auto"/>
            </w:tcBorders>
            <w:shd w:val="clear" w:color="auto" w:fill="auto"/>
            <w:vAlign w:val="center"/>
            <w:hideMark/>
          </w:tcPr>
          <w:p w14:paraId="2A3C634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69B90AC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7ADE934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4</w:t>
            </w:r>
          </w:p>
        </w:tc>
        <w:tc>
          <w:tcPr>
            <w:tcW w:w="709" w:type="dxa"/>
            <w:tcBorders>
              <w:top w:val="nil"/>
              <w:left w:val="nil"/>
              <w:bottom w:val="nil"/>
              <w:right w:val="single" w:sz="8" w:space="0" w:color="auto"/>
            </w:tcBorders>
            <w:shd w:val="clear" w:color="auto" w:fill="auto"/>
            <w:vAlign w:val="center"/>
            <w:hideMark/>
          </w:tcPr>
          <w:p w14:paraId="47C4429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709" w:type="dxa"/>
            <w:tcBorders>
              <w:top w:val="nil"/>
              <w:left w:val="nil"/>
              <w:bottom w:val="nil"/>
              <w:right w:val="single" w:sz="8" w:space="0" w:color="auto"/>
            </w:tcBorders>
            <w:shd w:val="clear" w:color="auto" w:fill="auto"/>
            <w:vAlign w:val="center"/>
            <w:hideMark/>
          </w:tcPr>
          <w:p w14:paraId="4F3A6441"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r>
      <w:tr w:rsidR="00564585" w:rsidRPr="004242D8" w14:paraId="08C1CF13"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3B609C2E"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45471D2"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369F485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25%</w:t>
            </w:r>
          </w:p>
        </w:tc>
        <w:tc>
          <w:tcPr>
            <w:tcW w:w="709" w:type="dxa"/>
            <w:vMerge/>
            <w:tcBorders>
              <w:top w:val="nil"/>
              <w:left w:val="single" w:sz="8" w:space="0" w:color="auto"/>
              <w:bottom w:val="single" w:sz="8" w:space="0" w:color="000000"/>
              <w:right w:val="single" w:sz="8" w:space="0" w:color="auto"/>
            </w:tcBorders>
            <w:vAlign w:val="center"/>
            <w:hideMark/>
          </w:tcPr>
          <w:p w14:paraId="17A76DFA"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D32DC0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50%</w:t>
            </w:r>
          </w:p>
        </w:tc>
        <w:tc>
          <w:tcPr>
            <w:tcW w:w="709" w:type="dxa"/>
            <w:tcBorders>
              <w:top w:val="nil"/>
              <w:left w:val="nil"/>
              <w:bottom w:val="single" w:sz="8" w:space="0" w:color="auto"/>
              <w:right w:val="single" w:sz="8" w:space="0" w:color="auto"/>
            </w:tcBorders>
            <w:shd w:val="clear" w:color="auto" w:fill="auto"/>
            <w:vAlign w:val="center"/>
            <w:hideMark/>
          </w:tcPr>
          <w:p w14:paraId="732FA19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12.5%</w:t>
            </w:r>
          </w:p>
        </w:tc>
        <w:tc>
          <w:tcPr>
            <w:tcW w:w="709" w:type="dxa"/>
            <w:tcBorders>
              <w:top w:val="nil"/>
              <w:left w:val="nil"/>
              <w:bottom w:val="single" w:sz="8" w:space="0" w:color="auto"/>
              <w:right w:val="single" w:sz="8" w:space="0" w:color="auto"/>
            </w:tcBorders>
            <w:shd w:val="clear" w:color="auto" w:fill="auto"/>
            <w:vAlign w:val="center"/>
            <w:hideMark/>
          </w:tcPr>
          <w:p w14:paraId="05577F78"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12.5%</w:t>
            </w:r>
          </w:p>
        </w:tc>
      </w:tr>
      <w:tr w:rsidR="00564585" w:rsidRPr="004242D8" w14:paraId="60ED29D4"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0E31D363"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8873B6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PKK’lıların Tutuklanması</w:t>
            </w:r>
          </w:p>
        </w:tc>
        <w:tc>
          <w:tcPr>
            <w:tcW w:w="1702" w:type="dxa"/>
            <w:tcBorders>
              <w:top w:val="nil"/>
              <w:left w:val="nil"/>
              <w:bottom w:val="nil"/>
              <w:right w:val="single" w:sz="8" w:space="0" w:color="auto"/>
            </w:tcBorders>
            <w:shd w:val="clear" w:color="auto" w:fill="auto"/>
            <w:vAlign w:val="center"/>
            <w:hideMark/>
          </w:tcPr>
          <w:p w14:paraId="66FDDDD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709" w:type="dxa"/>
            <w:tcBorders>
              <w:top w:val="nil"/>
              <w:left w:val="nil"/>
              <w:bottom w:val="nil"/>
              <w:right w:val="single" w:sz="8" w:space="0" w:color="auto"/>
            </w:tcBorders>
            <w:shd w:val="clear" w:color="auto" w:fill="auto"/>
            <w:vAlign w:val="center"/>
            <w:hideMark/>
          </w:tcPr>
          <w:p w14:paraId="343466A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819" w:type="dxa"/>
            <w:tcBorders>
              <w:top w:val="nil"/>
              <w:left w:val="nil"/>
              <w:bottom w:val="nil"/>
              <w:right w:val="single" w:sz="8" w:space="0" w:color="auto"/>
            </w:tcBorders>
            <w:shd w:val="clear" w:color="auto" w:fill="auto"/>
            <w:vAlign w:val="center"/>
            <w:hideMark/>
          </w:tcPr>
          <w:p w14:paraId="5952336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c>
          <w:tcPr>
            <w:tcW w:w="709" w:type="dxa"/>
            <w:tcBorders>
              <w:top w:val="nil"/>
              <w:left w:val="nil"/>
              <w:bottom w:val="nil"/>
              <w:right w:val="single" w:sz="8" w:space="0" w:color="auto"/>
            </w:tcBorders>
            <w:shd w:val="clear" w:color="auto" w:fill="auto"/>
            <w:vAlign w:val="center"/>
            <w:hideMark/>
          </w:tcPr>
          <w:p w14:paraId="418B25D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236F1F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368068EC"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056AA474"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733A1F9"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42D9B14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12.5%</w:t>
            </w:r>
          </w:p>
        </w:tc>
        <w:tc>
          <w:tcPr>
            <w:tcW w:w="709" w:type="dxa"/>
            <w:tcBorders>
              <w:top w:val="nil"/>
              <w:left w:val="nil"/>
              <w:bottom w:val="single" w:sz="8" w:space="0" w:color="auto"/>
              <w:right w:val="single" w:sz="8" w:space="0" w:color="auto"/>
            </w:tcBorders>
            <w:shd w:val="clear" w:color="auto" w:fill="auto"/>
            <w:vAlign w:val="center"/>
            <w:hideMark/>
          </w:tcPr>
          <w:p w14:paraId="34722F1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12.5%</w:t>
            </w:r>
          </w:p>
        </w:tc>
        <w:tc>
          <w:tcPr>
            <w:tcW w:w="819" w:type="dxa"/>
            <w:tcBorders>
              <w:top w:val="nil"/>
              <w:left w:val="nil"/>
              <w:bottom w:val="single" w:sz="8" w:space="0" w:color="auto"/>
              <w:right w:val="single" w:sz="8" w:space="0" w:color="auto"/>
            </w:tcBorders>
            <w:shd w:val="clear" w:color="auto" w:fill="auto"/>
            <w:vAlign w:val="center"/>
            <w:hideMark/>
          </w:tcPr>
          <w:p w14:paraId="1B85070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37.5%</w:t>
            </w:r>
          </w:p>
        </w:tc>
        <w:tc>
          <w:tcPr>
            <w:tcW w:w="709" w:type="dxa"/>
            <w:tcBorders>
              <w:top w:val="nil"/>
              <w:left w:val="nil"/>
              <w:bottom w:val="single" w:sz="8" w:space="0" w:color="auto"/>
              <w:right w:val="single" w:sz="8" w:space="0" w:color="auto"/>
            </w:tcBorders>
            <w:shd w:val="clear" w:color="auto" w:fill="auto"/>
            <w:vAlign w:val="center"/>
            <w:hideMark/>
          </w:tcPr>
          <w:p w14:paraId="596A8B0D"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37.5%</w:t>
            </w:r>
          </w:p>
        </w:tc>
        <w:tc>
          <w:tcPr>
            <w:tcW w:w="709" w:type="dxa"/>
            <w:vMerge/>
            <w:tcBorders>
              <w:top w:val="nil"/>
              <w:left w:val="single" w:sz="8" w:space="0" w:color="auto"/>
              <w:bottom w:val="single" w:sz="8" w:space="0" w:color="000000"/>
              <w:right w:val="single" w:sz="8" w:space="0" w:color="auto"/>
            </w:tcBorders>
            <w:vAlign w:val="center"/>
            <w:hideMark/>
          </w:tcPr>
          <w:p w14:paraId="67655BD2" w14:textId="77777777" w:rsidR="00564585" w:rsidRPr="004242D8" w:rsidRDefault="00564585" w:rsidP="00B103AA">
            <w:pPr>
              <w:spacing w:after="0" w:line="240" w:lineRule="auto"/>
              <w:rPr>
                <w:rFonts w:eastAsia="Times New Roman" w:cs="Times New Roman"/>
                <w:color w:val="000000"/>
                <w:sz w:val="18"/>
                <w:szCs w:val="18"/>
                <w:lang w:eastAsia="tr-TR"/>
              </w:rPr>
            </w:pPr>
          </w:p>
        </w:tc>
      </w:tr>
      <w:tr w:rsidR="00564585" w:rsidRPr="004242D8" w14:paraId="7858500E"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7745F335"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190316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Uludere Olayı</w:t>
            </w:r>
          </w:p>
        </w:tc>
        <w:tc>
          <w:tcPr>
            <w:tcW w:w="1702" w:type="dxa"/>
            <w:tcBorders>
              <w:top w:val="nil"/>
              <w:left w:val="nil"/>
              <w:bottom w:val="nil"/>
              <w:right w:val="single" w:sz="8" w:space="0" w:color="auto"/>
            </w:tcBorders>
            <w:shd w:val="clear" w:color="auto" w:fill="auto"/>
            <w:vAlign w:val="center"/>
            <w:hideMark/>
          </w:tcPr>
          <w:p w14:paraId="23C47E6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4323FE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56C9B4B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4</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326B4BD"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EF06B7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36375363"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6F042B62"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E014A03"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62810ED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33.33%</w:t>
            </w:r>
          </w:p>
        </w:tc>
        <w:tc>
          <w:tcPr>
            <w:tcW w:w="709" w:type="dxa"/>
            <w:vMerge/>
            <w:tcBorders>
              <w:top w:val="nil"/>
              <w:left w:val="single" w:sz="8" w:space="0" w:color="auto"/>
              <w:bottom w:val="single" w:sz="8" w:space="0" w:color="000000"/>
              <w:right w:val="single" w:sz="8" w:space="0" w:color="auto"/>
            </w:tcBorders>
            <w:vAlign w:val="center"/>
            <w:hideMark/>
          </w:tcPr>
          <w:p w14:paraId="0C23E97D"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8C1128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66.66%</w:t>
            </w:r>
          </w:p>
        </w:tc>
        <w:tc>
          <w:tcPr>
            <w:tcW w:w="709" w:type="dxa"/>
            <w:vMerge/>
            <w:tcBorders>
              <w:top w:val="nil"/>
              <w:left w:val="single" w:sz="8" w:space="0" w:color="auto"/>
              <w:bottom w:val="single" w:sz="8" w:space="0" w:color="000000"/>
              <w:right w:val="single" w:sz="8" w:space="0" w:color="auto"/>
            </w:tcBorders>
            <w:vAlign w:val="center"/>
            <w:hideMark/>
          </w:tcPr>
          <w:p w14:paraId="01F0FF78"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15854F13" w14:textId="77777777" w:rsidR="00564585" w:rsidRPr="004242D8" w:rsidRDefault="00564585" w:rsidP="00B103AA">
            <w:pPr>
              <w:spacing w:after="0" w:line="240" w:lineRule="auto"/>
              <w:rPr>
                <w:rFonts w:eastAsia="Times New Roman" w:cs="Times New Roman"/>
                <w:color w:val="000000"/>
                <w:sz w:val="18"/>
                <w:szCs w:val="18"/>
                <w:lang w:eastAsia="tr-TR"/>
              </w:rPr>
            </w:pPr>
          </w:p>
        </w:tc>
      </w:tr>
      <w:tr w:rsidR="00564585" w:rsidRPr="004242D8" w14:paraId="58AC83D7"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0386D263"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641D623"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İmralı Süreci</w:t>
            </w:r>
          </w:p>
        </w:tc>
        <w:tc>
          <w:tcPr>
            <w:tcW w:w="1702" w:type="dxa"/>
            <w:tcBorders>
              <w:top w:val="nil"/>
              <w:left w:val="nil"/>
              <w:bottom w:val="nil"/>
              <w:right w:val="single" w:sz="8" w:space="0" w:color="auto"/>
            </w:tcBorders>
            <w:shd w:val="clear" w:color="auto" w:fill="auto"/>
            <w:vAlign w:val="center"/>
            <w:hideMark/>
          </w:tcPr>
          <w:p w14:paraId="06C0E31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8</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30D3E1A9"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4B84EC1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w:t>
            </w:r>
          </w:p>
        </w:tc>
        <w:tc>
          <w:tcPr>
            <w:tcW w:w="709" w:type="dxa"/>
            <w:tcBorders>
              <w:top w:val="nil"/>
              <w:left w:val="nil"/>
              <w:bottom w:val="nil"/>
              <w:right w:val="single" w:sz="8" w:space="0" w:color="auto"/>
            </w:tcBorders>
            <w:shd w:val="clear" w:color="auto" w:fill="auto"/>
            <w:vAlign w:val="center"/>
            <w:hideMark/>
          </w:tcPr>
          <w:p w14:paraId="4562AE3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5C3193F"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2172E049"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6D4AB5FB"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6344715"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7E97D5D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57.1%</w:t>
            </w:r>
          </w:p>
        </w:tc>
        <w:tc>
          <w:tcPr>
            <w:tcW w:w="709" w:type="dxa"/>
            <w:vMerge/>
            <w:tcBorders>
              <w:top w:val="nil"/>
              <w:left w:val="single" w:sz="8" w:space="0" w:color="auto"/>
              <w:bottom w:val="single" w:sz="8" w:space="0" w:color="000000"/>
              <w:right w:val="single" w:sz="8" w:space="0" w:color="auto"/>
            </w:tcBorders>
            <w:vAlign w:val="center"/>
            <w:hideMark/>
          </w:tcPr>
          <w:p w14:paraId="21F41B9C"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2CD3FCA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35.7%</w:t>
            </w:r>
          </w:p>
        </w:tc>
        <w:tc>
          <w:tcPr>
            <w:tcW w:w="709" w:type="dxa"/>
            <w:tcBorders>
              <w:top w:val="nil"/>
              <w:left w:val="nil"/>
              <w:bottom w:val="single" w:sz="8" w:space="0" w:color="auto"/>
              <w:right w:val="single" w:sz="8" w:space="0" w:color="auto"/>
            </w:tcBorders>
            <w:shd w:val="clear" w:color="auto" w:fill="auto"/>
            <w:vAlign w:val="center"/>
            <w:hideMark/>
          </w:tcPr>
          <w:p w14:paraId="5B8F4E81"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7.2%</w:t>
            </w:r>
          </w:p>
        </w:tc>
        <w:tc>
          <w:tcPr>
            <w:tcW w:w="709" w:type="dxa"/>
            <w:vMerge/>
            <w:tcBorders>
              <w:top w:val="nil"/>
              <w:left w:val="single" w:sz="8" w:space="0" w:color="auto"/>
              <w:bottom w:val="single" w:sz="8" w:space="0" w:color="000000"/>
              <w:right w:val="single" w:sz="8" w:space="0" w:color="auto"/>
            </w:tcBorders>
            <w:vAlign w:val="center"/>
            <w:hideMark/>
          </w:tcPr>
          <w:p w14:paraId="23C3968A" w14:textId="77777777" w:rsidR="00564585" w:rsidRPr="004242D8" w:rsidRDefault="00564585" w:rsidP="00B103AA">
            <w:pPr>
              <w:spacing w:after="0" w:line="240" w:lineRule="auto"/>
              <w:rPr>
                <w:rFonts w:eastAsia="Times New Roman" w:cs="Times New Roman"/>
                <w:color w:val="000000"/>
                <w:sz w:val="18"/>
                <w:szCs w:val="18"/>
                <w:lang w:eastAsia="tr-TR"/>
              </w:rPr>
            </w:pPr>
          </w:p>
        </w:tc>
      </w:tr>
      <w:tr w:rsidR="00564585" w:rsidRPr="004242D8" w14:paraId="607519B6"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4F13142E"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9FA036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Nevruz Kutlamaları</w:t>
            </w:r>
          </w:p>
        </w:tc>
        <w:tc>
          <w:tcPr>
            <w:tcW w:w="1702" w:type="dxa"/>
            <w:tcBorders>
              <w:top w:val="nil"/>
              <w:left w:val="nil"/>
              <w:bottom w:val="nil"/>
              <w:right w:val="single" w:sz="8" w:space="0" w:color="auto"/>
            </w:tcBorders>
            <w:shd w:val="clear" w:color="auto" w:fill="auto"/>
            <w:vAlign w:val="center"/>
            <w:hideMark/>
          </w:tcPr>
          <w:p w14:paraId="77604B78"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43C3361"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548BE29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7</w:t>
            </w:r>
          </w:p>
        </w:tc>
        <w:tc>
          <w:tcPr>
            <w:tcW w:w="709" w:type="dxa"/>
            <w:tcBorders>
              <w:top w:val="nil"/>
              <w:left w:val="nil"/>
              <w:bottom w:val="nil"/>
              <w:right w:val="single" w:sz="8" w:space="0" w:color="auto"/>
            </w:tcBorders>
            <w:shd w:val="clear" w:color="auto" w:fill="auto"/>
            <w:vAlign w:val="center"/>
            <w:hideMark/>
          </w:tcPr>
          <w:p w14:paraId="15805FDF"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8EABD8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4ED2E041"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07685421"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87036E0"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13F614C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56.6%</w:t>
            </w:r>
          </w:p>
        </w:tc>
        <w:tc>
          <w:tcPr>
            <w:tcW w:w="709" w:type="dxa"/>
            <w:vMerge/>
            <w:tcBorders>
              <w:top w:val="nil"/>
              <w:left w:val="single" w:sz="8" w:space="0" w:color="auto"/>
              <w:bottom w:val="single" w:sz="8" w:space="0" w:color="000000"/>
              <w:right w:val="single" w:sz="8" w:space="0" w:color="auto"/>
            </w:tcBorders>
            <w:vAlign w:val="center"/>
            <w:hideMark/>
          </w:tcPr>
          <w:p w14:paraId="628700BC"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0341738"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30.5%</w:t>
            </w:r>
          </w:p>
        </w:tc>
        <w:tc>
          <w:tcPr>
            <w:tcW w:w="709" w:type="dxa"/>
            <w:tcBorders>
              <w:top w:val="nil"/>
              <w:left w:val="nil"/>
              <w:bottom w:val="single" w:sz="8" w:space="0" w:color="auto"/>
              <w:right w:val="single" w:sz="8" w:space="0" w:color="auto"/>
            </w:tcBorders>
            <w:shd w:val="clear" w:color="auto" w:fill="auto"/>
            <w:vAlign w:val="center"/>
            <w:hideMark/>
          </w:tcPr>
          <w:p w14:paraId="196BA0E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12.9%</w:t>
            </w:r>
          </w:p>
        </w:tc>
        <w:tc>
          <w:tcPr>
            <w:tcW w:w="709" w:type="dxa"/>
            <w:vMerge/>
            <w:tcBorders>
              <w:top w:val="nil"/>
              <w:left w:val="single" w:sz="8" w:space="0" w:color="auto"/>
              <w:bottom w:val="single" w:sz="8" w:space="0" w:color="000000"/>
              <w:right w:val="single" w:sz="8" w:space="0" w:color="auto"/>
            </w:tcBorders>
            <w:vAlign w:val="center"/>
            <w:hideMark/>
          </w:tcPr>
          <w:p w14:paraId="51088493" w14:textId="77777777" w:rsidR="00564585" w:rsidRPr="004242D8" w:rsidRDefault="00564585" w:rsidP="00B103AA">
            <w:pPr>
              <w:spacing w:after="0" w:line="240" w:lineRule="auto"/>
              <w:rPr>
                <w:rFonts w:eastAsia="Times New Roman" w:cs="Times New Roman"/>
                <w:color w:val="000000"/>
                <w:sz w:val="18"/>
                <w:szCs w:val="18"/>
                <w:lang w:eastAsia="tr-TR"/>
              </w:rPr>
            </w:pPr>
          </w:p>
        </w:tc>
      </w:tr>
      <w:tr w:rsidR="00564585" w:rsidRPr="004242D8" w14:paraId="7AFC32D0"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0AF20A30"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027D8E7C" w14:textId="77777777" w:rsidR="00564585" w:rsidRPr="004242D8" w:rsidRDefault="00564585" w:rsidP="00B103AA">
            <w:pPr>
              <w:spacing w:after="0" w:line="240" w:lineRule="auto"/>
              <w:jc w:val="center"/>
              <w:rPr>
                <w:rFonts w:eastAsia="Times New Roman" w:cs="Times New Roman"/>
                <w:color w:val="000000"/>
                <w:sz w:val="18"/>
                <w:szCs w:val="18"/>
                <w:lang w:eastAsia="tr-TR"/>
              </w:rPr>
            </w:pPr>
            <w:proofErr w:type="spellStart"/>
            <w:r w:rsidRPr="004242D8">
              <w:rPr>
                <w:rFonts w:eastAsia="Times New Roman" w:cs="Times New Roman"/>
                <w:color w:val="000000"/>
                <w:sz w:val="18"/>
                <w:szCs w:val="18"/>
                <w:lang w:eastAsia="tr-TR"/>
              </w:rPr>
              <w:t>Kobani</w:t>
            </w:r>
            <w:proofErr w:type="spellEnd"/>
            <w:r w:rsidRPr="004242D8">
              <w:rPr>
                <w:rFonts w:eastAsia="Times New Roman" w:cs="Times New Roman"/>
                <w:color w:val="000000"/>
                <w:sz w:val="18"/>
                <w:szCs w:val="18"/>
                <w:lang w:eastAsia="tr-TR"/>
              </w:rPr>
              <w:t xml:space="preserve"> Olayları</w:t>
            </w:r>
          </w:p>
        </w:tc>
        <w:tc>
          <w:tcPr>
            <w:tcW w:w="1702" w:type="dxa"/>
            <w:tcBorders>
              <w:top w:val="nil"/>
              <w:left w:val="nil"/>
              <w:bottom w:val="nil"/>
              <w:right w:val="single" w:sz="8" w:space="0" w:color="auto"/>
            </w:tcBorders>
            <w:shd w:val="clear" w:color="auto" w:fill="auto"/>
            <w:vAlign w:val="center"/>
            <w:hideMark/>
          </w:tcPr>
          <w:p w14:paraId="25CFE39F"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15</w:t>
            </w:r>
          </w:p>
        </w:tc>
        <w:tc>
          <w:tcPr>
            <w:tcW w:w="709" w:type="dxa"/>
            <w:tcBorders>
              <w:top w:val="nil"/>
              <w:left w:val="nil"/>
              <w:bottom w:val="nil"/>
              <w:right w:val="single" w:sz="8" w:space="0" w:color="auto"/>
            </w:tcBorders>
            <w:shd w:val="clear" w:color="auto" w:fill="auto"/>
            <w:vAlign w:val="center"/>
            <w:hideMark/>
          </w:tcPr>
          <w:p w14:paraId="335C039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819" w:type="dxa"/>
            <w:tcBorders>
              <w:top w:val="nil"/>
              <w:left w:val="nil"/>
              <w:bottom w:val="nil"/>
              <w:right w:val="single" w:sz="8" w:space="0" w:color="auto"/>
            </w:tcBorders>
            <w:shd w:val="clear" w:color="auto" w:fill="auto"/>
            <w:vAlign w:val="center"/>
            <w:hideMark/>
          </w:tcPr>
          <w:p w14:paraId="6C0169A7"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w:t>
            </w:r>
          </w:p>
        </w:tc>
        <w:tc>
          <w:tcPr>
            <w:tcW w:w="709" w:type="dxa"/>
            <w:tcBorders>
              <w:top w:val="nil"/>
              <w:left w:val="nil"/>
              <w:bottom w:val="nil"/>
              <w:right w:val="single" w:sz="8" w:space="0" w:color="auto"/>
            </w:tcBorders>
            <w:shd w:val="clear" w:color="auto" w:fill="auto"/>
            <w:vAlign w:val="center"/>
            <w:hideMark/>
          </w:tcPr>
          <w:p w14:paraId="0D3F0A4E"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67B15B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3CADC02E"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38365E02"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8C143BA"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494FF79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57.7%</w:t>
            </w:r>
          </w:p>
        </w:tc>
        <w:tc>
          <w:tcPr>
            <w:tcW w:w="709" w:type="dxa"/>
            <w:tcBorders>
              <w:top w:val="nil"/>
              <w:left w:val="nil"/>
              <w:bottom w:val="single" w:sz="8" w:space="0" w:color="auto"/>
              <w:right w:val="single" w:sz="8" w:space="0" w:color="auto"/>
            </w:tcBorders>
            <w:shd w:val="clear" w:color="auto" w:fill="auto"/>
            <w:vAlign w:val="center"/>
            <w:hideMark/>
          </w:tcPr>
          <w:p w14:paraId="1BDAE8A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3.9%</w:t>
            </w:r>
          </w:p>
        </w:tc>
        <w:tc>
          <w:tcPr>
            <w:tcW w:w="819" w:type="dxa"/>
            <w:tcBorders>
              <w:top w:val="nil"/>
              <w:left w:val="nil"/>
              <w:bottom w:val="single" w:sz="8" w:space="0" w:color="auto"/>
              <w:right w:val="single" w:sz="8" w:space="0" w:color="auto"/>
            </w:tcBorders>
            <w:shd w:val="clear" w:color="auto" w:fill="auto"/>
            <w:vAlign w:val="center"/>
            <w:hideMark/>
          </w:tcPr>
          <w:p w14:paraId="381B0A8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19.2%</w:t>
            </w:r>
          </w:p>
        </w:tc>
        <w:tc>
          <w:tcPr>
            <w:tcW w:w="709" w:type="dxa"/>
            <w:tcBorders>
              <w:top w:val="nil"/>
              <w:left w:val="nil"/>
              <w:bottom w:val="single" w:sz="8" w:space="0" w:color="auto"/>
              <w:right w:val="single" w:sz="8" w:space="0" w:color="auto"/>
            </w:tcBorders>
            <w:shd w:val="clear" w:color="auto" w:fill="auto"/>
            <w:vAlign w:val="center"/>
            <w:hideMark/>
          </w:tcPr>
          <w:p w14:paraId="006EE28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19.2%</w:t>
            </w:r>
          </w:p>
        </w:tc>
        <w:tc>
          <w:tcPr>
            <w:tcW w:w="709" w:type="dxa"/>
            <w:vMerge/>
            <w:tcBorders>
              <w:top w:val="nil"/>
              <w:left w:val="single" w:sz="8" w:space="0" w:color="auto"/>
              <w:bottom w:val="single" w:sz="8" w:space="0" w:color="000000"/>
              <w:right w:val="single" w:sz="8" w:space="0" w:color="auto"/>
            </w:tcBorders>
            <w:vAlign w:val="center"/>
            <w:hideMark/>
          </w:tcPr>
          <w:p w14:paraId="38F57C49" w14:textId="77777777" w:rsidR="00564585" w:rsidRPr="004242D8" w:rsidRDefault="00564585" w:rsidP="00B103AA">
            <w:pPr>
              <w:spacing w:after="0" w:line="240" w:lineRule="auto"/>
              <w:rPr>
                <w:rFonts w:eastAsia="Times New Roman" w:cs="Times New Roman"/>
                <w:color w:val="000000"/>
                <w:sz w:val="18"/>
                <w:szCs w:val="18"/>
                <w:lang w:eastAsia="tr-TR"/>
              </w:rPr>
            </w:pPr>
          </w:p>
        </w:tc>
      </w:tr>
      <w:tr w:rsidR="00564585" w:rsidRPr="004242D8" w14:paraId="2FF95F2D"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70B28AD6"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0C8523B0"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Dolmabahçe Görüşmeleri</w:t>
            </w:r>
          </w:p>
        </w:tc>
        <w:tc>
          <w:tcPr>
            <w:tcW w:w="1702" w:type="dxa"/>
            <w:tcBorders>
              <w:top w:val="nil"/>
              <w:left w:val="nil"/>
              <w:bottom w:val="nil"/>
              <w:right w:val="single" w:sz="8" w:space="0" w:color="auto"/>
            </w:tcBorders>
            <w:shd w:val="clear" w:color="auto" w:fill="auto"/>
            <w:vAlign w:val="center"/>
            <w:hideMark/>
          </w:tcPr>
          <w:p w14:paraId="6AB6D8CC"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9</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03A7FD5A"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5EAF271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w:t>
            </w:r>
          </w:p>
        </w:tc>
        <w:tc>
          <w:tcPr>
            <w:tcW w:w="709" w:type="dxa"/>
            <w:tcBorders>
              <w:top w:val="nil"/>
              <w:left w:val="nil"/>
              <w:bottom w:val="nil"/>
              <w:right w:val="single" w:sz="8" w:space="0" w:color="auto"/>
            </w:tcBorders>
            <w:shd w:val="clear" w:color="auto" w:fill="auto"/>
            <w:vAlign w:val="center"/>
            <w:hideMark/>
          </w:tcPr>
          <w:p w14:paraId="007C269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c>
          <w:tcPr>
            <w:tcW w:w="709" w:type="dxa"/>
            <w:tcBorders>
              <w:top w:val="nil"/>
              <w:left w:val="nil"/>
              <w:bottom w:val="nil"/>
              <w:right w:val="single" w:sz="8" w:space="0" w:color="auto"/>
            </w:tcBorders>
            <w:shd w:val="clear" w:color="auto" w:fill="auto"/>
            <w:vAlign w:val="center"/>
            <w:hideMark/>
          </w:tcPr>
          <w:p w14:paraId="35E1BC16"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w:t>
            </w:r>
          </w:p>
        </w:tc>
      </w:tr>
      <w:tr w:rsidR="00564585" w:rsidRPr="004242D8" w14:paraId="1A09C8E8"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0CC515B8"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FDEFB8C"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2865238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53.35%</w:t>
            </w:r>
          </w:p>
        </w:tc>
        <w:tc>
          <w:tcPr>
            <w:tcW w:w="709" w:type="dxa"/>
            <w:vMerge/>
            <w:tcBorders>
              <w:top w:val="nil"/>
              <w:left w:val="single" w:sz="8" w:space="0" w:color="auto"/>
              <w:bottom w:val="single" w:sz="8" w:space="0" w:color="000000"/>
              <w:right w:val="single" w:sz="8" w:space="0" w:color="auto"/>
            </w:tcBorders>
            <w:vAlign w:val="center"/>
            <w:hideMark/>
          </w:tcPr>
          <w:p w14:paraId="4B1164BC" w14:textId="77777777" w:rsidR="00564585" w:rsidRPr="004242D8" w:rsidRDefault="00564585" w:rsidP="00B103AA">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55266F2"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33.33%</w:t>
            </w:r>
          </w:p>
        </w:tc>
        <w:tc>
          <w:tcPr>
            <w:tcW w:w="709" w:type="dxa"/>
            <w:tcBorders>
              <w:top w:val="nil"/>
              <w:left w:val="nil"/>
              <w:bottom w:val="single" w:sz="8" w:space="0" w:color="auto"/>
              <w:right w:val="single" w:sz="8" w:space="0" w:color="auto"/>
            </w:tcBorders>
            <w:shd w:val="clear" w:color="auto" w:fill="auto"/>
            <w:vAlign w:val="center"/>
            <w:hideMark/>
          </w:tcPr>
          <w:p w14:paraId="75444C45"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6.66%</w:t>
            </w:r>
          </w:p>
        </w:tc>
        <w:tc>
          <w:tcPr>
            <w:tcW w:w="709" w:type="dxa"/>
            <w:tcBorders>
              <w:top w:val="nil"/>
              <w:left w:val="nil"/>
              <w:bottom w:val="single" w:sz="8" w:space="0" w:color="auto"/>
              <w:right w:val="single" w:sz="8" w:space="0" w:color="auto"/>
            </w:tcBorders>
            <w:shd w:val="clear" w:color="auto" w:fill="auto"/>
            <w:vAlign w:val="center"/>
            <w:hideMark/>
          </w:tcPr>
          <w:p w14:paraId="582EE4BB" w14:textId="77777777" w:rsidR="00564585" w:rsidRPr="004242D8" w:rsidRDefault="00564585" w:rsidP="00B103AA">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6.66%</w:t>
            </w:r>
          </w:p>
        </w:tc>
      </w:tr>
      <w:tr w:rsidR="00564585" w:rsidRPr="004242D8" w14:paraId="058B12C7" w14:textId="77777777" w:rsidTr="00B754DB">
        <w:trPr>
          <w:trHeight w:val="243"/>
          <w:jc w:val="center"/>
        </w:trPr>
        <w:tc>
          <w:tcPr>
            <w:tcW w:w="785" w:type="dxa"/>
            <w:vMerge w:val="restart"/>
            <w:tcBorders>
              <w:top w:val="nil"/>
              <w:left w:val="single" w:sz="8" w:space="0" w:color="auto"/>
              <w:bottom w:val="single" w:sz="8" w:space="0" w:color="000000"/>
              <w:right w:val="single" w:sz="8" w:space="0" w:color="auto"/>
            </w:tcBorders>
            <w:vAlign w:val="center"/>
            <w:hideMark/>
          </w:tcPr>
          <w:p w14:paraId="046D2023"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9768680"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Çözüm Sürecinin Bitişi</w:t>
            </w:r>
          </w:p>
        </w:tc>
        <w:tc>
          <w:tcPr>
            <w:tcW w:w="1702" w:type="dxa"/>
            <w:tcBorders>
              <w:top w:val="nil"/>
              <w:left w:val="nil"/>
              <w:bottom w:val="nil"/>
              <w:right w:val="single" w:sz="8" w:space="0" w:color="auto"/>
            </w:tcBorders>
            <w:shd w:val="clear" w:color="auto" w:fill="auto"/>
            <w:vAlign w:val="center"/>
            <w:hideMark/>
          </w:tcPr>
          <w:p w14:paraId="0312C7A7"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0281FB68"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c>
          <w:tcPr>
            <w:tcW w:w="819" w:type="dxa"/>
            <w:tcBorders>
              <w:top w:val="nil"/>
              <w:left w:val="nil"/>
              <w:bottom w:val="nil"/>
              <w:right w:val="single" w:sz="8" w:space="0" w:color="auto"/>
            </w:tcBorders>
            <w:shd w:val="clear" w:color="auto" w:fill="auto"/>
            <w:vAlign w:val="center"/>
            <w:hideMark/>
          </w:tcPr>
          <w:p w14:paraId="4F967EED"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4</w:t>
            </w:r>
          </w:p>
        </w:tc>
        <w:tc>
          <w:tcPr>
            <w:tcW w:w="709" w:type="dxa"/>
            <w:tcBorders>
              <w:top w:val="nil"/>
              <w:left w:val="nil"/>
              <w:bottom w:val="nil"/>
              <w:right w:val="single" w:sz="8" w:space="0" w:color="auto"/>
            </w:tcBorders>
            <w:shd w:val="clear" w:color="auto" w:fill="auto"/>
            <w:vAlign w:val="center"/>
            <w:hideMark/>
          </w:tcPr>
          <w:p w14:paraId="5B903923"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6ECCD41"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 </w:t>
            </w:r>
          </w:p>
        </w:tc>
      </w:tr>
      <w:tr w:rsidR="00564585" w:rsidRPr="004242D8" w14:paraId="7E8E7183"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435C1FCE"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03CEE90"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7C98E426"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64.6%</w:t>
            </w:r>
          </w:p>
        </w:tc>
        <w:tc>
          <w:tcPr>
            <w:tcW w:w="709" w:type="dxa"/>
            <w:vMerge/>
            <w:tcBorders>
              <w:top w:val="nil"/>
              <w:left w:val="single" w:sz="8" w:space="0" w:color="auto"/>
              <w:bottom w:val="single" w:sz="8" w:space="0" w:color="000000"/>
              <w:right w:val="single" w:sz="8" w:space="0" w:color="auto"/>
            </w:tcBorders>
            <w:vAlign w:val="center"/>
            <w:hideMark/>
          </w:tcPr>
          <w:p w14:paraId="10757DD8"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6697AA6"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23.6%</w:t>
            </w:r>
          </w:p>
        </w:tc>
        <w:tc>
          <w:tcPr>
            <w:tcW w:w="709" w:type="dxa"/>
            <w:tcBorders>
              <w:top w:val="nil"/>
              <w:left w:val="nil"/>
              <w:bottom w:val="single" w:sz="8" w:space="0" w:color="auto"/>
              <w:right w:val="single" w:sz="8" w:space="0" w:color="auto"/>
            </w:tcBorders>
            <w:shd w:val="clear" w:color="auto" w:fill="auto"/>
            <w:vAlign w:val="center"/>
            <w:hideMark/>
          </w:tcPr>
          <w:p w14:paraId="1792E81B"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11.8%</w:t>
            </w:r>
          </w:p>
        </w:tc>
        <w:tc>
          <w:tcPr>
            <w:tcW w:w="709" w:type="dxa"/>
            <w:vMerge/>
            <w:tcBorders>
              <w:top w:val="nil"/>
              <w:left w:val="single" w:sz="8" w:space="0" w:color="auto"/>
              <w:bottom w:val="single" w:sz="8" w:space="0" w:color="000000"/>
              <w:right w:val="single" w:sz="8" w:space="0" w:color="auto"/>
            </w:tcBorders>
            <w:vAlign w:val="center"/>
            <w:hideMark/>
          </w:tcPr>
          <w:p w14:paraId="79DF1751" w14:textId="77777777" w:rsidR="00564585" w:rsidRPr="004242D8" w:rsidRDefault="00564585" w:rsidP="00564585">
            <w:pPr>
              <w:spacing w:after="0" w:line="240" w:lineRule="auto"/>
              <w:rPr>
                <w:rFonts w:eastAsia="Times New Roman" w:cs="Times New Roman"/>
                <w:color w:val="000000"/>
                <w:sz w:val="18"/>
                <w:szCs w:val="18"/>
                <w:lang w:eastAsia="tr-TR"/>
              </w:rPr>
            </w:pPr>
          </w:p>
        </w:tc>
      </w:tr>
      <w:tr w:rsidR="00564585" w:rsidRPr="004242D8" w14:paraId="190CE937" w14:textId="77777777" w:rsidTr="00B754DB">
        <w:trPr>
          <w:trHeight w:val="243"/>
          <w:jc w:val="center"/>
        </w:trPr>
        <w:tc>
          <w:tcPr>
            <w:tcW w:w="785" w:type="dxa"/>
            <w:vMerge/>
            <w:tcBorders>
              <w:top w:val="nil"/>
              <w:left w:val="single" w:sz="8" w:space="0" w:color="auto"/>
              <w:bottom w:val="single" w:sz="8" w:space="0" w:color="000000"/>
              <w:right w:val="single" w:sz="8" w:space="0" w:color="auto"/>
            </w:tcBorders>
            <w:vAlign w:val="center"/>
            <w:hideMark/>
          </w:tcPr>
          <w:p w14:paraId="39A5AECB"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42F737F"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TOPLAM</w:t>
            </w:r>
          </w:p>
        </w:tc>
        <w:tc>
          <w:tcPr>
            <w:tcW w:w="1702" w:type="dxa"/>
            <w:tcBorders>
              <w:top w:val="nil"/>
              <w:left w:val="nil"/>
              <w:bottom w:val="nil"/>
              <w:right w:val="single" w:sz="8" w:space="0" w:color="auto"/>
            </w:tcBorders>
            <w:shd w:val="clear" w:color="auto" w:fill="auto"/>
            <w:vAlign w:val="center"/>
            <w:hideMark/>
          </w:tcPr>
          <w:p w14:paraId="4B6E8921"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78</w:t>
            </w:r>
          </w:p>
        </w:tc>
        <w:tc>
          <w:tcPr>
            <w:tcW w:w="709" w:type="dxa"/>
            <w:tcBorders>
              <w:top w:val="nil"/>
              <w:left w:val="nil"/>
              <w:bottom w:val="nil"/>
              <w:right w:val="single" w:sz="8" w:space="0" w:color="auto"/>
            </w:tcBorders>
            <w:shd w:val="clear" w:color="auto" w:fill="auto"/>
            <w:vAlign w:val="center"/>
            <w:hideMark/>
          </w:tcPr>
          <w:p w14:paraId="6A8FA774"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w:t>
            </w:r>
          </w:p>
        </w:tc>
        <w:tc>
          <w:tcPr>
            <w:tcW w:w="819" w:type="dxa"/>
            <w:tcBorders>
              <w:top w:val="nil"/>
              <w:left w:val="nil"/>
              <w:bottom w:val="nil"/>
              <w:right w:val="single" w:sz="8" w:space="0" w:color="auto"/>
            </w:tcBorders>
            <w:shd w:val="clear" w:color="auto" w:fill="auto"/>
            <w:vAlign w:val="center"/>
            <w:hideMark/>
          </w:tcPr>
          <w:p w14:paraId="2417FFA2"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55</w:t>
            </w:r>
          </w:p>
        </w:tc>
        <w:tc>
          <w:tcPr>
            <w:tcW w:w="709" w:type="dxa"/>
            <w:tcBorders>
              <w:top w:val="nil"/>
              <w:left w:val="nil"/>
              <w:bottom w:val="nil"/>
              <w:right w:val="single" w:sz="8" w:space="0" w:color="auto"/>
            </w:tcBorders>
            <w:shd w:val="clear" w:color="auto" w:fill="auto"/>
            <w:vAlign w:val="center"/>
            <w:hideMark/>
          </w:tcPr>
          <w:p w14:paraId="47B6B24F"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21</w:t>
            </w:r>
          </w:p>
        </w:tc>
        <w:tc>
          <w:tcPr>
            <w:tcW w:w="709" w:type="dxa"/>
            <w:tcBorders>
              <w:top w:val="nil"/>
              <w:left w:val="nil"/>
              <w:bottom w:val="nil"/>
              <w:right w:val="single" w:sz="8" w:space="0" w:color="auto"/>
            </w:tcBorders>
            <w:shd w:val="clear" w:color="auto" w:fill="auto"/>
            <w:vAlign w:val="center"/>
            <w:hideMark/>
          </w:tcPr>
          <w:p w14:paraId="46E34CFA"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6</w:t>
            </w:r>
          </w:p>
        </w:tc>
      </w:tr>
      <w:tr w:rsidR="00564585" w:rsidRPr="004242D8" w14:paraId="73E9E802" w14:textId="77777777" w:rsidTr="00B754DB">
        <w:trPr>
          <w:trHeight w:val="255"/>
          <w:jc w:val="center"/>
        </w:trPr>
        <w:tc>
          <w:tcPr>
            <w:tcW w:w="785" w:type="dxa"/>
            <w:vMerge/>
            <w:tcBorders>
              <w:top w:val="nil"/>
              <w:left w:val="single" w:sz="8" w:space="0" w:color="auto"/>
              <w:bottom w:val="single" w:sz="8" w:space="0" w:color="000000"/>
              <w:right w:val="single" w:sz="8" w:space="0" w:color="auto"/>
            </w:tcBorders>
            <w:vAlign w:val="center"/>
            <w:hideMark/>
          </w:tcPr>
          <w:p w14:paraId="1F5BA705"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A231B99" w14:textId="77777777" w:rsidR="00564585" w:rsidRPr="004242D8" w:rsidRDefault="00564585" w:rsidP="00564585">
            <w:pPr>
              <w:spacing w:after="0" w:line="240" w:lineRule="auto"/>
              <w:rPr>
                <w:rFonts w:eastAsia="Times New Roman" w:cs="Times New Roman"/>
                <w:color w:val="000000"/>
                <w:sz w:val="18"/>
                <w:szCs w:val="18"/>
                <w:lang w:eastAsia="tr-TR"/>
              </w:rPr>
            </w:pPr>
          </w:p>
        </w:tc>
        <w:tc>
          <w:tcPr>
            <w:tcW w:w="1702" w:type="dxa"/>
            <w:tcBorders>
              <w:top w:val="nil"/>
              <w:left w:val="nil"/>
              <w:bottom w:val="single" w:sz="8" w:space="0" w:color="auto"/>
              <w:right w:val="single" w:sz="8" w:space="0" w:color="auto"/>
            </w:tcBorders>
            <w:shd w:val="clear" w:color="auto" w:fill="auto"/>
            <w:vAlign w:val="center"/>
            <w:hideMark/>
          </w:tcPr>
          <w:p w14:paraId="4FE67993"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46.9%</w:t>
            </w:r>
          </w:p>
        </w:tc>
        <w:tc>
          <w:tcPr>
            <w:tcW w:w="709" w:type="dxa"/>
            <w:tcBorders>
              <w:top w:val="nil"/>
              <w:left w:val="nil"/>
              <w:bottom w:val="single" w:sz="8" w:space="0" w:color="auto"/>
              <w:right w:val="single" w:sz="8" w:space="0" w:color="auto"/>
            </w:tcBorders>
            <w:shd w:val="clear" w:color="auto" w:fill="auto"/>
            <w:vAlign w:val="center"/>
            <w:hideMark/>
          </w:tcPr>
          <w:p w14:paraId="57D2D0B2"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3.6%</w:t>
            </w:r>
          </w:p>
        </w:tc>
        <w:tc>
          <w:tcPr>
            <w:tcW w:w="819" w:type="dxa"/>
            <w:tcBorders>
              <w:top w:val="nil"/>
              <w:left w:val="nil"/>
              <w:bottom w:val="single" w:sz="8" w:space="0" w:color="auto"/>
              <w:right w:val="single" w:sz="8" w:space="0" w:color="auto"/>
            </w:tcBorders>
            <w:shd w:val="clear" w:color="auto" w:fill="auto"/>
            <w:vAlign w:val="center"/>
            <w:hideMark/>
          </w:tcPr>
          <w:p w14:paraId="4D9D23C4"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33.2%</w:t>
            </w:r>
          </w:p>
        </w:tc>
        <w:tc>
          <w:tcPr>
            <w:tcW w:w="709" w:type="dxa"/>
            <w:tcBorders>
              <w:top w:val="nil"/>
              <w:left w:val="nil"/>
              <w:bottom w:val="single" w:sz="8" w:space="0" w:color="auto"/>
              <w:right w:val="single" w:sz="8" w:space="0" w:color="auto"/>
            </w:tcBorders>
            <w:shd w:val="clear" w:color="auto" w:fill="auto"/>
            <w:vAlign w:val="center"/>
            <w:hideMark/>
          </w:tcPr>
          <w:p w14:paraId="2071EDA6"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12.7%</w:t>
            </w:r>
          </w:p>
        </w:tc>
        <w:tc>
          <w:tcPr>
            <w:tcW w:w="709" w:type="dxa"/>
            <w:tcBorders>
              <w:top w:val="nil"/>
              <w:left w:val="nil"/>
              <w:bottom w:val="single" w:sz="8" w:space="0" w:color="auto"/>
              <w:right w:val="single" w:sz="8" w:space="0" w:color="auto"/>
            </w:tcBorders>
            <w:shd w:val="clear" w:color="auto" w:fill="auto"/>
            <w:vAlign w:val="center"/>
            <w:hideMark/>
          </w:tcPr>
          <w:p w14:paraId="4DB6ABCE" w14:textId="77777777" w:rsidR="00564585" w:rsidRPr="004242D8" w:rsidRDefault="00564585" w:rsidP="00564585">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3.6%</w:t>
            </w:r>
          </w:p>
        </w:tc>
      </w:tr>
    </w:tbl>
    <w:p w14:paraId="273CD19F" w14:textId="65ADFD9E" w:rsidR="00277968" w:rsidRPr="006377A5" w:rsidRDefault="00C87494" w:rsidP="006377A5">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Tablo </w:t>
      </w:r>
      <w:r w:rsidR="00B754DB">
        <w:rPr>
          <w:rFonts w:ascii="Times New Roman" w:hAnsi="Times New Roman" w:cs="Times New Roman"/>
          <w:sz w:val="24"/>
          <w:szCs w:val="24"/>
        </w:rPr>
        <w:t>3.1</w:t>
      </w:r>
      <w:r w:rsidR="005012B1">
        <w:rPr>
          <w:rFonts w:ascii="Times New Roman" w:hAnsi="Times New Roman" w:cs="Times New Roman"/>
          <w:sz w:val="24"/>
          <w:szCs w:val="24"/>
        </w:rPr>
        <w:t>4</w:t>
      </w:r>
      <w:r w:rsidR="002B5B9C" w:rsidRPr="00746E3E">
        <w:rPr>
          <w:rFonts w:ascii="Times New Roman" w:hAnsi="Times New Roman" w:cs="Times New Roman"/>
          <w:sz w:val="24"/>
          <w:szCs w:val="24"/>
        </w:rPr>
        <w:t xml:space="preserve">’de </w:t>
      </w:r>
      <w:r w:rsidR="00877C7B" w:rsidRPr="00746E3E">
        <w:rPr>
          <w:rFonts w:ascii="Times New Roman" w:hAnsi="Times New Roman" w:cs="Times New Roman"/>
          <w:sz w:val="24"/>
          <w:szCs w:val="24"/>
        </w:rPr>
        <w:t xml:space="preserve">haber konusuna göre gazetelerde verilen başlık türü </w:t>
      </w:r>
      <w:r w:rsidR="00632A31" w:rsidRPr="00746E3E">
        <w:rPr>
          <w:rFonts w:ascii="Times New Roman" w:hAnsi="Times New Roman" w:cs="Times New Roman"/>
          <w:sz w:val="24"/>
          <w:szCs w:val="24"/>
        </w:rPr>
        <w:t xml:space="preserve">incelediğinde, Milliyet </w:t>
      </w:r>
      <w:r w:rsidR="002B5B9C" w:rsidRPr="00746E3E">
        <w:rPr>
          <w:rFonts w:ascii="Times New Roman" w:hAnsi="Times New Roman" w:cs="Times New Roman"/>
          <w:sz w:val="24"/>
          <w:szCs w:val="24"/>
        </w:rPr>
        <w:t xml:space="preserve">gazetesinin </w:t>
      </w:r>
      <w:r w:rsidR="00544AA3">
        <w:rPr>
          <w:rFonts w:ascii="Times New Roman" w:hAnsi="Times New Roman" w:cs="Times New Roman"/>
          <w:sz w:val="24"/>
          <w:szCs w:val="24"/>
        </w:rPr>
        <w:t xml:space="preserve">kırılma noktaları ile </w:t>
      </w:r>
      <w:r w:rsidR="002B5B9C" w:rsidRPr="00746E3E">
        <w:rPr>
          <w:rFonts w:ascii="Times New Roman" w:hAnsi="Times New Roman" w:cs="Times New Roman"/>
          <w:sz w:val="24"/>
          <w:szCs w:val="24"/>
        </w:rPr>
        <w:t xml:space="preserve">ilgili haberlerinde daha çok </w:t>
      </w:r>
      <w:r w:rsidR="00544AA3">
        <w:rPr>
          <w:rFonts w:ascii="Times New Roman" w:hAnsi="Times New Roman" w:cs="Times New Roman"/>
          <w:sz w:val="24"/>
          <w:szCs w:val="24"/>
        </w:rPr>
        <w:t>alıntı başlığa (78-</w:t>
      </w:r>
      <w:r w:rsidR="00632A31" w:rsidRPr="00746E3E">
        <w:rPr>
          <w:rFonts w:ascii="Times New Roman" w:hAnsi="Times New Roman" w:cs="Times New Roman"/>
          <w:sz w:val="24"/>
          <w:szCs w:val="24"/>
        </w:rPr>
        <w:t>%</w:t>
      </w:r>
      <w:proofErr w:type="gramStart"/>
      <w:r w:rsidR="00632A31" w:rsidRPr="00746E3E">
        <w:rPr>
          <w:rFonts w:ascii="Times New Roman" w:hAnsi="Times New Roman" w:cs="Times New Roman"/>
          <w:sz w:val="24"/>
          <w:szCs w:val="24"/>
        </w:rPr>
        <w:t>46.9</w:t>
      </w:r>
      <w:proofErr w:type="gramEnd"/>
      <w:r w:rsidR="00632A31" w:rsidRPr="00746E3E">
        <w:rPr>
          <w:rFonts w:ascii="Times New Roman" w:hAnsi="Times New Roman" w:cs="Times New Roman"/>
          <w:sz w:val="24"/>
          <w:szCs w:val="24"/>
        </w:rPr>
        <w:t>) yer verdiği görülmüştür. Bir diğer başlık tür</w:t>
      </w:r>
      <w:r w:rsidR="00877C7B">
        <w:rPr>
          <w:rFonts w:ascii="Times New Roman" w:hAnsi="Times New Roman" w:cs="Times New Roman"/>
          <w:sz w:val="24"/>
          <w:szCs w:val="24"/>
        </w:rPr>
        <w:t>ü olan yorumlayıcı başlık (55-</w:t>
      </w:r>
      <w:r w:rsidR="00632A31" w:rsidRPr="00746E3E">
        <w:rPr>
          <w:rFonts w:ascii="Times New Roman" w:hAnsi="Times New Roman" w:cs="Times New Roman"/>
          <w:sz w:val="24"/>
          <w:szCs w:val="24"/>
        </w:rPr>
        <w:t>%</w:t>
      </w:r>
      <w:proofErr w:type="gramStart"/>
      <w:r w:rsidR="00632A31" w:rsidRPr="00746E3E">
        <w:rPr>
          <w:rFonts w:ascii="Times New Roman" w:hAnsi="Times New Roman" w:cs="Times New Roman"/>
          <w:sz w:val="24"/>
          <w:szCs w:val="24"/>
        </w:rPr>
        <w:t>33.2</w:t>
      </w:r>
      <w:proofErr w:type="gramEnd"/>
      <w:r w:rsidR="00632A31" w:rsidRPr="00746E3E">
        <w:rPr>
          <w:rFonts w:ascii="Times New Roman" w:hAnsi="Times New Roman" w:cs="Times New Roman"/>
          <w:sz w:val="24"/>
          <w:szCs w:val="24"/>
        </w:rPr>
        <w:t>) alıntı başlıktan hemen sonra g</w:t>
      </w:r>
      <w:r w:rsidR="00C56CF1" w:rsidRPr="00746E3E">
        <w:rPr>
          <w:rFonts w:ascii="Times New Roman" w:hAnsi="Times New Roman" w:cs="Times New Roman"/>
          <w:sz w:val="24"/>
          <w:szCs w:val="24"/>
        </w:rPr>
        <w:t>elmektedir. Bunu sırayla Bilgi V</w:t>
      </w:r>
      <w:r w:rsidR="00877C7B">
        <w:rPr>
          <w:rFonts w:ascii="Times New Roman" w:hAnsi="Times New Roman" w:cs="Times New Roman"/>
          <w:sz w:val="24"/>
          <w:szCs w:val="24"/>
        </w:rPr>
        <w:t>erici (21-%</w:t>
      </w:r>
      <w:proofErr w:type="gramStart"/>
      <w:r w:rsidR="00877C7B">
        <w:rPr>
          <w:rFonts w:ascii="Times New Roman" w:hAnsi="Times New Roman" w:cs="Times New Roman"/>
          <w:sz w:val="24"/>
          <w:szCs w:val="24"/>
        </w:rPr>
        <w:t>12.7</w:t>
      </w:r>
      <w:proofErr w:type="gramEnd"/>
      <w:r w:rsidR="00877C7B">
        <w:rPr>
          <w:rFonts w:ascii="Times New Roman" w:hAnsi="Times New Roman" w:cs="Times New Roman"/>
          <w:sz w:val="24"/>
          <w:szCs w:val="24"/>
        </w:rPr>
        <w:t>), soru ifadesi (6-</w:t>
      </w:r>
      <w:r w:rsidR="00632A31" w:rsidRPr="00746E3E">
        <w:rPr>
          <w:rFonts w:ascii="Times New Roman" w:hAnsi="Times New Roman" w:cs="Times New Roman"/>
          <w:sz w:val="24"/>
          <w:szCs w:val="24"/>
        </w:rPr>
        <w:t xml:space="preserve">%3.6), betimleyici </w:t>
      </w:r>
      <w:r w:rsidR="00877C7B">
        <w:rPr>
          <w:rFonts w:ascii="Times New Roman" w:hAnsi="Times New Roman" w:cs="Times New Roman"/>
          <w:sz w:val="24"/>
          <w:szCs w:val="24"/>
        </w:rPr>
        <w:t>başlık türleri (6-</w:t>
      </w:r>
      <w:r w:rsidR="00C56CF1" w:rsidRPr="00746E3E">
        <w:rPr>
          <w:rFonts w:ascii="Times New Roman" w:hAnsi="Times New Roman" w:cs="Times New Roman"/>
          <w:sz w:val="24"/>
          <w:szCs w:val="24"/>
        </w:rPr>
        <w:t>%3.6 )</w:t>
      </w:r>
      <w:r w:rsidR="00632A31" w:rsidRPr="00746E3E">
        <w:rPr>
          <w:rFonts w:ascii="Times New Roman" w:hAnsi="Times New Roman" w:cs="Times New Roman"/>
          <w:sz w:val="24"/>
          <w:szCs w:val="24"/>
        </w:rPr>
        <w:t xml:space="preserve">takip etmektedir. </w:t>
      </w:r>
      <w:r w:rsidR="00C83F26" w:rsidRPr="00746E3E">
        <w:rPr>
          <w:rFonts w:ascii="Times New Roman" w:hAnsi="Times New Roman" w:cs="Times New Roman"/>
          <w:sz w:val="24"/>
          <w:szCs w:val="24"/>
        </w:rPr>
        <w:t xml:space="preserve">Siyasi çizgi olarak </w:t>
      </w:r>
      <w:r w:rsidR="00670F02">
        <w:rPr>
          <w:rFonts w:ascii="Times New Roman" w:hAnsi="Times New Roman" w:cs="Times New Roman"/>
          <w:sz w:val="24"/>
          <w:szCs w:val="24"/>
        </w:rPr>
        <w:t xml:space="preserve">ortada duran Milliyet gazetesi </w:t>
      </w:r>
      <w:r w:rsidR="00C83F26" w:rsidRPr="00746E3E">
        <w:rPr>
          <w:rFonts w:ascii="Times New Roman" w:hAnsi="Times New Roman" w:cs="Times New Roman"/>
          <w:sz w:val="24"/>
          <w:szCs w:val="24"/>
        </w:rPr>
        <w:t>haberlerinde ve haber başlıklarında ne tam destekleyen, ne</w:t>
      </w:r>
      <w:r w:rsidR="0097448C" w:rsidRPr="00746E3E">
        <w:rPr>
          <w:rFonts w:ascii="Times New Roman" w:hAnsi="Times New Roman" w:cs="Times New Roman"/>
          <w:sz w:val="24"/>
          <w:szCs w:val="24"/>
        </w:rPr>
        <w:t xml:space="preserve"> de</w:t>
      </w:r>
      <w:r w:rsidR="00C83F26" w:rsidRPr="00746E3E">
        <w:rPr>
          <w:rFonts w:ascii="Times New Roman" w:hAnsi="Times New Roman" w:cs="Times New Roman"/>
          <w:sz w:val="24"/>
          <w:szCs w:val="24"/>
        </w:rPr>
        <w:t xml:space="preserve"> tam karşıt olarak duruş belirtmemiş, </w:t>
      </w:r>
      <w:r w:rsidR="009A0792" w:rsidRPr="00746E3E">
        <w:rPr>
          <w:rFonts w:ascii="Times New Roman" w:hAnsi="Times New Roman" w:cs="Times New Roman"/>
          <w:sz w:val="24"/>
          <w:szCs w:val="24"/>
        </w:rPr>
        <w:t>metinlerinde</w:t>
      </w:r>
      <w:r w:rsidR="00C83F26" w:rsidRPr="00746E3E">
        <w:rPr>
          <w:rFonts w:ascii="Times New Roman" w:hAnsi="Times New Roman" w:cs="Times New Roman"/>
          <w:sz w:val="24"/>
          <w:szCs w:val="24"/>
        </w:rPr>
        <w:t xml:space="preserve"> </w:t>
      </w:r>
      <w:r w:rsidR="0097448C" w:rsidRPr="00746E3E">
        <w:rPr>
          <w:rFonts w:ascii="Times New Roman" w:hAnsi="Times New Roman" w:cs="Times New Roman"/>
          <w:sz w:val="24"/>
          <w:szCs w:val="24"/>
        </w:rPr>
        <w:t xml:space="preserve">konu </w:t>
      </w:r>
      <w:r w:rsidR="009A0792" w:rsidRPr="00746E3E">
        <w:rPr>
          <w:rFonts w:ascii="Times New Roman" w:hAnsi="Times New Roman" w:cs="Times New Roman"/>
          <w:sz w:val="24"/>
          <w:szCs w:val="24"/>
        </w:rPr>
        <w:t xml:space="preserve">ile ilgili yapılan açıklamaları, söylemleri vermiştir. Bu da analizin sonuçlarına yansımış ve Milliyet gazetesi haberlerini en çok alıntı başlık türünü kullanarak okuyucusuna sunmuştur. </w:t>
      </w:r>
      <w:bookmarkStart w:id="94" w:name="_Toc19821731"/>
    </w:p>
    <w:p w14:paraId="79534560" w14:textId="647343E1" w:rsidR="00B754DB" w:rsidRPr="00B754DB" w:rsidRDefault="00B754DB" w:rsidP="00B754DB">
      <w:pPr>
        <w:pStyle w:val="ResimYazs"/>
        <w:keepNext/>
        <w:jc w:val="center"/>
        <w:rPr>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15</w:t>
      </w:r>
      <w:r w:rsidRPr="00B754DB">
        <w:rPr>
          <w:sz w:val="24"/>
          <w:szCs w:val="24"/>
        </w:rPr>
        <w:fldChar w:fldCharType="end"/>
      </w:r>
      <w:r w:rsidRPr="00B754DB">
        <w:rPr>
          <w:sz w:val="24"/>
          <w:szCs w:val="24"/>
        </w:rPr>
        <w:t>.</w:t>
      </w:r>
      <w:r w:rsidRPr="00B754DB">
        <w:rPr>
          <w:rFonts w:cs="Times New Roman"/>
          <w:sz w:val="24"/>
          <w:szCs w:val="24"/>
        </w:rPr>
        <w:t xml:space="preserve"> Sabah Gazetesinin Çözüm Süreci Kırılma Dönemlerindeki Haberlerinde Kullandığı Başlık Türleri</w:t>
      </w:r>
      <w:r w:rsidR="007B4A9A">
        <w:rPr>
          <w:rFonts w:cs="Times New Roman"/>
          <w:sz w:val="24"/>
          <w:szCs w:val="24"/>
        </w:rPr>
        <w:t>ne İlişkin Bulgular</w:t>
      </w:r>
      <w:r w:rsidRPr="00B754DB">
        <w:rPr>
          <w:rFonts w:cs="Times New Roman"/>
          <w:sz w:val="24"/>
          <w:szCs w:val="24"/>
        </w:rPr>
        <w:t>.</w:t>
      </w:r>
      <w:bookmarkEnd w:id="94"/>
    </w:p>
    <w:tbl>
      <w:tblPr>
        <w:tblW w:w="5438" w:type="dxa"/>
        <w:jc w:val="center"/>
        <w:tblCellMar>
          <w:left w:w="70" w:type="dxa"/>
          <w:right w:w="70" w:type="dxa"/>
        </w:tblCellMar>
        <w:tblLook w:val="04A0" w:firstRow="1" w:lastRow="0" w:firstColumn="1" w:lastColumn="0" w:noHBand="0" w:noVBand="1"/>
      </w:tblPr>
      <w:tblGrid>
        <w:gridCol w:w="451"/>
        <w:gridCol w:w="1350"/>
        <w:gridCol w:w="801"/>
        <w:gridCol w:w="709"/>
        <w:gridCol w:w="709"/>
        <w:gridCol w:w="819"/>
        <w:gridCol w:w="599"/>
      </w:tblGrid>
      <w:tr w:rsidR="00497F07" w:rsidRPr="00497F07" w14:paraId="77B846B7" w14:textId="77777777" w:rsidTr="00B754DB">
        <w:trPr>
          <w:trHeight w:val="229"/>
          <w:jc w:val="center"/>
        </w:trPr>
        <w:tc>
          <w:tcPr>
            <w:tcW w:w="180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51F650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3637" w:type="dxa"/>
            <w:gridSpan w:val="5"/>
            <w:tcBorders>
              <w:top w:val="single" w:sz="8" w:space="0" w:color="auto"/>
              <w:left w:val="nil"/>
              <w:bottom w:val="nil"/>
              <w:right w:val="single" w:sz="8" w:space="0" w:color="000000"/>
            </w:tcBorders>
            <w:shd w:val="clear" w:color="auto" w:fill="auto"/>
            <w:vAlign w:val="center"/>
            <w:hideMark/>
          </w:tcPr>
          <w:p w14:paraId="0073DB7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SABAH</w:t>
            </w:r>
          </w:p>
        </w:tc>
      </w:tr>
      <w:tr w:rsidR="00497F07" w:rsidRPr="00497F07" w14:paraId="538AB63E" w14:textId="77777777" w:rsidTr="00B754DB">
        <w:trPr>
          <w:trHeight w:val="930"/>
          <w:jc w:val="center"/>
        </w:trPr>
        <w:tc>
          <w:tcPr>
            <w:tcW w:w="1801" w:type="dxa"/>
            <w:gridSpan w:val="2"/>
            <w:vMerge/>
            <w:tcBorders>
              <w:top w:val="single" w:sz="8" w:space="0" w:color="auto"/>
              <w:left w:val="single" w:sz="8" w:space="0" w:color="auto"/>
              <w:bottom w:val="single" w:sz="8" w:space="0" w:color="000000"/>
              <w:right w:val="single" w:sz="8" w:space="0" w:color="000000"/>
            </w:tcBorders>
            <w:vAlign w:val="center"/>
            <w:hideMark/>
          </w:tcPr>
          <w:p w14:paraId="737DC16E"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single" w:sz="8" w:space="0" w:color="auto"/>
              <w:left w:val="nil"/>
              <w:bottom w:val="single" w:sz="8" w:space="0" w:color="auto"/>
              <w:right w:val="single" w:sz="8" w:space="0" w:color="auto"/>
            </w:tcBorders>
            <w:shd w:val="clear" w:color="auto" w:fill="auto"/>
            <w:textDirection w:val="btLr"/>
            <w:vAlign w:val="center"/>
            <w:hideMark/>
          </w:tcPr>
          <w:p w14:paraId="3A72945E"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ALINTI</w:t>
            </w:r>
          </w:p>
        </w:tc>
        <w:tc>
          <w:tcPr>
            <w:tcW w:w="709" w:type="dxa"/>
            <w:tcBorders>
              <w:top w:val="single" w:sz="8" w:space="0" w:color="auto"/>
              <w:left w:val="nil"/>
              <w:bottom w:val="single" w:sz="8" w:space="0" w:color="auto"/>
              <w:right w:val="single" w:sz="8" w:space="0" w:color="auto"/>
            </w:tcBorders>
            <w:shd w:val="clear" w:color="auto" w:fill="auto"/>
            <w:textDirection w:val="btLr"/>
            <w:vAlign w:val="center"/>
            <w:hideMark/>
          </w:tcPr>
          <w:p w14:paraId="58B2BA48" w14:textId="77777777" w:rsidR="00497F07" w:rsidRPr="00497F07" w:rsidRDefault="00497F07" w:rsidP="00497F07">
            <w:pPr>
              <w:spacing w:after="0" w:line="240" w:lineRule="auto"/>
              <w:rPr>
                <w:rFonts w:eastAsia="Times New Roman" w:cs="Times New Roman"/>
                <w:color w:val="000000"/>
                <w:sz w:val="22"/>
                <w:lang w:eastAsia="tr-TR"/>
              </w:rPr>
            </w:pPr>
            <w:r w:rsidRPr="00497F07">
              <w:rPr>
                <w:rFonts w:eastAsia="Times New Roman" w:cs="Times New Roman"/>
                <w:color w:val="000000"/>
                <w:sz w:val="22"/>
                <w:lang w:eastAsia="tr-TR"/>
              </w:rPr>
              <w:t>BETİMLEYİCİ</w:t>
            </w:r>
          </w:p>
        </w:tc>
        <w:tc>
          <w:tcPr>
            <w:tcW w:w="709" w:type="dxa"/>
            <w:tcBorders>
              <w:top w:val="single" w:sz="8" w:space="0" w:color="auto"/>
              <w:left w:val="nil"/>
              <w:bottom w:val="single" w:sz="8" w:space="0" w:color="auto"/>
              <w:right w:val="single" w:sz="8" w:space="0" w:color="auto"/>
            </w:tcBorders>
            <w:shd w:val="clear" w:color="auto" w:fill="auto"/>
            <w:textDirection w:val="btLr"/>
            <w:vAlign w:val="center"/>
            <w:hideMark/>
          </w:tcPr>
          <w:p w14:paraId="5BA137B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YORUMLAYICY</w:t>
            </w:r>
          </w:p>
        </w:tc>
        <w:tc>
          <w:tcPr>
            <w:tcW w:w="819" w:type="dxa"/>
            <w:tcBorders>
              <w:top w:val="single" w:sz="8" w:space="0" w:color="auto"/>
              <w:left w:val="nil"/>
              <w:bottom w:val="single" w:sz="8" w:space="0" w:color="auto"/>
              <w:right w:val="single" w:sz="8" w:space="0" w:color="auto"/>
            </w:tcBorders>
            <w:shd w:val="clear" w:color="auto" w:fill="auto"/>
            <w:textDirection w:val="btLr"/>
            <w:vAlign w:val="center"/>
            <w:hideMark/>
          </w:tcPr>
          <w:p w14:paraId="52E3665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BİLGİ VERİCİ</w:t>
            </w:r>
          </w:p>
        </w:tc>
        <w:tc>
          <w:tcPr>
            <w:tcW w:w="599" w:type="dxa"/>
            <w:tcBorders>
              <w:top w:val="single" w:sz="8" w:space="0" w:color="auto"/>
              <w:left w:val="nil"/>
              <w:bottom w:val="single" w:sz="8" w:space="0" w:color="auto"/>
              <w:right w:val="single" w:sz="8" w:space="0" w:color="auto"/>
            </w:tcBorders>
            <w:shd w:val="clear" w:color="auto" w:fill="auto"/>
            <w:textDirection w:val="btLr"/>
            <w:vAlign w:val="center"/>
            <w:hideMark/>
          </w:tcPr>
          <w:p w14:paraId="78D9B89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SORU İFADESİ</w:t>
            </w:r>
          </w:p>
        </w:tc>
      </w:tr>
      <w:tr w:rsidR="00497F07" w:rsidRPr="00497F07" w14:paraId="69B5192A" w14:textId="77777777" w:rsidTr="00B754DB">
        <w:trPr>
          <w:cantSplit/>
          <w:trHeight w:val="229"/>
          <w:jc w:val="center"/>
        </w:trPr>
        <w:tc>
          <w:tcPr>
            <w:tcW w:w="45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B7E567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HABER KONUSUNA GAZETEDE VERİLEN BAŞLIK TÜRÜ</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08C718CD" w14:textId="1C318ECF" w:rsidR="00497F07" w:rsidRPr="00497F07" w:rsidRDefault="003725A9" w:rsidP="00497F07">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497F07" w:rsidRPr="00497F07">
              <w:rPr>
                <w:rFonts w:eastAsia="Times New Roman" w:cs="Times New Roman"/>
                <w:color w:val="000000"/>
                <w:sz w:val="22"/>
                <w:lang w:eastAsia="tr-TR"/>
              </w:rPr>
              <w:t>aşlangıcı</w:t>
            </w:r>
          </w:p>
        </w:tc>
        <w:tc>
          <w:tcPr>
            <w:tcW w:w="801" w:type="dxa"/>
            <w:tcBorders>
              <w:top w:val="nil"/>
              <w:left w:val="nil"/>
              <w:bottom w:val="nil"/>
              <w:right w:val="single" w:sz="8" w:space="0" w:color="auto"/>
            </w:tcBorders>
            <w:shd w:val="clear" w:color="auto" w:fill="auto"/>
            <w:vAlign w:val="center"/>
            <w:hideMark/>
          </w:tcPr>
          <w:p w14:paraId="590F2B9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709" w:type="dxa"/>
            <w:tcBorders>
              <w:top w:val="nil"/>
              <w:left w:val="nil"/>
              <w:bottom w:val="nil"/>
              <w:right w:val="single" w:sz="8" w:space="0" w:color="auto"/>
            </w:tcBorders>
            <w:shd w:val="clear" w:color="auto" w:fill="auto"/>
            <w:vAlign w:val="center"/>
            <w:hideMark/>
          </w:tcPr>
          <w:p w14:paraId="360825C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w:t>
            </w:r>
          </w:p>
        </w:tc>
        <w:tc>
          <w:tcPr>
            <w:tcW w:w="709" w:type="dxa"/>
            <w:tcBorders>
              <w:top w:val="nil"/>
              <w:left w:val="nil"/>
              <w:bottom w:val="nil"/>
              <w:right w:val="single" w:sz="8" w:space="0" w:color="auto"/>
            </w:tcBorders>
            <w:shd w:val="clear" w:color="auto" w:fill="auto"/>
            <w:vAlign w:val="center"/>
            <w:hideMark/>
          </w:tcPr>
          <w:p w14:paraId="719D5E8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13</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3D3FBC0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511D3CD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4.3%</w:t>
            </w:r>
          </w:p>
        </w:tc>
      </w:tr>
      <w:tr w:rsidR="00497F07" w:rsidRPr="00497F07" w14:paraId="0133F12A"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63935E83"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79DA3E7"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65A5A65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25.7%</w:t>
            </w:r>
          </w:p>
        </w:tc>
        <w:tc>
          <w:tcPr>
            <w:tcW w:w="709" w:type="dxa"/>
            <w:tcBorders>
              <w:top w:val="nil"/>
              <w:left w:val="nil"/>
              <w:bottom w:val="single" w:sz="8" w:space="0" w:color="auto"/>
              <w:right w:val="single" w:sz="8" w:space="0" w:color="auto"/>
            </w:tcBorders>
            <w:shd w:val="clear" w:color="auto" w:fill="auto"/>
            <w:vAlign w:val="center"/>
            <w:hideMark/>
          </w:tcPr>
          <w:p w14:paraId="1EEC28A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12.9%</w:t>
            </w:r>
          </w:p>
        </w:tc>
        <w:tc>
          <w:tcPr>
            <w:tcW w:w="709" w:type="dxa"/>
            <w:tcBorders>
              <w:top w:val="nil"/>
              <w:left w:val="nil"/>
              <w:bottom w:val="single" w:sz="8" w:space="0" w:color="auto"/>
              <w:right w:val="single" w:sz="8" w:space="0" w:color="auto"/>
            </w:tcBorders>
            <w:shd w:val="clear" w:color="auto" w:fill="auto"/>
            <w:vAlign w:val="center"/>
            <w:hideMark/>
          </w:tcPr>
          <w:p w14:paraId="64DFA97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57.1%</w:t>
            </w:r>
          </w:p>
        </w:tc>
        <w:tc>
          <w:tcPr>
            <w:tcW w:w="819" w:type="dxa"/>
            <w:vMerge/>
            <w:tcBorders>
              <w:top w:val="nil"/>
              <w:left w:val="single" w:sz="8" w:space="0" w:color="auto"/>
              <w:bottom w:val="single" w:sz="8" w:space="0" w:color="000000"/>
              <w:right w:val="single" w:sz="8" w:space="0" w:color="auto"/>
            </w:tcBorders>
            <w:vAlign w:val="center"/>
            <w:hideMark/>
          </w:tcPr>
          <w:p w14:paraId="73741EAD" w14:textId="77777777" w:rsidR="00497F07" w:rsidRPr="00497F07" w:rsidRDefault="00497F07" w:rsidP="00497F07">
            <w:pPr>
              <w:spacing w:after="0" w:line="240" w:lineRule="auto"/>
              <w:rPr>
                <w:rFonts w:eastAsia="Times New Roman" w:cs="Times New Roman"/>
                <w:color w:val="000000"/>
                <w:sz w:val="22"/>
                <w:lang w:eastAsia="tr-TR"/>
              </w:rPr>
            </w:pPr>
          </w:p>
        </w:tc>
        <w:tc>
          <w:tcPr>
            <w:tcW w:w="599" w:type="dxa"/>
            <w:vMerge/>
            <w:tcBorders>
              <w:top w:val="nil"/>
              <w:left w:val="single" w:sz="8" w:space="0" w:color="auto"/>
              <w:bottom w:val="single" w:sz="8" w:space="0" w:color="000000"/>
              <w:right w:val="single" w:sz="8" w:space="0" w:color="auto"/>
            </w:tcBorders>
            <w:vAlign w:val="center"/>
            <w:hideMark/>
          </w:tcPr>
          <w:p w14:paraId="48C9CFC1"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01FCD798"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40B787C3"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BE023D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Habur Olayı</w:t>
            </w:r>
          </w:p>
        </w:tc>
        <w:tc>
          <w:tcPr>
            <w:tcW w:w="801" w:type="dxa"/>
            <w:tcBorders>
              <w:top w:val="nil"/>
              <w:left w:val="nil"/>
              <w:bottom w:val="nil"/>
              <w:right w:val="single" w:sz="8" w:space="0" w:color="auto"/>
            </w:tcBorders>
            <w:shd w:val="clear" w:color="auto" w:fill="auto"/>
            <w:vAlign w:val="center"/>
            <w:hideMark/>
          </w:tcPr>
          <w:p w14:paraId="40CB2EBE"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709" w:type="dxa"/>
            <w:tcBorders>
              <w:top w:val="nil"/>
              <w:left w:val="nil"/>
              <w:bottom w:val="nil"/>
              <w:right w:val="single" w:sz="8" w:space="0" w:color="auto"/>
            </w:tcBorders>
            <w:shd w:val="clear" w:color="auto" w:fill="auto"/>
            <w:vAlign w:val="center"/>
            <w:hideMark/>
          </w:tcPr>
          <w:p w14:paraId="4DCD07B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709" w:type="dxa"/>
            <w:tcBorders>
              <w:top w:val="nil"/>
              <w:left w:val="nil"/>
              <w:bottom w:val="nil"/>
              <w:right w:val="single" w:sz="8" w:space="0" w:color="auto"/>
            </w:tcBorders>
            <w:shd w:val="clear" w:color="auto" w:fill="auto"/>
            <w:vAlign w:val="center"/>
            <w:hideMark/>
          </w:tcPr>
          <w:p w14:paraId="4DAEB9E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w:t>
            </w:r>
          </w:p>
        </w:tc>
        <w:tc>
          <w:tcPr>
            <w:tcW w:w="819" w:type="dxa"/>
            <w:tcBorders>
              <w:top w:val="nil"/>
              <w:left w:val="nil"/>
              <w:bottom w:val="nil"/>
              <w:right w:val="single" w:sz="8" w:space="0" w:color="auto"/>
            </w:tcBorders>
            <w:shd w:val="clear" w:color="auto" w:fill="auto"/>
            <w:vAlign w:val="center"/>
            <w:hideMark/>
          </w:tcPr>
          <w:p w14:paraId="431E770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02C95CE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5EC4CAF6"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5BE78A02"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CA64A82"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728542FA"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40.9%</w:t>
            </w:r>
          </w:p>
        </w:tc>
        <w:tc>
          <w:tcPr>
            <w:tcW w:w="709" w:type="dxa"/>
            <w:tcBorders>
              <w:top w:val="nil"/>
              <w:left w:val="nil"/>
              <w:bottom w:val="single" w:sz="8" w:space="0" w:color="auto"/>
              <w:right w:val="single" w:sz="8" w:space="0" w:color="auto"/>
            </w:tcBorders>
            <w:shd w:val="clear" w:color="auto" w:fill="auto"/>
            <w:vAlign w:val="center"/>
            <w:hideMark/>
          </w:tcPr>
          <w:p w14:paraId="7D67644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6.7%</w:t>
            </w:r>
          </w:p>
        </w:tc>
        <w:tc>
          <w:tcPr>
            <w:tcW w:w="709" w:type="dxa"/>
            <w:tcBorders>
              <w:top w:val="nil"/>
              <w:left w:val="nil"/>
              <w:bottom w:val="single" w:sz="8" w:space="0" w:color="auto"/>
              <w:right w:val="single" w:sz="8" w:space="0" w:color="auto"/>
            </w:tcBorders>
            <w:shd w:val="clear" w:color="auto" w:fill="auto"/>
            <w:vAlign w:val="center"/>
            <w:hideMark/>
          </w:tcPr>
          <w:p w14:paraId="027F1AEA"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26.6%</w:t>
            </w:r>
          </w:p>
        </w:tc>
        <w:tc>
          <w:tcPr>
            <w:tcW w:w="819" w:type="dxa"/>
            <w:tcBorders>
              <w:top w:val="nil"/>
              <w:left w:val="nil"/>
              <w:bottom w:val="single" w:sz="8" w:space="0" w:color="auto"/>
              <w:right w:val="single" w:sz="8" w:space="0" w:color="auto"/>
            </w:tcBorders>
            <w:shd w:val="clear" w:color="auto" w:fill="auto"/>
            <w:vAlign w:val="center"/>
            <w:hideMark/>
          </w:tcPr>
          <w:p w14:paraId="6138471E"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26.6%</w:t>
            </w:r>
          </w:p>
        </w:tc>
        <w:tc>
          <w:tcPr>
            <w:tcW w:w="599" w:type="dxa"/>
            <w:vMerge/>
            <w:tcBorders>
              <w:top w:val="nil"/>
              <w:left w:val="single" w:sz="8" w:space="0" w:color="auto"/>
              <w:bottom w:val="single" w:sz="8" w:space="0" w:color="000000"/>
              <w:right w:val="single" w:sz="8" w:space="0" w:color="auto"/>
            </w:tcBorders>
            <w:vAlign w:val="center"/>
            <w:hideMark/>
          </w:tcPr>
          <w:p w14:paraId="470D2803"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4BF81AFE"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3EAB3155"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8906E4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Reşadiye Saldırısı</w:t>
            </w:r>
          </w:p>
        </w:tc>
        <w:tc>
          <w:tcPr>
            <w:tcW w:w="801" w:type="dxa"/>
            <w:tcBorders>
              <w:top w:val="nil"/>
              <w:left w:val="nil"/>
              <w:bottom w:val="nil"/>
              <w:right w:val="single" w:sz="8" w:space="0" w:color="auto"/>
            </w:tcBorders>
            <w:shd w:val="clear" w:color="auto" w:fill="auto"/>
            <w:vAlign w:val="center"/>
            <w:hideMark/>
          </w:tcPr>
          <w:p w14:paraId="67E3A94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23E202EE"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30971AC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2FEB5EF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73A6402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6E7C0503"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083061D0"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3250C61"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7F58B85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11.1%</w:t>
            </w:r>
          </w:p>
        </w:tc>
        <w:tc>
          <w:tcPr>
            <w:tcW w:w="709" w:type="dxa"/>
            <w:vMerge/>
            <w:tcBorders>
              <w:top w:val="nil"/>
              <w:left w:val="single" w:sz="8" w:space="0" w:color="auto"/>
              <w:bottom w:val="single" w:sz="8" w:space="0" w:color="000000"/>
              <w:right w:val="single" w:sz="8" w:space="0" w:color="auto"/>
            </w:tcBorders>
            <w:vAlign w:val="center"/>
            <w:hideMark/>
          </w:tcPr>
          <w:p w14:paraId="09A47F95"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06BF1D6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33.3</w:t>
            </w:r>
          </w:p>
        </w:tc>
        <w:tc>
          <w:tcPr>
            <w:tcW w:w="819" w:type="dxa"/>
            <w:tcBorders>
              <w:top w:val="nil"/>
              <w:left w:val="nil"/>
              <w:bottom w:val="single" w:sz="8" w:space="0" w:color="auto"/>
              <w:right w:val="single" w:sz="8" w:space="0" w:color="auto"/>
            </w:tcBorders>
            <w:shd w:val="clear" w:color="auto" w:fill="auto"/>
            <w:vAlign w:val="center"/>
            <w:hideMark/>
          </w:tcPr>
          <w:p w14:paraId="6CD864B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55.5%</w:t>
            </w:r>
          </w:p>
        </w:tc>
        <w:tc>
          <w:tcPr>
            <w:tcW w:w="599" w:type="dxa"/>
            <w:vMerge/>
            <w:tcBorders>
              <w:top w:val="nil"/>
              <w:left w:val="single" w:sz="8" w:space="0" w:color="auto"/>
              <w:bottom w:val="single" w:sz="8" w:space="0" w:color="000000"/>
              <w:right w:val="single" w:sz="8" w:space="0" w:color="auto"/>
            </w:tcBorders>
            <w:vAlign w:val="center"/>
            <w:hideMark/>
          </w:tcPr>
          <w:p w14:paraId="449DA2D1"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42394D62"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26D9432C"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77F2A4DB"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PKK’lıların Tutuklanması</w:t>
            </w:r>
          </w:p>
        </w:tc>
        <w:tc>
          <w:tcPr>
            <w:tcW w:w="801" w:type="dxa"/>
            <w:tcBorders>
              <w:top w:val="nil"/>
              <w:left w:val="nil"/>
              <w:bottom w:val="nil"/>
              <w:right w:val="single" w:sz="8" w:space="0" w:color="auto"/>
            </w:tcBorders>
            <w:shd w:val="clear" w:color="auto" w:fill="auto"/>
            <w:vAlign w:val="center"/>
            <w:hideMark/>
          </w:tcPr>
          <w:p w14:paraId="32AB566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w:t>
            </w:r>
          </w:p>
        </w:tc>
        <w:tc>
          <w:tcPr>
            <w:tcW w:w="709" w:type="dxa"/>
            <w:tcBorders>
              <w:top w:val="nil"/>
              <w:left w:val="nil"/>
              <w:bottom w:val="nil"/>
              <w:right w:val="single" w:sz="8" w:space="0" w:color="auto"/>
            </w:tcBorders>
            <w:shd w:val="clear" w:color="auto" w:fill="auto"/>
            <w:vAlign w:val="center"/>
            <w:hideMark/>
          </w:tcPr>
          <w:p w14:paraId="721E762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709" w:type="dxa"/>
            <w:tcBorders>
              <w:top w:val="nil"/>
              <w:left w:val="nil"/>
              <w:bottom w:val="nil"/>
              <w:right w:val="single" w:sz="8" w:space="0" w:color="auto"/>
            </w:tcBorders>
            <w:shd w:val="clear" w:color="auto" w:fill="auto"/>
            <w:vAlign w:val="center"/>
            <w:hideMark/>
          </w:tcPr>
          <w:p w14:paraId="15A85E2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819" w:type="dxa"/>
            <w:tcBorders>
              <w:top w:val="nil"/>
              <w:left w:val="nil"/>
              <w:bottom w:val="nil"/>
              <w:right w:val="single" w:sz="8" w:space="0" w:color="auto"/>
            </w:tcBorders>
            <w:shd w:val="clear" w:color="auto" w:fill="auto"/>
            <w:vAlign w:val="center"/>
            <w:hideMark/>
          </w:tcPr>
          <w:p w14:paraId="77302AC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0DE5C16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74E3BF0D"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2B5A6E96"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7513CFE"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129DC79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57.1%</w:t>
            </w:r>
          </w:p>
        </w:tc>
        <w:tc>
          <w:tcPr>
            <w:tcW w:w="709" w:type="dxa"/>
            <w:tcBorders>
              <w:top w:val="nil"/>
              <w:left w:val="nil"/>
              <w:bottom w:val="single" w:sz="8" w:space="0" w:color="auto"/>
              <w:right w:val="single" w:sz="8" w:space="0" w:color="auto"/>
            </w:tcBorders>
            <w:shd w:val="clear" w:color="auto" w:fill="auto"/>
            <w:vAlign w:val="center"/>
            <w:hideMark/>
          </w:tcPr>
          <w:p w14:paraId="49FE0A1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14.3%</w:t>
            </w:r>
          </w:p>
        </w:tc>
        <w:tc>
          <w:tcPr>
            <w:tcW w:w="709" w:type="dxa"/>
            <w:tcBorders>
              <w:top w:val="nil"/>
              <w:left w:val="nil"/>
              <w:bottom w:val="single" w:sz="8" w:space="0" w:color="auto"/>
              <w:right w:val="single" w:sz="8" w:space="0" w:color="auto"/>
            </w:tcBorders>
            <w:shd w:val="clear" w:color="auto" w:fill="auto"/>
            <w:vAlign w:val="center"/>
            <w:hideMark/>
          </w:tcPr>
          <w:p w14:paraId="31D5532B"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14.3%</w:t>
            </w:r>
          </w:p>
        </w:tc>
        <w:tc>
          <w:tcPr>
            <w:tcW w:w="819" w:type="dxa"/>
            <w:tcBorders>
              <w:top w:val="nil"/>
              <w:left w:val="nil"/>
              <w:bottom w:val="single" w:sz="8" w:space="0" w:color="auto"/>
              <w:right w:val="single" w:sz="8" w:space="0" w:color="auto"/>
            </w:tcBorders>
            <w:shd w:val="clear" w:color="auto" w:fill="auto"/>
            <w:vAlign w:val="center"/>
            <w:hideMark/>
          </w:tcPr>
          <w:p w14:paraId="5FE4716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14,30%</w:t>
            </w:r>
          </w:p>
        </w:tc>
        <w:tc>
          <w:tcPr>
            <w:tcW w:w="599" w:type="dxa"/>
            <w:vMerge/>
            <w:tcBorders>
              <w:top w:val="nil"/>
              <w:left w:val="single" w:sz="8" w:space="0" w:color="auto"/>
              <w:bottom w:val="single" w:sz="8" w:space="0" w:color="000000"/>
              <w:right w:val="single" w:sz="8" w:space="0" w:color="auto"/>
            </w:tcBorders>
            <w:vAlign w:val="center"/>
            <w:hideMark/>
          </w:tcPr>
          <w:p w14:paraId="59DFAC59"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2B66E176"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60254511"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0D7740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Uludere Olayı</w:t>
            </w:r>
          </w:p>
        </w:tc>
        <w:tc>
          <w:tcPr>
            <w:tcW w:w="801" w:type="dxa"/>
            <w:tcBorders>
              <w:top w:val="nil"/>
              <w:left w:val="nil"/>
              <w:bottom w:val="nil"/>
              <w:right w:val="single" w:sz="8" w:space="0" w:color="auto"/>
            </w:tcBorders>
            <w:shd w:val="clear" w:color="auto" w:fill="auto"/>
            <w:vAlign w:val="center"/>
            <w:hideMark/>
          </w:tcPr>
          <w:p w14:paraId="348AAB4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6DA676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43BD269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4A7D6E34"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48F99F7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2F8A8C24"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24E427D0"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FD81606"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7FD1DE9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33.3%</w:t>
            </w:r>
          </w:p>
        </w:tc>
        <w:tc>
          <w:tcPr>
            <w:tcW w:w="709" w:type="dxa"/>
            <w:vMerge/>
            <w:tcBorders>
              <w:top w:val="nil"/>
              <w:left w:val="single" w:sz="8" w:space="0" w:color="auto"/>
              <w:bottom w:val="single" w:sz="8" w:space="0" w:color="000000"/>
              <w:right w:val="single" w:sz="8" w:space="0" w:color="auto"/>
            </w:tcBorders>
            <w:vAlign w:val="center"/>
            <w:hideMark/>
          </w:tcPr>
          <w:p w14:paraId="3155FF3C"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4B2D5E5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33.3%</w:t>
            </w:r>
          </w:p>
        </w:tc>
        <w:tc>
          <w:tcPr>
            <w:tcW w:w="819" w:type="dxa"/>
            <w:tcBorders>
              <w:top w:val="nil"/>
              <w:left w:val="nil"/>
              <w:bottom w:val="single" w:sz="8" w:space="0" w:color="auto"/>
              <w:right w:val="single" w:sz="8" w:space="0" w:color="auto"/>
            </w:tcBorders>
            <w:shd w:val="clear" w:color="auto" w:fill="auto"/>
            <w:vAlign w:val="center"/>
            <w:hideMark/>
          </w:tcPr>
          <w:p w14:paraId="268801C6"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33.3%</w:t>
            </w:r>
          </w:p>
        </w:tc>
        <w:tc>
          <w:tcPr>
            <w:tcW w:w="599" w:type="dxa"/>
            <w:vMerge/>
            <w:tcBorders>
              <w:top w:val="nil"/>
              <w:left w:val="single" w:sz="8" w:space="0" w:color="auto"/>
              <w:bottom w:val="single" w:sz="8" w:space="0" w:color="000000"/>
              <w:right w:val="single" w:sz="8" w:space="0" w:color="auto"/>
            </w:tcBorders>
            <w:vAlign w:val="center"/>
            <w:hideMark/>
          </w:tcPr>
          <w:p w14:paraId="4AB8D32F"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7DAAE40E"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712F014A"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516746"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İmralı Süreci</w:t>
            </w:r>
          </w:p>
        </w:tc>
        <w:tc>
          <w:tcPr>
            <w:tcW w:w="801" w:type="dxa"/>
            <w:tcBorders>
              <w:top w:val="nil"/>
              <w:left w:val="nil"/>
              <w:bottom w:val="nil"/>
              <w:right w:val="single" w:sz="8" w:space="0" w:color="auto"/>
            </w:tcBorders>
            <w:shd w:val="clear" w:color="auto" w:fill="auto"/>
            <w:vAlign w:val="center"/>
            <w:hideMark/>
          </w:tcPr>
          <w:p w14:paraId="54F3B7C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10</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24DE34D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7B9E1D5A"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7BD9128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51A9E45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033C3079"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1FFBDB3C"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C1640E0"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1CC38E1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58.8%</w:t>
            </w:r>
          </w:p>
        </w:tc>
        <w:tc>
          <w:tcPr>
            <w:tcW w:w="709" w:type="dxa"/>
            <w:vMerge/>
            <w:tcBorders>
              <w:top w:val="nil"/>
              <w:left w:val="single" w:sz="8" w:space="0" w:color="auto"/>
              <w:bottom w:val="single" w:sz="8" w:space="0" w:color="000000"/>
              <w:right w:val="single" w:sz="8" w:space="0" w:color="auto"/>
            </w:tcBorders>
            <w:vAlign w:val="center"/>
            <w:hideMark/>
          </w:tcPr>
          <w:p w14:paraId="152E00F7"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20E7AE9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35.3%</w:t>
            </w:r>
          </w:p>
        </w:tc>
        <w:tc>
          <w:tcPr>
            <w:tcW w:w="819" w:type="dxa"/>
            <w:tcBorders>
              <w:top w:val="nil"/>
              <w:left w:val="nil"/>
              <w:bottom w:val="single" w:sz="8" w:space="0" w:color="auto"/>
              <w:right w:val="single" w:sz="8" w:space="0" w:color="auto"/>
            </w:tcBorders>
            <w:shd w:val="clear" w:color="auto" w:fill="auto"/>
            <w:vAlign w:val="center"/>
            <w:hideMark/>
          </w:tcPr>
          <w:p w14:paraId="7321ACC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5.9%</w:t>
            </w:r>
          </w:p>
        </w:tc>
        <w:tc>
          <w:tcPr>
            <w:tcW w:w="599" w:type="dxa"/>
            <w:vMerge/>
            <w:tcBorders>
              <w:top w:val="nil"/>
              <w:left w:val="single" w:sz="8" w:space="0" w:color="auto"/>
              <w:bottom w:val="single" w:sz="8" w:space="0" w:color="000000"/>
              <w:right w:val="single" w:sz="8" w:space="0" w:color="auto"/>
            </w:tcBorders>
            <w:vAlign w:val="center"/>
            <w:hideMark/>
          </w:tcPr>
          <w:p w14:paraId="6DEEF50F"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134DD2B2"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371C345A"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011227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Nevruz Kutlamaları</w:t>
            </w:r>
          </w:p>
        </w:tc>
        <w:tc>
          <w:tcPr>
            <w:tcW w:w="801" w:type="dxa"/>
            <w:tcBorders>
              <w:top w:val="nil"/>
              <w:left w:val="nil"/>
              <w:bottom w:val="nil"/>
              <w:right w:val="single" w:sz="8" w:space="0" w:color="auto"/>
            </w:tcBorders>
            <w:shd w:val="clear" w:color="auto" w:fill="auto"/>
            <w:vAlign w:val="center"/>
            <w:hideMark/>
          </w:tcPr>
          <w:p w14:paraId="3C64CBF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11</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01F158D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22E9D3A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7F68585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61123A2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15B394D8"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2B98B90D"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1CFFFF04"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23E7076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42.4%</w:t>
            </w:r>
          </w:p>
        </w:tc>
        <w:tc>
          <w:tcPr>
            <w:tcW w:w="709" w:type="dxa"/>
            <w:vMerge/>
            <w:tcBorders>
              <w:top w:val="nil"/>
              <w:left w:val="single" w:sz="8" w:space="0" w:color="auto"/>
              <w:bottom w:val="single" w:sz="8" w:space="0" w:color="000000"/>
              <w:right w:val="single" w:sz="8" w:space="0" w:color="auto"/>
            </w:tcBorders>
            <w:vAlign w:val="center"/>
            <w:hideMark/>
          </w:tcPr>
          <w:p w14:paraId="711306A7"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01F31C86"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53.8</w:t>
            </w:r>
          </w:p>
        </w:tc>
        <w:tc>
          <w:tcPr>
            <w:tcW w:w="819" w:type="dxa"/>
            <w:tcBorders>
              <w:top w:val="nil"/>
              <w:left w:val="nil"/>
              <w:bottom w:val="single" w:sz="8" w:space="0" w:color="auto"/>
              <w:right w:val="single" w:sz="8" w:space="0" w:color="auto"/>
            </w:tcBorders>
            <w:shd w:val="clear" w:color="auto" w:fill="auto"/>
            <w:vAlign w:val="center"/>
            <w:hideMark/>
          </w:tcPr>
          <w:p w14:paraId="6699EAD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3.8%</w:t>
            </w:r>
          </w:p>
        </w:tc>
        <w:tc>
          <w:tcPr>
            <w:tcW w:w="599" w:type="dxa"/>
            <w:vMerge/>
            <w:tcBorders>
              <w:top w:val="nil"/>
              <w:left w:val="single" w:sz="8" w:space="0" w:color="auto"/>
              <w:bottom w:val="single" w:sz="8" w:space="0" w:color="000000"/>
              <w:right w:val="single" w:sz="8" w:space="0" w:color="auto"/>
            </w:tcBorders>
            <w:vAlign w:val="center"/>
            <w:hideMark/>
          </w:tcPr>
          <w:p w14:paraId="39D4043E"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5ED2DE6A"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2561DF8A"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6C96608" w14:textId="77777777" w:rsidR="00497F07" w:rsidRPr="00497F07" w:rsidRDefault="00497F07" w:rsidP="00497F07">
            <w:pPr>
              <w:spacing w:after="0" w:line="240" w:lineRule="auto"/>
              <w:jc w:val="center"/>
              <w:rPr>
                <w:rFonts w:eastAsia="Times New Roman" w:cs="Times New Roman"/>
                <w:color w:val="000000"/>
                <w:sz w:val="22"/>
                <w:lang w:eastAsia="tr-TR"/>
              </w:rPr>
            </w:pPr>
            <w:proofErr w:type="spellStart"/>
            <w:r w:rsidRPr="00497F07">
              <w:rPr>
                <w:rFonts w:eastAsia="Times New Roman" w:cs="Times New Roman"/>
                <w:color w:val="000000"/>
                <w:sz w:val="22"/>
                <w:lang w:eastAsia="tr-TR"/>
              </w:rPr>
              <w:t>Kobani</w:t>
            </w:r>
            <w:proofErr w:type="spellEnd"/>
            <w:r w:rsidRPr="00497F07">
              <w:rPr>
                <w:rFonts w:eastAsia="Times New Roman" w:cs="Times New Roman"/>
                <w:color w:val="000000"/>
                <w:sz w:val="22"/>
                <w:lang w:eastAsia="tr-TR"/>
              </w:rPr>
              <w:t xml:space="preserve"> Olayları</w:t>
            </w:r>
          </w:p>
        </w:tc>
        <w:tc>
          <w:tcPr>
            <w:tcW w:w="801" w:type="dxa"/>
            <w:tcBorders>
              <w:top w:val="nil"/>
              <w:left w:val="nil"/>
              <w:bottom w:val="nil"/>
              <w:right w:val="single" w:sz="8" w:space="0" w:color="auto"/>
            </w:tcBorders>
            <w:shd w:val="clear" w:color="auto" w:fill="auto"/>
            <w:vAlign w:val="center"/>
            <w:hideMark/>
          </w:tcPr>
          <w:p w14:paraId="675C23E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10</w:t>
            </w:r>
          </w:p>
        </w:tc>
        <w:tc>
          <w:tcPr>
            <w:tcW w:w="709" w:type="dxa"/>
            <w:tcBorders>
              <w:top w:val="nil"/>
              <w:left w:val="nil"/>
              <w:bottom w:val="nil"/>
              <w:right w:val="single" w:sz="8" w:space="0" w:color="auto"/>
            </w:tcBorders>
            <w:shd w:val="clear" w:color="auto" w:fill="auto"/>
            <w:vAlign w:val="center"/>
            <w:hideMark/>
          </w:tcPr>
          <w:p w14:paraId="54D9934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709" w:type="dxa"/>
            <w:tcBorders>
              <w:top w:val="nil"/>
              <w:left w:val="nil"/>
              <w:bottom w:val="nil"/>
              <w:right w:val="single" w:sz="8" w:space="0" w:color="auto"/>
            </w:tcBorders>
            <w:shd w:val="clear" w:color="auto" w:fill="auto"/>
            <w:vAlign w:val="center"/>
            <w:hideMark/>
          </w:tcPr>
          <w:p w14:paraId="39F4068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7</w:t>
            </w:r>
          </w:p>
        </w:tc>
        <w:tc>
          <w:tcPr>
            <w:tcW w:w="819" w:type="dxa"/>
            <w:tcBorders>
              <w:top w:val="nil"/>
              <w:left w:val="nil"/>
              <w:bottom w:val="nil"/>
              <w:right w:val="single" w:sz="8" w:space="0" w:color="auto"/>
            </w:tcBorders>
            <w:shd w:val="clear" w:color="auto" w:fill="auto"/>
            <w:vAlign w:val="center"/>
            <w:hideMark/>
          </w:tcPr>
          <w:p w14:paraId="61AA321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594FA0A6"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3DE22F8A"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5AAB67BE"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CB7B8B0"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2F3541E2"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36.8%</w:t>
            </w:r>
          </w:p>
        </w:tc>
        <w:tc>
          <w:tcPr>
            <w:tcW w:w="709" w:type="dxa"/>
            <w:tcBorders>
              <w:top w:val="nil"/>
              <w:left w:val="nil"/>
              <w:bottom w:val="single" w:sz="8" w:space="0" w:color="auto"/>
              <w:right w:val="single" w:sz="8" w:space="0" w:color="auto"/>
            </w:tcBorders>
            <w:shd w:val="clear" w:color="auto" w:fill="auto"/>
            <w:vAlign w:val="center"/>
            <w:hideMark/>
          </w:tcPr>
          <w:p w14:paraId="292D3E04"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5.3%</w:t>
            </w:r>
          </w:p>
        </w:tc>
        <w:tc>
          <w:tcPr>
            <w:tcW w:w="709" w:type="dxa"/>
            <w:tcBorders>
              <w:top w:val="nil"/>
              <w:left w:val="nil"/>
              <w:bottom w:val="single" w:sz="8" w:space="0" w:color="auto"/>
              <w:right w:val="single" w:sz="8" w:space="0" w:color="auto"/>
            </w:tcBorders>
            <w:shd w:val="clear" w:color="auto" w:fill="auto"/>
            <w:vAlign w:val="center"/>
            <w:hideMark/>
          </w:tcPr>
          <w:p w14:paraId="47B0DAC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52.6%</w:t>
            </w:r>
          </w:p>
        </w:tc>
        <w:tc>
          <w:tcPr>
            <w:tcW w:w="819" w:type="dxa"/>
            <w:tcBorders>
              <w:top w:val="nil"/>
              <w:left w:val="nil"/>
              <w:bottom w:val="single" w:sz="8" w:space="0" w:color="auto"/>
              <w:right w:val="single" w:sz="8" w:space="0" w:color="auto"/>
            </w:tcBorders>
            <w:shd w:val="clear" w:color="auto" w:fill="auto"/>
            <w:vAlign w:val="center"/>
            <w:hideMark/>
          </w:tcPr>
          <w:p w14:paraId="66C6988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5.3%</w:t>
            </w:r>
          </w:p>
        </w:tc>
        <w:tc>
          <w:tcPr>
            <w:tcW w:w="599" w:type="dxa"/>
            <w:vMerge/>
            <w:tcBorders>
              <w:top w:val="nil"/>
              <w:left w:val="single" w:sz="8" w:space="0" w:color="auto"/>
              <w:bottom w:val="single" w:sz="8" w:space="0" w:color="000000"/>
              <w:right w:val="single" w:sz="8" w:space="0" w:color="auto"/>
            </w:tcBorders>
            <w:vAlign w:val="center"/>
            <w:hideMark/>
          </w:tcPr>
          <w:p w14:paraId="6BD74E42"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54870177" w14:textId="77777777" w:rsidTr="00B754DB">
        <w:trPr>
          <w:trHeight w:val="229"/>
          <w:jc w:val="center"/>
        </w:trPr>
        <w:tc>
          <w:tcPr>
            <w:tcW w:w="451" w:type="dxa"/>
            <w:vMerge w:val="restart"/>
            <w:tcBorders>
              <w:top w:val="nil"/>
              <w:left w:val="single" w:sz="8" w:space="0" w:color="auto"/>
              <w:bottom w:val="single" w:sz="8" w:space="0" w:color="000000"/>
              <w:right w:val="single" w:sz="8" w:space="0" w:color="auto"/>
            </w:tcBorders>
            <w:vAlign w:val="center"/>
            <w:hideMark/>
          </w:tcPr>
          <w:p w14:paraId="29469AD3"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AE5464"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Dolmabahçe Görüşmeleri</w:t>
            </w:r>
          </w:p>
        </w:tc>
        <w:tc>
          <w:tcPr>
            <w:tcW w:w="801" w:type="dxa"/>
            <w:tcBorders>
              <w:top w:val="nil"/>
              <w:left w:val="nil"/>
              <w:bottom w:val="nil"/>
              <w:right w:val="single" w:sz="8" w:space="0" w:color="auto"/>
            </w:tcBorders>
            <w:shd w:val="clear" w:color="auto" w:fill="auto"/>
            <w:vAlign w:val="center"/>
            <w:hideMark/>
          </w:tcPr>
          <w:p w14:paraId="7EE83B9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9</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2E432A0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61B1546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6AFF837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2</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6762CE0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63ABDFDB"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5A501609"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D6A2F03"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7D9A5476"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52.9%</w:t>
            </w:r>
          </w:p>
        </w:tc>
        <w:tc>
          <w:tcPr>
            <w:tcW w:w="709" w:type="dxa"/>
            <w:vMerge/>
            <w:tcBorders>
              <w:top w:val="nil"/>
              <w:left w:val="single" w:sz="8" w:space="0" w:color="auto"/>
              <w:bottom w:val="single" w:sz="8" w:space="0" w:color="000000"/>
              <w:right w:val="single" w:sz="8" w:space="0" w:color="auto"/>
            </w:tcBorders>
            <w:vAlign w:val="center"/>
            <w:hideMark/>
          </w:tcPr>
          <w:p w14:paraId="24A732EC"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3D594B8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35.3%</w:t>
            </w:r>
          </w:p>
        </w:tc>
        <w:tc>
          <w:tcPr>
            <w:tcW w:w="819" w:type="dxa"/>
            <w:tcBorders>
              <w:top w:val="nil"/>
              <w:left w:val="nil"/>
              <w:bottom w:val="single" w:sz="8" w:space="0" w:color="auto"/>
              <w:right w:val="single" w:sz="8" w:space="0" w:color="auto"/>
            </w:tcBorders>
            <w:shd w:val="clear" w:color="auto" w:fill="auto"/>
            <w:vAlign w:val="center"/>
            <w:hideMark/>
          </w:tcPr>
          <w:p w14:paraId="25B3FC1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11.8%</w:t>
            </w:r>
          </w:p>
        </w:tc>
        <w:tc>
          <w:tcPr>
            <w:tcW w:w="599" w:type="dxa"/>
            <w:vMerge/>
            <w:tcBorders>
              <w:top w:val="nil"/>
              <w:left w:val="single" w:sz="8" w:space="0" w:color="auto"/>
              <w:bottom w:val="single" w:sz="8" w:space="0" w:color="000000"/>
              <w:right w:val="single" w:sz="8" w:space="0" w:color="auto"/>
            </w:tcBorders>
            <w:vAlign w:val="center"/>
            <w:hideMark/>
          </w:tcPr>
          <w:p w14:paraId="04DB1471"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2D4BC352"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53B7C639"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C3C679A"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Çözüm Sürecinin Bitişi</w:t>
            </w:r>
          </w:p>
        </w:tc>
        <w:tc>
          <w:tcPr>
            <w:tcW w:w="801" w:type="dxa"/>
            <w:tcBorders>
              <w:top w:val="nil"/>
              <w:left w:val="nil"/>
              <w:bottom w:val="nil"/>
              <w:right w:val="single" w:sz="8" w:space="0" w:color="auto"/>
            </w:tcBorders>
            <w:shd w:val="clear" w:color="auto" w:fill="auto"/>
            <w:vAlign w:val="center"/>
            <w:hideMark/>
          </w:tcPr>
          <w:p w14:paraId="445F523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7</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7E0F41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709" w:type="dxa"/>
            <w:tcBorders>
              <w:top w:val="nil"/>
              <w:left w:val="nil"/>
              <w:bottom w:val="nil"/>
              <w:right w:val="single" w:sz="8" w:space="0" w:color="auto"/>
            </w:tcBorders>
            <w:shd w:val="clear" w:color="auto" w:fill="auto"/>
            <w:vAlign w:val="center"/>
            <w:hideMark/>
          </w:tcPr>
          <w:p w14:paraId="2C00415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0D66DA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c>
          <w:tcPr>
            <w:tcW w:w="599" w:type="dxa"/>
            <w:vMerge w:val="restart"/>
            <w:tcBorders>
              <w:top w:val="nil"/>
              <w:left w:val="single" w:sz="8" w:space="0" w:color="auto"/>
              <w:bottom w:val="single" w:sz="8" w:space="0" w:color="000000"/>
              <w:right w:val="single" w:sz="8" w:space="0" w:color="auto"/>
            </w:tcBorders>
            <w:shd w:val="clear" w:color="auto" w:fill="auto"/>
            <w:vAlign w:val="center"/>
            <w:hideMark/>
          </w:tcPr>
          <w:p w14:paraId="5D3AA15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 </w:t>
            </w:r>
          </w:p>
        </w:tc>
      </w:tr>
      <w:tr w:rsidR="00497F07" w:rsidRPr="00497F07" w14:paraId="2491B65F" w14:textId="77777777" w:rsidTr="00B754DB">
        <w:trPr>
          <w:trHeight w:val="241"/>
          <w:jc w:val="center"/>
        </w:trPr>
        <w:tc>
          <w:tcPr>
            <w:tcW w:w="451" w:type="dxa"/>
            <w:vMerge/>
            <w:tcBorders>
              <w:top w:val="nil"/>
              <w:left w:val="single" w:sz="8" w:space="0" w:color="auto"/>
              <w:bottom w:val="single" w:sz="8" w:space="0" w:color="000000"/>
              <w:right w:val="single" w:sz="8" w:space="0" w:color="auto"/>
            </w:tcBorders>
            <w:vAlign w:val="center"/>
            <w:hideMark/>
          </w:tcPr>
          <w:p w14:paraId="4E90F648"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A450BAA"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hideMark/>
          </w:tcPr>
          <w:p w14:paraId="35DD34A0"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53.8%</w:t>
            </w:r>
          </w:p>
        </w:tc>
        <w:tc>
          <w:tcPr>
            <w:tcW w:w="709" w:type="dxa"/>
            <w:vMerge/>
            <w:tcBorders>
              <w:top w:val="nil"/>
              <w:left w:val="single" w:sz="8" w:space="0" w:color="auto"/>
              <w:bottom w:val="single" w:sz="8" w:space="0" w:color="000000"/>
              <w:right w:val="single" w:sz="8" w:space="0" w:color="auto"/>
            </w:tcBorders>
            <w:vAlign w:val="center"/>
            <w:hideMark/>
          </w:tcPr>
          <w:p w14:paraId="0238BCFD" w14:textId="77777777" w:rsidR="00497F07" w:rsidRPr="00497F07" w:rsidRDefault="00497F07" w:rsidP="00497F07">
            <w:pPr>
              <w:spacing w:after="0" w:line="240" w:lineRule="auto"/>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55B6E7B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46.2%</w:t>
            </w:r>
          </w:p>
        </w:tc>
        <w:tc>
          <w:tcPr>
            <w:tcW w:w="819" w:type="dxa"/>
            <w:vMerge/>
            <w:tcBorders>
              <w:top w:val="nil"/>
              <w:left w:val="single" w:sz="8" w:space="0" w:color="auto"/>
              <w:bottom w:val="single" w:sz="8" w:space="0" w:color="000000"/>
              <w:right w:val="single" w:sz="8" w:space="0" w:color="auto"/>
            </w:tcBorders>
            <w:vAlign w:val="center"/>
            <w:hideMark/>
          </w:tcPr>
          <w:p w14:paraId="64E50F7B" w14:textId="77777777" w:rsidR="00497F07" w:rsidRPr="00497F07" w:rsidRDefault="00497F07" w:rsidP="00497F07">
            <w:pPr>
              <w:spacing w:after="0" w:line="240" w:lineRule="auto"/>
              <w:rPr>
                <w:rFonts w:eastAsia="Times New Roman" w:cs="Times New Roman"/>
                <w:color w:val="000000"/>
                <w:sz w:val="22"/>
                <w:lang w:eastAsia="tr-TR"/>
              </w:rPr>
            </w:pPr>
          </w:p>
        </w:tc>
        <w:tc>
          <w:tcPr>
            <w:tcW w:w="599" w:type="dxa"/>
            <w:vMerge/>
            <w:tcBorders>
              <w:top w:val="nil"/>
              <w:left w:val="single" w:sz="8" w:space="0" w:color="auto"/>
              <w:bottom w:val="single" w:sz="8" w:space="0" w:color="000000"/>
              <w:right w:val="single" w:sz="8" w:space="0" w:color="auto"/>
            </w:tcBorders>
            <w:vAlign w:val="center"/>
            <w:hideMark/>
          </w:tcPr>
          <w:p w14:paraId="428FE003" w14:textId="77777777" w:rsidR="00497F07" w:rsidRPr="00497F07" w:rsidRDefault="00497F07" w:rsidP="00497F07">
            <w:pPr>
              <w:spacing w:after="0" w:line="240" w:lineRule="auto"/>
              <w:rPr>
                <w:rFonts w:eastAsia="Times New Roman" w:cs="Times New Roman"/>
                <w:color w:val="000000"/>
                <w:sz w:val="22"/>
                <w:lang w:eastAsia="tr-TR"/>
              </w:rPr>
            </w:pPr>
          </w:p>
        </w:tc>
      </w:tr>
      <w:tr w:rsidR="00497F07" w:rsidRPr="00497F07" w14:paraId="460870A1" w14:textId="77777777" w:rsidTr="00B754DB">
        <w:trPr>
          <w:trHeight w:val="229"/>
          <w:jc w:val="center"/>
        </w:trPr>
        <w:tc>
          <w:tcPr>
            <w:tcW w:w="451" w:type="dxa"/>
            <w:vMerge/>
            <w:tcBorders>
              <w:top w:val="nil"/>
              <w:left w:val="single" w:sz="8" w:space="0" w:color="auto"/>
              <w:bottom w:val="single" w:sz="8" w:space="0" w:color="000000"/>
              <w:right w:val="single" w:sz="8" w:space="0" w:color="auto"/>
            </w:tcBorders>
            <w:vAlign w:val="center"/>
            <w:hideMark/>
          </w:tcPr>
          <w:p w14:paraId="050E27D7"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0B1B27F8"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TOPLAM</w:t>
            </w:r>
          </w:p>
        </w:tc>
        <w:tc>
          <w:tcPr>
            <w:tcW w:w="801" w:type="dxa"/>
            <w:tcBorders>
              <w:top w:val="nil"/>
              <w:left w:val="nil"/>
              <w:bottom w:val="nil"/>
              <w:right w:val="single" w:sz="8" w:space="0" w:color="auto"/>
            </w:tcBorders>
            <w:shd w:val="clear" w:color="auto" w:fill="auto"/>
            <w:vAlign w:val="center"/>
            <w:hideMark/>
          </w:tcPr>
          <w:p w14:paraId="2BD905C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67</w:t>
            </w:r>
          </w:p>
        </w:tc>
        <w:tc>
          <w:tcPr>
            <w:tcW w:w="709" w:type="dxa"/>
            <w:tcBorders>
              <w:top w:val="nil"/>
              <w:left w:val="nil"/>
              <w:bottom w:val="nil"/>
              <w:right w:val="single" w:sz="8" w:space="0" w:color="auto"/>
            </w:tcBorders>
            <w:shd w:val="clear" w:color="auto" w:fill="auto"/>
            <w:vAlign w:val="center"/>
            <w:hideMark/>
          </w:tcPr>
          <w:p w14:paraId="3FC03F7F"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w:t>
            </w:r>
          </w:p>
        </w:tc>
        <w:tc>
          <w:tcPr>
            <w:tcW w:w="709" w:type="dxa"/>
            <w:tcBorders>
              <w:top w:val="nil"/>
              <w:left w:val="nil"/>
              <w:bottom w:val="nil"/>
              <w:right w:val="single" w:sz="8" w:space="0" w:color="auto"/>
            </w:tcBorders>
            <w:shd w:val="clear" w:color="auto" w:fill="auto"/>
            <w:vAlign w:val="center"/>
            <w:hideMark/>
          </w:tcPr>
          <w:p w14:paraId="4D50C38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63</w:t>
            </w:r>
          </w:p>
        </w:tc>
        <w:tc>
          <w:tcPr>
            <w:tcW w:w="819" w:type="dxa"/>
            <w:tcBorders>
              <w:top w:val="nil"/>
              <w:left w:val="nil"/>
              <w:bottom w:val="nil"/>
              <w:right w:val="single" w:sz="8" w:space="0" w:color="auto"/>
            </w:tcBorders>
            <w:shd w:val="clear" w:color="auto" w:fill="auto"/>
            <w:vAlign w:val="center"/>
            <w:hideMark/>
          </w:tcPr>
          <w:p w14:paraId="2E6ADEF3"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18</w:t>
            </w:r>
          </w:p>
        </w:tc>
        <w:tc>
          <w:tcPr>
            <w:tcW w:w="599" w:type="dxa"/>
            <w:tcBorders>
              <w:top w:val="nil"/>
              <w:left w:val="nil"/>
              <w:bottom w:val="nil"/>
              <w:right w:val="single" w:sz="8" w:space="0" w:color="auto"/>
            </w:tcBorders>
            <w:shd w:val="clear" w:color="auto" w:fill="auto"/>
            <w:vAlign w:val="center"/>
            <w:hideMark/>
          </w:tcPr>
          <w:p w14:paraId="54F7EB3D"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w:t>
            </w:r>
          </w:p>
        </w:tc>
      </w:tr>
      <w:tr w:rsidR="00497F07" w:rsidRPr="00497F07" w14:paraId="4BD87074" w14:textId="77777777" w:rsidTr="00A27EFD">
        <w:trPr>
          <w:trHeight w:val="241"/>
          <w:jc w:val="center"/>
        </w:trPr>
        <w:tc>
          <w:tcPr>
            <w:tcW w:w="451" w:type="dxa"/>
            <w:vMerge/>
            <w:tcBorders>
              <w:top w:val="nil"/>
              <w:left w:val="single" w:sz="8" w:space="0" w:color="auto"/>
              <w:bottom w:val="nil"/>
              <w:right w:val="single" w:sz="8" w:space="0" w:color="auto"/>
            </w:tcBorders>
            <w:vAlign w:val="center"/>
            <w:hideMark/>
          </w:tcPr>
          <w:p w14:paraId="4CD5B8CA" w14:textId="77777777" w:rsidR="00497F07" w:rsidRPr="00497F07" w:rsidRDefault="00497F07" w:rsidP="00497F07">
            <w:pPr>
              <w:spacing w:after="0" w:line="240" w:lineRule="auto"/>
              <w:rPr>
                <w:rFonts w:eastAsia="Times New Roman" w:cs="Times New Roman"/>
                <w:color w:val="000000"/>
                <w:sz w:val="22"/>
                <w:lang w:eastAsia="tr-TR"/>
              </w:rPr>
            </w:pPr>
          </w:p>
        </w:tc>
        <w:tc>
          <w:tcPr>
            <w:tcW w:w="1350" w:type="dxa"/>
            <w:vMerge/>
            <w:tcBorders>
              <w:top w:val="nil"/>
              <w:left w:val="single" w:sz="8" w:space="0" w:color="auto"/>
              <w:bottom w:val="nil"/>
              <w:right w:val="single" w:sz="8" w:space="0" w:color="auto"/>
            </w:tcBorders>
            <w:vAlign w:val="center"/>
            <w:hideMark/>
          </w:tcPr>
          <w:p w14:paraId="3E1EF13A" w14:textId="77777777" w:rsidR="00497F07" w:rsidRPr="00497F07" w:rsidRDefault="00497F07" w:rsidP="00497F07">
            <w:pPr>
              <w:spacing w:after="0" w:line="240" w:lineRule="auto"/>
              <w:rPr>
                <w:rFonts w:eastAsia="Times New Roman" w:cs="Times New Roman"/>
                <w:color w:val="000000"/>
                <w:sz w:val="22"/>
                <w:lang w:eastAsia="tr-TR"/>
              </w:rPr>
            </w:pPr>
          </w:p>
        </w:tc>
        <w:tc>
          <w:tcPr>
            <w:tcW w:w="801" w:type="dxa"/>
            <w:tcBorders>
              <w:top w:val="nil"/>
              <w:left w:val="nil"/>
              <w:bottom w:val="nil"/>
              <w:right w:val="single" w:sz="8" w:space="0" w:color="auto"/>
            </w:tcBorders>
            <w:shd w:val="clear" w:color="auto" w:fill="auto"/>
            <w:vAlign w:val="center"/>
            <w:hideMark/>
          </w:tcPr>
          <w:p w14:paraId="441921BA"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43.2%</w:t>
            </w:r>
          </w:p>
        </w:tc>
        <w:tc>
          <w:tcPr>
            <w:tcW w:w="709" w:type="dxa"/>
            <w:tcBorders>
              <w:top w:val="nil"/>
              <w:left w:val="nil"/>
              <w:bottom w:val="nil"/>
              <w:right w:val="single" w:sz="8" w:space="0" w:color="auto"/>
            </w:tcBorders>
            <w:shd w:val="clear" w:color="auto" w:fill="auto"/>
            <w:vAlign w:val="center"/>
            <w:hideMark/>
          </w:tcPr>
          <w:p w14:paraId="132FA66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3.8%</w:t>
            </w:r>
          </w:p>
        </w:tc>
        <w:tc>
          <w:tcPr>
            <w:tcW w:w="709" w:type="dxa"/>
            <w:tcBorders>
              <w:top w:val="nil"/>
              <w:left w:val="nil"/>
              <w:bottom w:val="nil"/>
              <w:right w:val="single" w:sz="8" w:space="0" w:color="auto"/>
            </w:tcBorders>
            <w:shd w:val="clear" w:color="auto" w:fill="auto"/>
            <w:vAlign w:val="center"/>
            <w:hideMark/>
          </w:tcPr>
          <w:p w14:paraId="260E877E"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40.7%</w:t>
            </w:r>
          </w:p>
        </w:tc>
        <w:tc>
          <w:tcPr>
            <w:tcW w:w="819" w:type="dxa"/>
            <w:tcBorders>
              <w:top w:val="nil"/>
              <w:left w:val="nil"/>
              <w:bottom w:val="nil"/>
              <w:right w:val="single" w:sz="8" w:space="0" w:color="auto"/>
            </w:tcBorders>
            <w:shd w:val="clear" w:color="auto" w:fill="auto"/>
            <w:vAlign w:val="center"/>
            <w:hideMark/>
          </w:tcPr>
          <w:p w14:paraId="1670C5B7"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11.6%</w:t>
            </w:r>
          </w:p>
        </w:tc>
        <w:tc>
          <w:tcPr>
            <w:tcW w:w="599" w:type="dxa"/>
            <w:tcBorders>
              <w:top w:val="nil"/>
              <w:left w:val="nil"/>
              <w:bottom w:val="nil"/>
              <w:right w:val="single" w:sz="8" w:space="0" w:color="auto"/>
            </w:tcBorders>
            <w:shd w:val="clear" w:color="auto" w:fill="auto"/>
            <w:vAlign w:val="center"/>
            <w:hideMark/>
          </w:tcPr>
          <w:p w14:paraId="7F5DC841"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0.7%</w:t>
            </w:r>
          </w:p>
        </w:tc>
      </w:tr>
      <w:tr w:rsidR="00A27EFD" w:rsidRPr="00497F07" w14:paraId="4AE5EE39" w14:textId="77777777" w:rsidTr="00B754DB">
        <w:trPr>
          <w:trHeight w:val="241"/>
          <w:jc w:val="center"/>
        </w:trPr>
        <w:tc>
          <w:tcPr>
            <w:tcW w:w="451" w:type="dxa"/>
            <w:tcBorders>
              <w:top w:val="nil"/>
              <w:left w:val="single" w:sz="8" w:space="0" w:color="auto"/>
              <w:bottom w:val="single" w:sz="8" w:space="0" w:color="000000"/>
              <w:right w:val="single" w:sz="8" w:space="0" w:color="auto"/>
            </w:tcBorders>
            <w:vAlign w:val="center"/>
          </w:tcPr>
          <w:p w14:paraId="47966D79" w14:textId="77777777" w:rsidR="00A27EFD" w:rsidRPr="00497F07" w:rsidRDefault="00A27EFD" w:rsidP="00497F07">
            <w:pPr>
              <w:spacing w:after="0" w:line="240" w:lineRule="auto"/>
              <w:rPr>
                <w:rFonts w:eastAsia="Times New Roman" w:cs="Times New Roman"/>
                <w:color w:val="000000"/>
                <w:sz w:val="22"/>
                <w:lang w:eastAsia="tr-TR"/>
              </w:rPr>
            </w:pPr>
          </w:p>
        </w:tc>
        <w:tc>
          <w:tcPr>
            <w:tcW w:w="1350" w:type="dxa"/>
            <w:tcBorders>
              <w:top w:val="nil"/>
              <w:left w:val="single" w:sz="8" w:space="0" w:color="auto"/>
              <w:bottom w:val="single" w:sz="8" w:space="0" w:color="000000"/>
              <w:right w:val="single" w:sz="8" w:space="0" w:color="auto"/>
            </w:tcBorders>
            <w:vAlign w:val="center"/>
          </w:tcPr>
          <w:p w14:paraId="70F28CB3" w14:textId="77777777" w:rsidR="00A27EFD" w:rsidRPr="00497F07" w:rsidRDefault="00A27EFD" w:rsidP="00497F07">
            <w:pPr>
              <w:spacing w:after="0" w:line="240" w:lineRule="auto"/>
              <w:rPr>
                <w:rFonts w:eastAsia="Times New Roman" w:cs="Times New Roman"/>
                <w:color w:val="000000"/>
                <w:sz w:val="22"/>
                <w:lang w:eastAsia="tr-TR"/>
              </w:rPr>
            </w:pPr>
          </w:p>
        </w:tc>
        <w:tc>
          <w:tcPr>
            <w:tcW w:w="801" w:type="dxa"/>
            <w:tcBorders>
              <w:top w:val="nil"/>
              <w:left w:val="nil"/>
              <w:bottom w:val="single" w:sz="8" w:space="0" w:color="auto"/>
              <w:right w:val="single" w:sz="8" w:space="0" w:color="auto"/>
            </w:tcBorders>
            <w:shd w:val="clear" w:color="auto" w:fill="auto"/>
            <w:vAlign w:val="center"/>
          </w:tcPr>
          <w:p w14:paraId="240CB5C0" w14:textId="77777777" w:rsidR="00A27EFD" w:rsidRPr="00497F07" w:rsidRDefault="00A27EFD" w:rsidP="00497F07">
            <w:pPr>
              <w:spacing w:after="0" w:line="240" w:lineRule="auto"/>
              <w:jc w:val="center"/>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tcPr>
          <w:p w14:paraId="16A55102" w14:textId="77777777" w:rsidR="00A27EFD" w:rsidRPr="00497F07" w:rsidRDefault="00A27EFD" w:rsidP="00497F07">
            <w:pPr>
              <w:spacing w:after="0" w:line="240" w:lineRule="auto"/>
              <w:jc w:val="center"/>
              <w:rPr>
                <w:rFonts w:eastAsia="Times New Roman" w:cs="Times New Roman"/>
                <w:color w:val="000000"/>
                <w:sz w:val="22"/>
                <w:lang w:eastAsia="tr-TR"/>
              </w:rPr>
            </w:pPr>
          </w:p>
        </w:tc>
        <w:tc>
          <w:tcPr>
            <w:tcW w:w="709" w:type="dxa"/>
            <w:tcBorders>
              <w:top w:val="nil"/>
              <w:left w:val="nil"/>
              <w:bottom w:val="single" w:sz="8" w:space="0" w:color="auto"/>
              <w:right w:val="single" w:sz="8" w:space="0" w:color="auto"/>
            </w:tcBorders>
            <w:shd w:val="clear" w:color="auto" w:fill="auto"/>
            <w:vAlign w:val="center"/>
          </w:tcPr>
          <w:p w14:paraId="5F216D6D" w14:textId="77777777" w:rsidR="00A27EFD" w:rsidRPr="00497F07" w:rsidRDefault="00A27EFD" w:rsidP="00497F07">
            <w:pPr>
              <w:spacing w:after="0" w:line="240" w:lineRule="auto"/>
              <w:jc w:val="center"/>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tcPr>
          <w:p w14:paraId="206FD52D" w14:textId="77777777" w:rsidR="00A27EFD" w:rsidRPr="00497F07" w:rsidRDefault="00A27EFD" w:rsidP="00497F07">
            <w:pPr>
              <w:spacing w:after="0" w:line="240" w:lineRule="auto"/>
              <w:jc w:val="center"/>
              <w:rPr>
                <w:rFonts w:eastAsia="Times New Roman" w:cs="Times New Roman"/>
                <w:color w:val="000000"/>
                <w:sz w:val="22"/>
                <w:lang w:eastAsia="tr-TR"/>
              </w:rPr>
            </w:pPr>
          </w:p>
        </w:tc>
        <w:tc>
          <w:tcPr>
            <w:tcW w:w="599" w:type="dxa"/>
            <w:tcBorders>
              <w:top w:val="nil"/>
              <w:left w:val="nil"/>
              <w:bottom w:val="single" w:sz="8" w:space="0" w:color="auto"/>
              <w:right w:val="single" w:sz="8" w:space="0" w:color="auto"/>
            </w:tcBorders>
            <w:shd w:val="clear" w:color="auto" w:fill="auto"/>
            <w:vAlign w:val="center"/>
          </w:tcPr>
          <w:p w14:paraId="7D51EC5F" w14:textId="77777777" w:rsidR="00A27EFD" w:rsidRPr="00497F07" w:rsidRDefault="00A27EFD" w:rsidP="00497F07">
            <w:pPr>
              <w:spacing w:after="0" w:line="240" w:lineRule="auto"/>
              <w:jc w:val="center"/>
              <w:rPr>
                <w:rFonts w:eastAsia="Times New Roman" w:cs="Times New Roman"/>
                <w:color w:val="000000"/>
                <w:sz w:val="22"/>
                <w:lang w:eastAsia="tr-TR"/>
              </w:rPr>
            </w:pPr>
          </w:p>
        </w:tc>
      </w:tr>
    </w:tbl>
    <w:p w14:paraId="3D012869" w14:textId="77777777" w:rsidR="00A27EFD" w:rsidRDefault="00A27EFD" w:rsidP="003C67B1">
      <w:pPr>
        <w:pStyle w:val="AralkYok"/>
        <w:spacing w:line="360" w:lineRule="auto"/>
        <w:ind w:firstLine="708"/>
        <w:jc w:val="both"/>
        <w:rPr>
          <w:rFonts w:ascii="Times New Roman" w:hAnsi="Times New Roman" w:cs="Times New Roman"/>
          <w:sz w:val="24"/>
          <w:szCs w:val="24"/>
        </w:rPr>
      </w:pPr>
    </w:p>
    <w:p w14:paraId="4DDFDED7" w14:textId="5D1AFFA3" w:rsidR="00277968" w:rsidRDefault="009616B5" w:rsidP="0074033F">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lastRenderedPageBreak/>
        <w:t>Haber konusuna göre gazetelerde veri</w:t>
      </w:r>
      <w:r w:rsidR="009A0792" w:rsidRPr="00746E3E">
        <w:rPr>
          <w:rFonts w:ascii="Times New Roman" w:hAnsi="Times New Roman" w:cs="Times New Roman"/>
          <w:sz w:val="24"/>
          <w:szCs w:val="24"/>
        </w:rPr>
        <w:t>len başlık türü incelediğinde, S</w:t>
      </w:r>
      <w:r w:rsidRPr="00746E3E">
        <w:rPr>
          <w:rFonts w:ascii="Times New Roman" w:hAnsi="Times New Roman" w:cs="Times New Roman"/>
          <w:sz w:val="24"/>
          <w:szCs w:val="24"/>
        </w:rPr>
        <w:t xml:space="preserve">abah gazetesinin </w:t>
      </w:r>
      <w:r w:rsidR="00C87494">
        <w:rPr>
          <w:rFonts w:ascii="Times New Roman" w:hAnsi="Times New Roman" w:cs="Times New Roman"/>
          <w:sz w:val="24"/>
          <w:szCs w:val="24"/>
        </w:rPr>
        <w:t>kırılma noktaları ile</w:t>
      </w:r>
      <w:r w:rsidR="009A0792" w:rsidRPr="00746E3E">
        <w:rPr>
          <w:rFonts w:ascii="Times New Roman" w:hAnsi="Times New Roman" w:cs="Times New Roman"/>
          <w:sz w:val="24"/>
          <w:szCs w:val="24"/>
        </w:rPr>
        <w:t xml:space="preserve"> ilgili</w:t>
      </w:r>
      <w:r w:rsidRPr="00746E3E">
        <w:rPr>
          <w:rFonts w:ascii="Times New Roman" w:hAnsi="Times New Roman" w:cs="Times New Roman"/>
          <w:sz w:val="24"/>
          <w:szCs w:val="24"/>
        </w:rPr>
        <w:t xml:space="preserve"> haberleri</w:t>
      </w:r>
      <w:r w:rsidR="00C87494">
        <w:rPr>
          <w:rFonts w:ascii="Times New Roman" w:hAnsi="Times New Roman" w:cs="Times New Roman"/>
          <w:sz w:val="24"/>
          <w:szCs w:val="24"/>
        </w:rPr>
        <w:t>nde daha çok alıntı başlığa (67-</w:t>
      </w:r>
      <w:r w:rsidRPr="00746E3E">
        <w:rPr>
          <w:rFonts w:ascii="Times New Roman" w:hAnsi="Times New Roman" w:cs="Times New Roman"/>
          <w:sz w:val="24"/>
          <w:szCs w:val="24"/>
        </w:rPr>
        <w:t>%</w:t>
      </w:r>
      <w:proofErr w:type="gramStart"/>
      <w:r w:rsidRPr="00746E3E">
        <w:rPr>
          <w:rFonts w:ascii="Times New Roman" w:hAnsi="Times New Roman" w:cs="Times New Roman"/>
          <w:sz w:val="24"/>
          <w:szCs w:val="24"/>
        </w:rPr>
        <w:t>43.2</w:t>
      </w:r>
      <w:proofErr w:type="gramEnd"/>
      <w:r w:rsidRPr="00746E3E">
        <w:rPr>
          <w:rFonts w:ascii="Times New Roman" w:hAnsi="Times New Roman" w:cs="Times New Roman"/>
          <w:sz w:val="24"/>
          <w:szCs w:val="24"/>
        </w:rPr>
        <w:t>) yer verdiği görülmüştür. Bir diğer başlık tür</w:t>
      </w:r>
      <w:r w:rsidR="00C87494">
        <w:rPr>
          <w:rFonts w:ascii="Times New Roman" w:hAnsi="Times New Roman" w:cs="Times New Roman"/>
          <w:sz w:val="24"/>
          <w:szCs w:val="24"/>
        </w:rPr>
        <w:t>ü olan yorumlayıcı başlık (63-</w:t>
      </w:r>
      <w:r w:rsidRPr="00746E3E">
        <w:rPr>
          <w:rFonts w:ascii="Times New Roman" w:hAnsi="Times New Roman" w:cs="Times New Roman"/>
          <w:sz w:val="24"/>
          <w:szCs w:val="24"/>
        </w:rPr>
        <w:t>%</w:t>
      </w:r>
      <w:proofErr w:type="gramStart"/>
      <w:r w:rsidRPr="00746E3E">
        <w:rPr>
          <w:rFonts w:ascii="Times New Roman" w:hAnsi="Times New Roman" w:cs="Times New Roman"/>
          <w:sz w:val="24"/>
          <w:szCs w:val="24"/>
        </w:rPr>
        <w:t>4</w:t>
      </w:r>
      <w:r w:rsidR="00C87494">
        <w:rPr>
          <w:rFonts w:ascii="Times New Roman" w:hAnsi="Times New Roman" w:cs="Times New Roman"/>
          <w:sz w:val="24"/>
          <w:szCs w:val="24"/>
        </w:rPr>
        <w:t>0.7</w:t>
      </w:r>
      <w:proofErr w:type="gramEnd"/>
      <w:r w:rsidRPr="00746E3E">
        <w:rPr>
          <w:rFonts w:ascii="Times New Roman" w:hAnsi="Times New Roman" w:cs="Times New Roman"/>
          <w:sz w:val="24"/>
          <w:szCs w:val="24"/>
        </w:rPr>
        <w:t xml:space="preserve">) alıntı başlıktan hemen sonra gelmektedir. </w:t>
      </w:r>
      <w:r w:rsidR="009A0792" w:rsidRPr="00746E3E">
        <w:rPr>
          <w:rFonts w:ascii="Times New Roman" w:hAnsi="Times New Roman" w:cs="Times New Roman"/>
          <w:sz w:val="24"/>
          <w:szCs w:val="24"/>
        </w:rPr>
        <w:t>Tüm haberlerinde hükümete desteğini açıkça hissettiren Sabah gazetesinde haber başlıkları da süreci destekleyen şeki</w:t>
      </w:r>
      <w:r w:rsidR="00C87494">
        <w:rPr>
          <w:rFonts w:ascii="Times New Roman" w:hAnsi="Times New Roman" w:cs="Times New Roman"/>
          <w:sz w:val="24"/>
          <w:szCs w:val="24"/>
        </w:rPr>
        <w:t xml:space="preserve">lde okuyucu ile paylaşılmıştır. </w:t>
      </w:r>
      <w:r w:rsidR="009A0792" w:rsidRPr="00746E3E">
        <w:rPr>
          <w:rFonts w:ascii="Times New Roman" w:hAnsi="Times New Roman" w:cs="Times New Roman"/>
          <w:sz w:val="24"/>
          <w:szCs w:val="24"/>
        </w:rPr>
        <w:t xml:space="preserve">Sabah Gazetesinde hem alıntı hem de yorumlayıcı başlık türünde “Nevruz Kutlamaları” en fazla haber yapılan </w:t>
      </w:r>
      <w:r w:rsidR="007B6DFD" w:rsidRPr="00746E3E">
        <w:rPr>
          <w:rFonts w:ascii="Times New Roman" w:hAnsi="Times New Roman" w:cs="Times New Roman"/>
          <w:sz w:val="24"/>
          <w:szCs w:val="24"/>
        </w:rPr>
        <w:t xml:space="preserve">olay </w:t>
      </w:r>
      <w:r w:rsidR="009A0792" w:rsidRPr="00746E3E">
        <w:rPr>
          <w:rFonts w:ascii="Times New Roman" w:hAnsi="Times New Roman" w:cs="Times New Roman"/>
          <w:sz w:val="24"/>
          <w:szCs w:val="24"/>
        </w:rPr>
        <w:t xml:space="preserve">olarak görülmektedir. </w:t>
      </w:r>
      <w:bookmarkStart w:id="95" w:name="_Toc19821732"/>
    </w:p>
    <w:p w14:paraId="1555ABF6" w14:textId="77777777" w:rsidR="00C44D39" w:rsidRPr="0074033F" w:rsidRDefault="00C44D39" w:rsidP="0074033F">
      <w:pPr>
        <w:pStyle w:val="AralkYok"/>
        <w:spacing w:line="360" w:lineRule="auto"/>
        <w:ind w:firstLine="708"/>
        <w:jc w:val="both"/>
        <w:rPr>
          <w:rFonts w:ascii="Times New Roman" w:hAnsi="Times New Roman" w:cs="Times New Roman"/>
          <w:sz w:val="24"/>
          <w:szCs w:val="24"/>
        </w:rPr>
      </w:pPr>
    </w:p>
    <w:p w14:paraId="2074C030" w14:textId="7017DE94" w:rsidR="00277968" w:rsidRDefault="00277968" w:rsidP="00C44D39">
      <w:pPr>
        <w:pStyle w:val="ResimYazs"/>
        <w:keepNext/>
        <w:tabs>
          <w:tab w:val="left" w:pos="255"/>
        </w:tabs>
        <w:spacing w:before="0" w:after="0" w:line="360" w:lineRule="auto"/>
        <w:ind w:left="1276" w:hanging="567"/>
        <w:rPr>
          <w:sz w:val="24"/>
          <w:szCs w:val="24"/>
        </w:rPr>
      </w:pPr>
      <w:r>
        <w:rPr>
          <w:sz w:val="24"/>
          <w:szCs w:val="24"/>
        </w:rPr>
        <w:t>3</w:t>
      </w:r>
      <w:r w:rsidR="00636A6F">
        <w:rPr>
          <w:sz w:val="24"/>
          <w:szCs w:val="24"/>
        </w:rPr>
        <w:t>.7.3</w:t>
      </w:r>
      <w:r w:rsidR="00C44D39">
        <w:rPr>
          <w:sz w:val="24"/>
          <w:szCs w:val="24"/>
        </w:rPr>
        <w:t>.</w:t>
      </w:r>
      <w:r w:rsidRPr="00277968">
        <w:rPr>
          <w:sz w:val="24"/>
          <w:szCs w:val="24"/>
        </w:rPr>
        <w:t xml:space="preserve"> Kırılma Dönemlerinde </w:t>
      </w:r>
      <w:r>
        <w:rPr>
          <w:sz w:val="24"/>
          <w:szCs w:val="24"/>
        </w:rPr>
        <w:t xml:space="preserve">Cumhuriyet ve Hürriyet Gazetelerinde </w:t>
      </w:r>
      <w:r w:rsidR="00C37895">
        <w:rPr>
          <w:sz w:val="24"/>
          <w:szCs w:val="24"/>
        </w:rPr>
        <w:t>Süreçle İlgili Haberlerin Konumu</w:t>
      </w:r>
      <w:r>
        <w:rPr>
          <w:sz w:val="24"/>
          <w:szCs w:val="24"/>
        </w:rPr>
        <w:t>.</w:t>
      </w:r>
    </w:p>
    <w:p w14:paraId="565DF5DB" w14:textId="2679A59B" w:rsidR="00277968" w:rsidRDefault="005954B9" w:rsidP="00C44D39">
      <w:pPr>
        <w:spacing w:after="0"/>
        <w:ind w:firstLine="708"/>
        <w:jc w:val="both"/>
      </w:pPr>
      <w:r>
        <w:t xml:space="preserve">Gazeteler, </w:t>
      </w:r>
      <w:r w:rsidR="00714236">
        <w:t>kırılma dönemlerinde</w:t>
      </w:r>
      <w:r>
        <w:t xml:space="preserve"> çözüm süreci ile ilgili</w:t>
      </w:r>
      <w:r w:rsidR="00714236">
        <w:t xml:space="preserve"> </w:t>
      </w:r>
      <w:r>
        <w:t>haberleri</w:t>
      </w:r>
      <w:r w:rsidRPr="005954B9">
        <w:t xml:space="preserve"> </w:t>
      </w:r>
      <w:r>
        <w:t>önem derecesine göre ana sayfasında konumlandırmaktadır.</w:t>
      </w:r>
      <w:r w:rsidR="00714236">
        <w:t xml:space="preserve"> Gündemdeki </w:t>
      </w:r>
      <w:r>
        <w:t xml:space="preserve">konunun, </w:t>
      </w:r>
      <w:r w:rsidR="00714236">
        <w:t>ilgili gazetenin hangi konumunda yer aldığı analiz edilerek gazetenin olay karşı</w:t>
      </w:r>
      <w:r w:rsidR="00EB2F86">
        <w:t>sındaki tutumu belirlenmektedir</w:t>
      </w:r>
      <w:r w:rsidR="0074033F">
        <w:t>.</w:t>
      </w:r>
      <w:r w:rsidR="00EB2F86">
        <w:t xml:space="preserve"> Kırılma döneminde çözüm süreci ile ilgili</w:t>
      </w:r>
      <w:r w:rsidR="00493CD7">
        <w:t xml:space="preserve"> haberler</w:t>
      </w:r>
      <w:r w:rsidR="00EB2F86">
        <w:t xml:space="preserve"> gazetenin vitrini olarak kabul edilen ana sayfada</w:t>
      </w:r>
      <w:r w:rsidR="00493CD7">
        <w:t xml:space="preserve">, “Manşet”, “Sürmanşet”, “Sayfanın Eteği”  ve “Yan Sütun” olarak konumlandırılmaktadır.  </w:t>
      </w:r>
    </w:p>
    <w:p w14:paraId="6B5564F7" w14:textId="350002BB" w:rsidR="00B754DB" w:rsidRPr="00B754DB" w:rsidRDefault="00B754DB" w:rsidP="00B754DB">
      <w:pPr>
        <w:pStyle w:val="ResimYazs"/>
        <w:keepNext/>
        <w:jc w:val="center"/>
        <w:rPr>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16</w:t>
      </w:r>
      <w:r w:rsidRPr="00B754DB">
        <w:rPr>
          <w:sz w:val="24"/>
          <w:szCs w:val="24"/>
        </w:rPr>
        <w:fldChar w:fldCharType="end"/>
      </w:r>
      <w:r w:rsidRPr="00B754DB">
        <w:rPr>
          <w:sz w:val="24"/>
          <w:szCs w:val="24"/>
        </w:rPr>
        <w:t>.</w:t>
      </w:r>
      <w:r w:rsidRPr="00B754DB">
        <w:rPr>
          <w:rFonts w:cs="Times New Roman"/>
          <w:sz w:val="24"/>
          <w:szCs w:val="24"/>
        </w:rPr>
        <w:t xml:space="preserve"> Kırılma Dönemlerinde Cumhuriyet ve Hürriyet Gazetelerinde Süreç İle İlgili Haberlerin Konumu</w:t>
      </w:r>
      <w:r w:rsidR="007B4A9A">
        <w:rPr>
          <w:rFonts w:cs="Times New Roman"/>
          <w:sz w:val="24"/>
          <w:szCs w:val="24"/>
        </w:rPr>
        <w:t>na İlişkin Bulgular</w:t>
      </w:r>
      <w:r w:rsidRPr="00B754DB">
        <w:rPr>
          <w:rFonts w:cs="Times New Roman"/>
          <w:sz w:val="24"/>
          <w:szCs w:val="24"/>
        </w:rPr>
        <w:t>.</w:t>
      </w:r>
      <w:bookmarkEnd w:id="95"/>
    </w:p>
    <w:tbl>
      <w:tblPr>
        <w:tblW w:w="7356" w:type="dxa"/>
        <w:tblInd w:w="70" w:type="dxa"/>
        <w:tblCellMar>
          <w:left w:w="70" w:type="dxa"/>
          <w:right w:w="70" w:type="dxa"/>
        </w:tblCellMar>
        <w:tblLook w:val="04A0" w:firstRow="1" w:lastRow="0" w:firstColumn="1" w:lastColumn="0" w:noHBand="0" w:noVBand="1"/>
      </w:tblPr>
      <w:tblGrid>
        <w:gridCol w:w="383"/>
        <w:gridCol w:w="1350"/>
        <w:gridCol w:w="757"/>
        <w:gridCol w:w="657"/>
        <w:gridCol w:w="757"/>
        <w:gridCol w:w="757"/>
        <w:gridCol w:w="657"/>
        <w:gridCol w:w="657"/>
        <w:gridCol w:w="724"/>
        <w:gridCol w:w="657"/>
      </w:tblGrid>
      <w:tr w:rsidR="00497F07" w:rsidRPr="00497F07" w14:paraId="00F4A138" w14:textId="77777777" w:rsidTr="00B754DB">
        <w:trPr>
          <w:trHeight w:val="238"/>
        </w:trPr>
        <w:tc>
          <w:tcPr>
            <w:tcW w:w="173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3CE001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5623" w:type="dxa"/>
            <w:gridSpan w:val="8"/>
            <w:tcBorders>
              <w:top w:val="single" w:sz="8" w:space="0" w:color="auto"/>
              <w:left w:val="nil"/>
              <w:bottom w:val="single" w:sz="8" w:space="0" w:color="auto"/>
              <w:right w:val="single" w:sz="8" w:space="0" w:color="000000"/>
            </w:tcBorders>
            <w:shd w:val="clear" w:color="auto" w:fill="auto"/>
            <w:vAlign w:val="center"/>
            <w:hideMark/>
          </w:tcPr>
          <w:p w14:paraId="70E7A01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GAZETELER</w:t>
            </w:r>
          </w:p>
        </w:tc>
      </w:tr>
      <w:tr w:rsidR="00497F07" w:rsidRPr="00497F07" w14:paraId="5AC32387" w14:textId="77777777" w:rsidTr="00B754DB">
        <w:trPr>
          <w:trHeight w:val="458"/>
        </w:trPr>
        <w:tc>
          <w:tcPr>
            <w:tcW w:w="1733" w:type="dxa"/>
            <w:gridSpan w:val="2"/>
            <w:vMerge/>
            <w:tcBorders>
              <w:top w:val="single" w:sz="8" w:space="0" w:color="auto"/>
              <w:left w:val="single" w:sz="8" w:space="0" w:color="auto"/>
              <w:bottom w:val="single" w:sz="8" w:space="0" w:color="000000"/>
              <w:right w:val="single" w:sz="8" w:space="0" w:color="000000"/>
            </w:tcBorders>
            <w:vAlign w:val="center"/>
            <w:hideMark/>
          </w:tcPr>
          <w:p w14:paraId="43D98A54"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2928"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B9CA01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CUMHURİYET</w:t>
            </w:r>
          </w:p>
        </w:tc>
        <w:tc>
          <w:tcPr>
            <w:tcW w:w="2695"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2B59288"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HÜRRİYET</w:t>
            </w:r>
          </w:p>
        </w:tc>
      </w:tr>
      <w:tr w:rsidR="00497F07" w:rsidRPr="00497F07" w14:paraId="53419C15" w14:textId="77777777" w:rsidTr="00B754DB">
        <w:trPr>
          <w:trHeight w:val="458"/>
        </w:trPr>
        <w:tc>
          <w:tcPr>
            <w:tcW w:w="1733" w:type="dxa"/>
            <w:gridSpan w:val="2"/>
            <w:vMerge/>
            <w:tcBorders>
              <w:top w:val="single" w:sz="8" w:space="0" w:color="auto"/>
              <w:left w:val="single" w:sz="8" w:space="0" w:color="auto"/>
              <w:bottom w:val="single" w:sz="8" w:space="0" w:color="000000"/>
              <w:right w:val="single" w:sz="8" w:space="0" w:color="000000"/>
            </w:tcBorders>
            <w:vAlign w:val="center"/>
            <w:hideMark/>
          </w:tcPr>
          <w:p w14:paraId="0B36CDC2"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2928" w:type="dxa"/>
            <w:gridSpan w:val="4"/>
            <w:vMerge/>
            <w:tcBorders>
              <w:top w:val="single" w:sz="8" w:space="0" w:color="auto"/>
              <w:left w:val="single" w:sz="8" w:space="0" w:color="auto"/>
              <w:bottom w:val="single" w:sz="8" w:space="0" w:color="000000"/>
              <w:right w:val="single" w:sz="8" w:space="0" w:color="000000"/>
            </w:tcBorders>
            <w:vAlign w:val="center"/>
            <w:hideMark/>
          </w:tcPr>
          <w:p w14:paraId="50804B8A"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2695" w:type="dxa"/>
            <w:gridSpan w:val="4"/>
            <w:vMerge/>
            <w:tcBorders>
              <w:top w:val="single" w:sz="8" w:space="0" w:color="auto"/>
              <w:left w:val="single" w:sz="8" w:space="0" w:color="auto"/>
              <w:bottom w:val="single" w:sz="8" w:space="0" w:color="000000"/>
              <w:right w:val="single" w:sz="8" w:space="0" w:color="000000"/>
            </w:tcBorders>
            <w:vAlign w:val="center"/>
            <w:hideMark/>
          </w:tcPr>
          <w:p w14:paraId="64DED295" w14:textId="77777777" w:rsidR="00497F07" w:rsidRPr="00497F07" w:rsidRDefault="00497F07" w:rsidP="00497F07">
            <w:pPr>
              <w:spacing w:after="0" w:line="240" w:lineRule="auto"/>
              <w:rPr>
                <w:rFonts w:eastAsia="Times New Roman" w:cs="Times New Roman"/>
                <w:color w:val="000000"/>
                <w:sz w:val="20"/>
                <w:szCs w:val="20"/>
                <w:lang w:eastAsia="tr-TR"/>
              </w:rPr>
            </w:pPr>
          </w:p>
        </w:tc>
      </w:tr>
      <w:tr w:rsidR="00497F07" w:rsidRPr="00497F07" w14:paraId="25E18806" w14:textId="77777777" w:rsidTr="00B754DB">
        <w:trPr>
          <w:trHeight w:val="458"/>
        </w:trPr>
        <w:tc>
          <w:tcPr>
            <w:tcW w:w="1733" w:type="dxa"/>
            <w:gridSpan w:val="2"/>
            <w:vMerge/>
            <w:tcBorders>
              <w:top w:val="single" w:sz="8" w:space="0" w:color="auto"/>
              <w:left w:val="single" w:sz="8" w:space="0" w:color="auto"/>
              <w:bottom w:val="single" w:sz="8" w:space="0" w:color="000000"/>
              <w:right w:val="single" w:sz="8" w:space="0" w:color="000000"/>
            </w:tcBorders>
            <w:vAlign w:val="center"/>
            <w:hideMark/>
          </w:tcPr>
          <w:p w14:paraId="170DB86F"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2928" w:type="dxa"/>
            <w:gridSpan w:val="4"/>
            <w:vMerge/>
            <w:tcBorders>
              <w:top w:val="single" w:sz="8" w:space="0" w:color="auto"/>
              <w:left w:val="single" w:sz="8" w:space="0" w:color="auto"/>
              <w:bottom w:val="single" w:sz="8" w:space="0" w:color="000000"/>
              <w:right w:val="single" w:sz="8" w:space="0" w:color="000000"/>
            </w:tcBorders>
            <w:vAlign w:val="center"/>
            <w:hideMark/>
          </w:tcPr>
          <w:p w14:paraId="046935E5"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2695" w:type="dxa"/>
            <w:gridSpan w:val="4"/>
            <w:vMerge/>
            <w:tcBorders>
              <w:top w:val="single" w:sz="8" w:space="0" w:color="auto"/>
              <w:left w:val="single" w:sz="8" w:space="0" w:color="auto"/>
              <w:bottom w:val="single" w:sz="8" w:space="0" w:color="000000"/>
              <w:right w:val="single" w:sz="8" w:space="0" w:color="000000"/>
            </w:tcBorders>
            <w:vAlign w:val="center"/>
            <w:hideMark/>
          </w:tcPr>
          <w:p w14:paraId="5345552D" w14:textId="77777777" w:rsidR="00497F07" w:rsidRPr="00497F07" w:rsidRDefault="00497F07" w:rsidP="00497F07">
            <w:pPr>
              <w:spacing w:after="0" w:line="240" w:lineRule="auto"/>
              <w:rPr>
                <w:rFonts w:eastAsia="Times New Roman" w:cs="Times New Roman"/>
                <w:color w:val="000000"/>
                <w:sz w:val="20"/>
                <w:szCs w:val="20"/>
                <w:lang w:eastAsia="tr-TR"/>
              </w:rPr>
            </w:pPr>
          </w:p>
        </w:tc>
      </w:tr>
      <w:tr w:rsidR="00497F07" w:rsidRPr="00497F07" w14:paraId="5EEA3A85" w14:textId="77777777" w:rsidTr="00B754DB">
        <w:trPr>
          <w:trHeight w:val="524"/>
        </w:trPr>
        <w:tc>
          <w:tcPr>
            <w:tcW w:w="1733" w:type="dxa"/>
            <w:gridSpan w:val="2"/>
            <w:vMerge/>
            <w:tcBorders>
              <w:top w:val="single" w:sz="8" w:space="0" w:color="auto"/>
              <w:left w:val="single" w:sz="8" w:space="0" w:color="auto"/>
              <w:bottom w:val="single" w:sz="8" w:space="0" w:color="000000"/>
              <w:right w:val="single" w:sz="8" w:space="0" w:color="000000"/>
            </w:tcBorders>
            <w:vAlign w:val="center"/>
            <w:hideMark/>
          </w:tcPr>
          <w:p w14:paraId="582C1E80"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F9B09E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MANŞET</w:t>
            </w:r>
          </w:p>
        </w:tc>
        <w:tc>
          <w:tcPr>
            <w:tcW w:w="6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9D821A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SÜRMANŞET</w:t>
            </w:r>
          </w:p>
        </w:tc>
        <w:tc>
          <w:tcPr>
            <w:tcW w:w="7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39121F3" w14:textId="6EDD2E7E"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SAYFANIN ETEĞİ</w:t>
            </w:r>
          </w:p>
        </w:tc>
        <w:tc>
          <w:tcPr>
            <w:tcW w:w="7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1D025E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YAN SUTUN</w:t>
            </w:r>
          </w:p>
        </w:tc>
        <w:tc>
          <w:tcPr>
            <w:tcW w:w="6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94B7C8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MANŞET</w:t>
            </w:r>
          </w:p>
        </w:tc>
        <w:tc>
          <w:tcPr>
            <w:tcW w:w="6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FF4AD1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SÜRMANŞET</w:t>
            </w:r>
          </w:p>
        </w:tc>
        <w:tc>
          <w:tcPr>
            <w:tcW w:w="72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8A237BB" w14:textId="5992A62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SAYFANIN ETEĞİ</w:t>
            </w:r>
          </w:p>
        </w:tc>
        <w:tc>
          <w:tcPr>
            <w:tcW w:w="6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240E6FD"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YAN SUTUN</w:t>
            </w:r>
          </w:p>
        </w:tc>
      </w:tr>
      <w:tr w:rsidR="00497F07" w:rsidRPr="00497F07" w14:paraId="0B769AF7" w14:textId="77777777" w:rsidTr="00B754DB">
        <w:trPr>
          <w:trHeight w:val="466"/>
        </w:trPr>
        <w:tc>
          <w:tcPr>
            <w:tcW w:w="1733" w:type="dxa"/>
            <w:gridSpan w:val="2"/>
            <w:vMerge/>
            <w:tcBorders>
              <w:top w:val="single" w:sz="8" w:space="0" w:color="auto"/>
              <w:left w:val="single" w:sz="8" w:space="0" w:color="auto"/>
              <w:bottom w:val="single" w:sz="8" w:space="0" w:color="000000"/>
              <w:right w:val="single" w:sz="8" w:space="0" w:color="000000"/>
            </w:tcBorders>
            <w:vAlign w:val="center"/>
            <w:hideMark/>
          </w:tcPr>
          <w:p w14:paraId="5AD3EC83"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0F254286"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2375B57F"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75C0800E"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74FD9EC1"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40C0541D"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2D67BC12"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24" w:type="dxa"/>
            <w:vMerge/>
            <w:tcBorders>
              <w:top w:val="nil"/>
              <w:left w:val="single" w:sz="8" w:space="0" w:color="auto"/>
              <w:bottom w:val="single" w:sz="8" w:space="0" w:color="000000"/>
              <w:right w:val="single" w:sz="8" w:space="0" w:color="auto"/>
            </w:tcBorders>
            <w:vAlign w:val="center"/>
            <w:hideMark/>
          </w:tcPr>
          <w:p w14:paraId="7FA6C8B7"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3C6F0DF1" w14:textId="77777777" w:rsidR="00497F07" w:rsidRPr="00497F07" w:rsidRDefault="00497F07" w:rsidP="00497F07">
            <w:pPr>
              <w:spacing w:after="0" w:line="240" w:lineRule="auto"/>
              <w:rPr>
                <w:rFonts w:eastAsia="Times New Roman" w:cs="Times New Roman"/>
                <w:color w:val="000000"/>
                <w:sz w:val="20"/>
                <w:szCs w:val="20"/>
                <w:lang w:eastAsia="tr-TR"/>
              </w:rPr>
            </w:pPr>
          </w:p>
        </w:tc>
      </w:tr>
      <w:tr w:rsidR="00497F07" w:rsidRPr="00497F07" w14:paraId="49B32511" w14:textId="77777777" w:rsidTr="00B754DB">
        <w:trPr>
          <w:cantSplit/>
          <w:trHeight w:val="227"/>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023A2F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HABERİN GAZETEDEKİ KONUMU</w:t>
            </w:r>
          </w:p>
        </w:tc>
        <w:tc>
          <w:tcPr>
            <w:tcW w:w="1350" w:type="dxa"/>
            <w:vMerge w:val="restart"/>
            <w:tcBorders>
              <w:top w:val="nil"/>
              <w:left w:val="single" w:sz="8" w:space="0" w:color="auto"/>
              <w:bottom w:val="nil"/>
              <w:right w:val="single" w:sz="8" w:space="0" w:color="auto"/>
            </w:tcBorders>
            <w:shd w:val="clear" w:color="auto" w:fill="auto"/>
            <w:vAlign w:val="center"/>
            <w:hideMark/>
          </w:tcPr>
          <w:p w14:paraId="523092A9" w14:textId="54AF916E" w:rsidR="00497F07" w:rsidRPr="00497F07" w:rsidRDefault="003725A9" w:rsidP="00497F07">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497F07" w:rsidRPr="00497F07">
              <w:rPr>
                <w:rFonts w:eastAsia="Times New Roman" w:cs="Times New Roman"/>
                <w:color w:val="000000"/>
                <w:sz w:val="22"/>
                <w:lang w:eastAsia="tr-TR"/>
              </w:rPr>
              <w:t>aşlangıcı</w:t>
            </w:r>
          </w:p>
        </w:tc>
        <w:tc>
          <w:tcPr>
            <w:tcW w:w="757" w:type="dxa"/>
            <w:tcBorders>
              <w:top w:val="nil"/>
              <w:left w:val="nil"/>
              <w:bottom w:val="nil"/>
              <w:right w:val="single" w:sz="8" w:space="0" w:color="auto"/>
            </w:tcBorders>
            <w:shd w:val="clear" w:color="auto" w:fill="auto"/>
            <w:vAlign w:val="center"/>
            <w:hideMark/>
          </w:tcPr>
          <w:p w14:paraId="2C773390"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9</w:t>
            </w:r>
          </w:p>
        </w:tc>
        <w:tc>
          <w:tcPr>
            <w:tcW w:w="657" w:type="dxa"/>
            <w:tcBorders>
              <w:top w:val="nil"/>
              <w:left w:val="nil"/>
              <w:bottom w:val="nil"/>
              <w:right w:val="single" w:sz="8" w:space="0" w:color="auto"/>
            </w:tcBorders>
            <w:shd w:val="clear" w:color="auto" w:fill="auto"/>
            <w:vAlign w:val="center"/>
            <w:hideMark/>
          </w:tcPr>
          <w:p w14:paraId="7401F0C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097FF258"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757" w:type="dxa"/>
            <w:tcBorders>
              <w:top w:val="nil"/>
              <w:left w:val="nil"/>
              <w:bottom w:val="nil"/>
              <w:right w:val="single" w:sz="8" w:space="0" w:color="auto"/>
            </w:tcBorders>
            <w:shd w:val="clear" w:color="auto" w:fill="auto"/>
            <w:vAlign w:val="center"/>
            <w:hideMark/>
          </w:tcPr>
          <w:p w14:paraId="0C80D5D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57" w:type="dxa"/>
            <w:tcBorders>
              <w:top w:val="nil"/>
              <w:left w:val="nil"/>
              <w:bottom w:val="nil"/>
              <w:right w:val="single" w:sz="8" w:space="0" w:color="auto"/>
            </w:tcBorders>
            <w:shd w:val="clear" w:color="auto" w:fill="auto"/>
            <w:vAlign w:val="center"/>
            <w:hideMark/>
          </w:tcPr>
          <w:p w14:paraId="4598519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7F7F592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724" w:type="dxa"/>
            <w:tcBorders>
              <w:top w:val="nil"/>
              <w:left w:val="nil"/>
              <w:bottom w:val="nil"/>
              <w:right w:val="single" w:sz="8" w:space="0" w:color="auto"/>
            </w:tcBorders>
            <w:shd w:val="clear" w:color="auto" w:fill="auto"/>
            <w:vAlign w:val="center"/>
            <w:hideMark/>
          </w:tcPr>
          <w:p w14:paraId="538B6589"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w:t>
            </w:r>
          </w:p>
        </w:tc>
        <w:tc>
          <w:tcPr>
            <w:tcW w:w="657" w:type="dxa"/>
            <w:tcBorders>
              <w:top w:val="nil"/>
              <w:left w:val="nil"/>
              <w:bottom w:val="nil"/>
              <w:right w:val="single" w:sz="8" w:space="0" w:color="auto"/>
            </w:tcBorders>
            <w:shd w:val="clear" w:color="auto" w:fill="auto"/>
            <w:vAlign w:val="center"/>
            <w:hideMark/>
          </w:tcPr>
          <w:p w14:paraId="25C32019"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r>
      <w:tr w:rsidR="00497F07" w:rsidRPr="00497F07" w14:paraId="05D91163" w14:textId="77777777" w:rsidTr="00B754DB">
        <w:trPr>
          <w:trHeight w:val="238"/>
        </w:trPr>
        <w:tc>
          <w:tcPr>
            <w:tcW w:w="383" w:type="dxa"/>
            <w:vMerge/>
            <w:tcBorders>
              <w:top w:val="nil"/>
              <w:left w:val="single" w:sz="8" w:space="0" w:color="auto"/>
              <w:bottom w:val="single" w:sz="8" w:space="0" w:color="000000"/>
              <w:right w:val="single" w:sz="8" w:space="0" w:color="auto"/>
            </w:tcBorders>
            <w:vAlign w:val="center"/>
            <w:hideMark/>
          </w:tcPr>
          <w:p w14:paraId="78A1C9AD"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nil"/>
              <w:right w:val="single" w:sz="8" w:space="0" w:color="auto"/>
            </w:tcBorders>
            <w:vAlign w:val="center"/>
            <w:hideMark/>
          </w:tcPr>
          <w:p w14:paraId="71C2DD24" w14:textId="77777777" w:rsidR="00497F07" w:rsidRPr="00497F07" w:rsidRDefault="00497F07" w:rsidP="00497F07">
            <w:pPr>
              <w:spacing w:after="0" w:line="240" w:lineRule="auto"/>
              <w:rPr>
                <w:rFonts w:eastAsia="Times New Roman" w:cs="Times New Roman"/>
                <w:color w:val="000000"/>
                <w:sz w:val="22"/>
                <w:lang w:eastAsia="tr-TR"/>
              </w:rPr>
            </w:pPr>
          </w:p>
        </w:tc>
        <w:tc>
          <w:tcPr>
            <w:tcW w:w="757" w:type="dxa"/>
            <w:tcBorders>
              <w:top w:val="nil"/>
              <w:left w:val="nil"/>
              <w:bottom w:val="nil"/>
              <w:right w:val="single" w:sz="8" w:space="0" w:color="auto"/>
            </w:tcBorders>
            <w:shd w:val="clear" w:color="auto" w:fill="auto"/>
            <w:vAlign w:val="center"/>
            <w:hideMark/>
          </w:tcPr>
          <w:p w14:paraId="5BAAB27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36%</w:t>
            </w:r>
          </w:p>
        </w:tc>
        <w:tc>
          <w:tcPr>
            <w:tcW w:w="657" w:type="dxa"/>
            <w:tcBorders>
              <w:top w:val="nil"/>
              <w:left w:val="nil"/>
              <w:bottom w:val="nil"/>
              <w:right w:val="single" w:sz="8" w:space="0" w:color="auto"/>
            </w:tcBorders>
            <w:shd w:val="clear" w:color="auto" w:fill="auto"/>
            <w:vAlign w:val="center"/>
            <w:hideMark/>
          </w:tcPr>
          <w:p w14:paraId="3E8DCAA9"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w:t>
            </w:r>
          </w:p>
        </w:tc>
        <w:tc>
          <w:tcPr>
            <w:tcW w:w="757" w:type="dxa"/>
            <w:tcBorders>
              <w:top w:val="nil"/>
              <w:left w:val="nil"/>
              <w:bottom w:val="nil"/>
              <w:right w:val="single" w:sz="8" w:space="0" w:color="auto"/>
            </w:tcBorders>
            <w:shd w:val="clear" w:color="auto" w:fill="auto"/>
            <w:vAlign w:val="center"/>
            <w:hideMark/>
          </w:tcPr>
          <w:p w14:paraId="60A4952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24%</w:t>
            </w:r>
          </w:p>
        </w:tc>
        <w:tc>
          <w:tcPr>
            <w:tcW w:w="757" w:type="dxa"/>
            <w:tcBorders>
              <w:top w:val="nil"/>
              <w:left w:val="nil"/>
              <w:bottom w:val="nil"/>
              <w:right w:val="single" w:sz="8" w:space="0" w:color="auto"/>
            </w:tcBorders>
            <w:shd w:val="clear" w:color="auto" w:fill="auto"/>
            <w:vAlign w:val="center"/>
            <w:hideMark/>
          </w:tcPr>
          <w:p w14:paraId="24FAD84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24%</w:t>
            </w:r>
          </w:p>
        </w:tc>
        <w:tc>
          <w:tcPr>
            <w:tcW w:w="657" w:type="dxa"/>
            <w:tcBorders>
              <w:top w:val="nil"/>
              <w:left w:val="nil"/>
              <w:bottom w:val="nil"/>
              <w:right w:val="single" w:sz="8" w:space="0" w:color="auto"/>
            </w:tcBorders>
            <w:shd w:val="clear" w:color="auto" w:fill="auto"/>
            <w:vAlign w:val="center"/>
            <w:hideMark/>
          </w:tcPr>
          <w:p w14:paraId="4646FC58"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15%</w:t>
            </w:r>
          </w:p>
        </w:tc>
        <w:tc>
          <w:tcPr>
            <w:tcW w:w="657" w:type="dxa"/>
            <w:tcBorders>
              <w:top w:val="nil"/>
              <w:left w:val="nil"/>
              <w:bottom w:val="nil"/>
              <w:right w:val="single" w:sz="8" w:space="0" w:color="auto"/>
            </w:tcBorders>
            <w:shd w:val="clear" w:color="auto" w:fill="auto"/>
            <w:vAlign w:val="center"/>
            <w:hideMark/>
          </w:tcPr>
          <w:p w14:paraId="2C4BA7CB"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20%</w:t>
            </w:r>
          </w:p>
        </w:tc>
        <w:tc>
          <w:tcPr>
            <w:tcW w:w="724" w:type="dxa"/>
            <w:tcBorders>
              <w:top w:val="nil"/>
              <w:left w:val="nil"/>
              <w:bottom w:val="nil"/>
              <w:right w:val="single" w:sz="8" w:space="0" w:color="auto"/>
            </w:tcBorders>
            <w:shd w:val="clear" w:color="auto" w:fill="auto"/>
            <w:vAlign w:val="center"/>
            <w:hideMark/>
          </w:tcPr>
          <w:p w14:paraId="6D70D8D5"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40%</w:t>
            </w:r>
          </w:p>
        </w:tc>
        <w:tc>
          <w:tcPr>
            <w:tcW w:w="657" w:type="dxa"/>
            <w:tcBorders>
              <w:top w:val="nil"/>
              <w:left w:val="nil"/>
              <w:bottom w:val="nil"/>
              <w:right w:val="single" w:sz="8" w:space="0" w:color="auto"/>
            </w:tcBorders>
            <w:shd w:val="clear" w:color="auto" w:fill="auto"/>
            <w:vAlign w:val="center"/>
            <w:hideMark/>
          </w:tcPr>
          <w:p w14:paraId="1D3B452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25%</w:t>
            </w:r>
          </w:p>
        </w:tc>
      </w:tr>
      <w:tr w:rsidR="00497F07" w:rsidRPr="00497F07" w14:paraId="4F28B04D" w14:textId="77777777" w:rsidTr="00B754DB">
        <w:trPr>
          <w:trHeight w:val="227"/>
        </w:trPr>
        <w:tc>
          <w:tcPr>
            <w:tcW w:w="383" w:type="dxa"/>
            <w:vMerge/>
            <w:tcBorders>
              <w:top w:val="nil"/>
              <w:left w:val="single" w:sz="8" w:space="0" w:color="auto"/>
              <w:bottom w:val="single" w:sz="8" w:space="0" w:color="000000"/>
              <w:right w:val="single" w:sz="8" w:space="0" w:color="auto"/>
            </w:tcBorders>
            <w:vAlign w:val="center"/>
            <w:hideMark/>
          </w:tcPr>
          <w:p w14:paraId="737CAE1F"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30CD1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Habur Olayı</w:t>
            </w:r>
          </w:p>
        </w:tc>
        <w:tc>
          <w:tcPr>
            <w:tcW w:w="757" w:type="dxa"/>
            <w:tcBorders>
              <w:top w:val="single" w:sz="8" w:space="0" w:color="auto"/>
              <w:left w:val="nil"/>
              <w:bottom w:val="nil"/>
              <w:right w:val="single" w:sz="8" w:space="0" w:color="auto"/>
            </w:tcBorders>
            <w:shd w:val="clear" w:color="auto" w:fill="auto"/>
            <w:vAlign w:val="center"/>
            <w:hideMark/>
          </w:tcPr>
          <w:p w14:paraId="18384ED0"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57" w:type="dxa"/>
            <w:tcBorders>
              <w:top w:val="single" w:sz="8" w:space="0" w:color="auto"/>
              <w:left w:val="nil"/>
              <w:bottom w:val="nil"/>
              <w:right w:val="single" w:sz="8" w:space="0" w:color="auto"/>
            </w:tcBorders>
            <w:shd w:val="clear" w:color="auto" w:fill="auto"/>
            <w:vAlign w:val="center"/>
            <w:hideMark/>
          </w:tcPr>
          <w:p w14:paraId="43342D2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757" w:type="dxa"/>
            <w:tcBorders>
              <w:top w:val="single" w:sz="8" w:space="0" w:color="auto"/>
              <w:left w:val="nil"/>
              <w:bottom w:val="nil"/>
              <w:right w:val="single" w:sz="8" w:space="0" w:color="auto"/>
            </w:tcBorders>
            <w:shd w:val="clear" w:color="auto" w:fill="auto"/>
            <w:vAlign w:val="center"/>
            <w:hideMark/>
          </w:tcPr>
          <w:p w14:paraId="43B5BFE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c>
          <w:tcPr>
            <w:tcW w:w="757" w:type="dxa"/>
            <w:tcBorders>
              <w:top w:val="single" w:sz="8" w:space="0" w:color="auto"/>
              <w:left w:val="nil"/>
              <w:bottom w:val="nil"/>
              <w:right w:val="single" w:sz="8" w:space="0" w:color="auto"/>
            </w:tcBorders>
            <w:shd w:val="clear" w:color="auto" w:fill="auto"/>
            <w:vAlign w:val="center"/>
            <w:hideMark/>
          </w:tcPr>
          <w:p w14:paraId="2E8F2535"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c>
          <w:tcPr>
            <w:tcW w:w="657" w:type="dxa"/>
            <w:tcBorders>
              <w:top w:val="single" w:sz="8" w:space="0" w:color="auto"/>
              <w:left w:val="nil"/>
              <w:bottom w:val="nil"/>
              <w:right w:val="single" w:sz="8" w:space="0" w:color="auto"/>
            </w:tcBorders>
            <w:shd w:val="clear" w:color="auto" w:fill="auto"/>
            <w:vAlign w:val="center"/>
            <w:hideMark/>
          </w:tcPr>
          <w:p w14:paraId="44932F8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57" w:type="dxa"/>
            <w:tcBorders>
              <w:top w:val="single" w:sz="8" w:space="0" w:color="auto"/>
              <w:left w:val="nil"/>
              <w:bottom w:val="nil"/>
              <w:right w:val="single" w:sz="8" w:space="0" w:color="auto"/>
            </w:tcBorders>
            <w:shd w:val="clear" w:color="auto" w:fill="auto"/>
            <w:vAlign w:val="center"/>
            <w:hideMark/>
          </w:tcPr>
          <w:p w14:paraId="5D924C1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24" w:type="dxa"/>
            <w:tcBorders>
              <w:top w:val="single" w:sz="8" w:space="0" w:color="auto"/>
              <w:left w:val="nil"/>
              <w:bottom w:val="nil"/>
              <w:right w:val="single" w:sz="8" w:space="0" w:color="auto"/>
            </w:tcBorders>
            <w:shd w:val="clear" w:color="auto" w:fill="auto"/>
            <w:vAlign w:val="center"/>
            <w:hideMark/>
          </w:tcPr>
          <w:p w14:paraId="507EF61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B3860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r>
      <w:tr w:rsidR="00497F07" w:rsidRPr="00497F07" w14:paraId="6ACA81BF" w14:textId="77777777" w:rsidTr="00B754DB">
        <w:trPr>
          <w:trHeight w:val="238"/>
        </w:trPr>
        <w:tc>
          <w:tcPr>
            <w:tcW w:w="383" w:type="dxa"/>
            <w:vMerge/>
            <w:tcBorders>
              <w:top w:val="nil"/>
              <w:left w:val="single" w:sz="8" w:space="0" w:color="auto"/>
              <w:bottom w:val="single" w:sz="8" w:space="0" w:color="000000"/>
              <w:right w:val="single" w:sz="8" w:space="0" w:color="auto"/>
            </w:tcBorders>
            <w:vAlign w:val="center"/>
            <w:hideMark/>
          </w:tcPr>
          <w:p w14:paraId="67004EF0"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11E14CA5" w14:textId="77777777" w:rsidR="00497F07" w:rsidRPr="00497F07" w:rsidRDefault="00497F07" w:rsidP="00497F07">
            <w:pPr>
              <w:spacing w:after="0" w:line="240" w:lineRule="auto"/>
              <w:rPr>
                <w:rFonts w:eastAsia="Times New Roman" w:cs="Times New Roman"/>
                <w:color w:val="000000"/>
                <w:sz w:val="22"/>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0B46084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24.9%</w:t>
            </w:r>
          </w:p>
        </w:tc>
        <w:tc>
          <w:tcPr>
            <w:tcW w:w="657" w:type="dxa"/>
            <w:tcBorders>
              <w:top w:val="nil"/>
              <w:left w:val="nil"/>
              <w:bottom w:val="single" w:sz="8" w:space="0" w:color="auto"/>
              <w:right w:val="single" w:sz="8" w:space="0" w:color="auto"/>
            </w:tcBorders>
            <w:shd w:val="clear" w:color="auto" w:fill="auto"/>
            <w:vAlign w:val="center"/>
            <w:hideMark/>
          </w:tcPr>
          <w:p w14:paraId="18B9017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12.5%</w:t>
            </w:r>
          </w:p>
        </w:tc>
        <w:tc>
          <w:tcPr>
            <w:tcW w:w="757" w:type="dxa"/>
            <w:tcBorders>
              <w:top w:val="nil"/>
              <w:left w:val="nil"/>
              <w:bottom w:val="single" w:sz="8" w:space="0" w:color="auto"/>
              <w:right w:val="single" w:sz="8" w:space="0" w:color="auto"/>
            </w:tcBorders>
            <w:shd w:val="clear" w:color="auto" w:fill="auto"/>
            <w:vAlign w:val="center"/>
            <w:hideMark/>
          </w:tcPr>
          <w:p w14:paraId="0C7ABC8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31.3%</w:t>
            </w:r>
          </w:p>
        </w:tc>
        <w:tc>
          <w:tcPr>
            <w:tcW w:w="757" w:type="dxa"/>
            <w:tcBorders>
              <w:top w:val="nil"/>
              <w:left w:val="nil"/>
              <w:bottom w:val="single" w:sz="8" w:space="0" w:color="auto"/>
              <w:right w:val="single" w:sz="8" w:space="0" w:color="auto"/>
            </w:tcBorders>
            <w:shd w:val="clear" w:color="auto" w:fill="auto"/>
            <w:vAlign w:val="center"/>
            <w:hideMark/>
          </w:tcPr>
          <w:p w14:paraId="5B9F4FA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31.3%</w:t>
            </w:r>
          </w:p>
        </w:tc>
        <w:tc>
          <w:tcPr>
            <w:tcW w:w="657" w:type="dxa"/>
            <w:tcBorders>
              <w:top w:val="nil"/>
              <w:left w:val="nil"/>
              <w:bottom w:val="single" w:sz="8" w:space="0" w:color="auto"/>
              <w:right w:val="single" w:sz="8" w:space="0" w:color="auto"/>
            </w:tcBorders>
            <w:shd w:val="clear" w:color="auto" w:fill="auto"/>
            <w:vAlign w:val="center"/>
            <w:hideMark/>
          </w:tcPr>
          <w:p w14:paraId="09BF6D8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54.5%</w:t>
            </w:r>
          </w:p>
        </w:tc>
        <w:tc>
          <w:tcPr>
            <w:tcW w:w="657" w:type="dxa"/>
            <w:tcBorders>
              <w:top w:val="nil"/>
              <w:left w:val="nil"/>
              <w:bottom w:val="single" w:sz="8" w:space="0" w:color="auto"/>
              <w:right w:val="single" w:sz="8" w:space="0" w:color="auto"/>
            </w:tcBorders>
            <w:shd w:val="clear" w:color="auto" w:fill="auto"/>
            <w:vAlign w:val="center"/>
            <w:hideMark/>
          </w:tcPr>
          <w:p w14:paraId="0FD95578"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9.1%</w:t>
            </w:r>
          </w:p>
        </w:tc>
        <w:tc>
          <w:tcPr>
            <w:tcW w:w="724" w:type="dxa"/>
            <w:tcBorders>
              <w:top w:val="nil"/>
              <w:left w:val="nil"/>
              <w:bottom w:val="single" w:sz="8" w:space="0" w:color="auto"/>
              <w:right w:val="single" w:sz="8" w:space="0" w:color="auto"/>
            </w:tcBorders>
            <w:shd w:val="clear" w:color="auto" w:fill="auto"/>
            <w:vAlign w:val="center"/>
            <w:hideMark/>
          </w:tcPr>
          <w:p w14:paraId="1FB0A16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34.4</w:t>
            </w:r>
          </w:p>
        </w:tc>
        <w:tc>
          <w:tcPr>
            <w:tcW w:w="657" w:type="dxa"/>
            <w:vMerge/>
            <w:tcBorders>
              <w:top w:val="single" w:sz="8" w:space="0" w:color="auto"/>
              <w:left w:val="single" w:sz="8" w:space="0" w:color="auto"/>
              <w:bottom w:val="single" w:sz="8" w:space="0" w:color="000000"/>
              <w:right w:val="single" w:sz="8" w:space="0" w:color="auto"/>
            </w:tcBorders>
            <w:vAlign w:val="center"/>
            <w:hideMark/>
          </w:tcPr>
          <w:p w14:paraId="562BD656" w14:textId="77777777" w:rsidR="00497F07" w:rsidRPr="00497F07" w:rsidRDefault="00497F07" w:rsidP="00497F07">
            <w:pPr>
              <w:spacing w:after="0" w:line="240" w:lineRule="auto"/>
              <w:rPr>
                <w:rFonts w:eastAsia="Times New Roman" w:cs="Times New Roman"/>
                <w:color w:val="000000"/>
                <w:sz w:val="20"/>
                <w:szCs w:val="20"/>
                <w:lang w:eastAsia="tr-TR"/>
              </w:rPr>
            </w:pPr>
          </w:p>
        </w:tc>
      </w:tr>
      <w:tr w:rsidR="00497F07" w:rsidRPr="00497F07" w14:paraId="460A2243" w14:textId="77777777" w:rsidTr="00B754DB">
        <w:trPr>
          <w:trHeight w:val="227"/>
        </w:trPr>
        <w:tc>
          <w:tcPr>
            <w:tcW w:w="383" w:type="dxa"/>
            <w:vMerge/>
            <w:tcBorders>
              <w:top w:val="nil"/>
              <w:left w:val="single" w:sz="8" w:space="0" w:color="auto"/>
              <w:bottom w:val="single" w:sz="8" w:space="0" w:color="000000"/>
              <w:right w:val="single" w:sz="8" w:space="0" w:color="auto"/>
            </w:tcBorders>
            <w:vAlign w:val="center"/>
            <w:hideMark/>
          </w:tcPr>
          <w:p w14:paraId="75E07ACA"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D381B5"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Reşadiye Saldırısı</w:t>
            </w:r>
          </w:p>
        </w:tc>
        <w:tc>
          <w:tcPr>
            <w:tcW w:w="757" w:type="dxa"/>
            <w:tcBorders>
              <w:top w:val="nil"/>
              <w:left w:val="nil"/>
              <w:bottom w:val="nil"/>
              <w:right w:val="single" w:sz="8" w:space="0" w:color="auto"/>
            </w:tcBorders>
            <w:shd w:val="clear" w:color="auto" w:fill="auto"/>
            <w:vAlign w:val="center"/>
            <w:hideMark/>
          </w:tcPr>
          <w:p w14:paraId="3023CD0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57" w:type="dxa"/>
            <w:tcBorders>
              <w:top w:val="nil"/>
              <w:left w:val="nil"/>
              <w:bottom w:val="nil"/>
              <w:right w:val="single" w:sz="8" w:space="0" w:color="auto"/>
            </w:tcBorders>
            <w:shd w:val="clear" w:color="auto" w:fill="auto"/>
            <w:vAlign w:val="center"/>
            <w:hideMark/>
          </w:tcPr>
          <w:p w14:paraId="687C677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0799503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1FA7129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657" w:type="dxa"/>
            <w:tcBorders>
              <w:top w:val="nil"/>
              <w:left w:val="nil"/>
              <w:bottom w:val="nil"/>
              <w:right w:val="single" w:sz="8" w:space="0" w:color="auto"/>
            </w:tcBorders>
            <w:shd w:val="clear" w:color="auto" w:fill="auto"/>
            <w:vAlign w:val="center"/>
            <w:hideMark/>
          </w:tcPr>
          <w:p w14:paraId="6781F98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004FCBB4"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24" w:type="dxa"/>
            <w:tcBorders>
              <w:top w:val="nil"/>
              <w:left w:val="nil"/>
              <w:bottom w:val="nil"/>
              <w:right w:val="single" w:sz="8" w:space="0" w:color="auto"/>
            </w:tcBorders>
            <w:shd w:val="clear" w:color="auto" w:fill="auto"/>
            <w:vAlign w:val="center"/>
            <w:hideMark/>
          </w:tcPr>
          <w:p w14:paraId="1046695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784339B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r>
      <w:tr w:rsidR="00497F07" w:rsidRPr="00497F07" w14:paraId="24ECFE03" w14:textId="77777777" w:rsidTr="00B754DB">
        <w:trPr>
          <w:trHeight w:val="238"/>
        </w:trPr>
        <w:tc>
          <w:tcPr>
            <w:tcW w:w="383" w:type="dxa"/>
            <w:vMerge/>
            <w:tcBorders>
              <w:top w:val="nil"/>
              <w:left w:val="single" w:sz="8" w:space="0" w:color="auto"/>
              <w:bottom w:val="single" w:sz="8" w:space="0" w:color="000000"/>
              <w:right w:val="single" w:sz="8" w:space="0" w:color="auto"/>
            </w:tcBorders>
            <w:vAlign w:val="center"/>
            <w:hideMark/>
          </w:tcPr>
          <w:p w14:paraId="0DD14F44"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31DA9EE6" w14:textId="77777777" w:rsidR="00497F07" w:rsidRPr="00497F07" w:rsidRDefault="00497F07" w:rsidP="00497F07">
            <w:pPr>
              <w:spacing w:after="0" w:line="240" w:lineRule="auto"/>
              <w:rPr>
                <w:rFonts w:eastAsia="Times New Roman" w:cs="Times New Roman"/>
                <w:color w:val="000000"/>
                <w:sz w:val="22"/>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B0EA410"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46.1%</w:t>
            </w:r>
          </w:p>
        </w:tc>
        <w:tc>
          <w:tcPr>
            <w:tcW w:w="657" w:type="dxa"/>
            <w:tcBorders>
              <w:top w:val="nil"/>
              <w:left w:val="nil"/>
              <w:bottom w:val="single" w:sz="8" w:space="0" w:color="auto"/>
              <w:right w:val="single" w:sz="8" w:space="0" w:color="auto"/>
            </w:tcBorders>
            <w:shd w:val="clear" w:color="auto" w:fill="auto"/>
            <w:vAlign w:val="center"/>
            <w:hideMark/>
          </w:tcPr>
          <w:p w14:paraId="6BB8D0B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7.7%</w:t>
            </w:r>
          </w:p>
        </w:tc>
        <w:tc>
          <w:tcPr>
            <w:tcW w:w="757" w:type="dxa"/>
            <w:tcBorders>
              <w:top w:val="nil"/>
              <w:left w:val="nil"/>
              <w:bottom w:val="single" w:sz="8" w:space="0" w:color="auto"/>
              <w:right w:val="single" w:sz="8" w:space="0" w:color="auto"/>
            </w:tcBorders>
            <w:shd w:val="clear" w:color="auto" w:fill="auto"/>
            <w:vAlign w:val="center"/>
            <w:hideMark/>
          </w:tcPr>
          <w:p w14:paraId="2C2C646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30.8%</w:t>
            </w:r>
          </w:p>
        </w:tc>
        <w:tc>
          <w:tcPr>
            <w:tcW w:w="757" w:type="dxa"/>
            <w:tcBorders>
              <w:top w:val="nil"/>
              <w:left w:val="nil"/>
              <w:bottom w:val="single" w:sz="8" w:space="0" w:color="auto"/>
              <w:right w:val="single" w:sz="8" w:space="0" w:color="auto"/>
            </w:tcBorders>
            <w:shd w:val="clear" w:color="auto" w:fill="auto"/>
            <w:vAlign w:val="center"/>
            <w:hideMark/>
          </w:tcPr>
          <w:p w14:paraId="3E13E45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15.4%</w:t>
            </w:r>
          </w:p>
        </w:tc>
        <w:tc>
          <w:tcPr>
            <w:tcW w:w="657" w:type="dxa"/>
            <w:tcBorders>
              <w:top w:val="nil"/>
              <w:left w:val="nil"/>
              <w:bottom w:val="single" w:sz="8" w:space="0" w:color="auto"/>
              <w:right w:val="single" w:sz="8" w:space="0" w:color="auto"/>
            </w:tcBorders>
            <w:shd w:val="clear" w:color="auto" w:fill="auto"/>
            <w:vAlign w:val="center"/>
            <w:hideMark/>
          </w:tcPr>
          <w:p w14:paraId="1C2B7DD4"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50.2%</w:t>
            </w:r>
          </w:p>
        </w:tc>
        <w:tc>
          <w:tcPr>
            <w:tcW w:w="657" w:type="dxa"/>
            <w:tcBorders>
              <w:top w:val="nil"/>
              <w:left w:val="nil"/>
              <w:bottom w:val="single" w:sz="8" w:space="0" w:color="auto"/>
              <w:right w:val="single" w:sz="8" w:space="0" w:color="auto"/>
            </w:tcBorders>
            <w:shd w:val="clear" w:color="auto" w:fill="auto"/>
            <w:vAlign w:val="center"/>
            <w:hideMark/>
          </w:tcPr>
          <w:p w14:paraId="4B86E58A"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16.6%</w:t>
            </w:r>
          </w:p>
        </w:tc>
        <w:tc>
          <w:tcPr>
            <w:tcW w:w="724" w:type="dxa"/>
            <w:tcBorders>
              <w:top w:val="nil"/>
              <w:left w:val="nil"/>
              <w:bottom w:val="single" w:sz="8" w:space="0" w:color="auto"/>
              <w:right w:val="single" w:sz="8" w:space="0" w:color="auto"/>
            </w:tcBorders>
            <w:shd w:val="clear" w:color="auto" w:fill="auto"/>
            <w:vAlign w:val="center"/>
            <w:hideMark/>
          </w:tcPr>
          <w:p w14:paraId="1120A97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16.6%</w:t>
            </w:r>
          </w:p>
        </w:tc>
        <w:tc>
          <w:tcPr>
            <w:tcW w:w="657" w:type="dxa"/>
            <w:tcBorders>
              <w:top w:val="nil"/>
              <w:left w:val="nil"/>
              <w:bottom w:val="single" w:sz="8" w:space="0" w:color="auto"/>
              <w:right w:val="single" w:sz="8" w:space="0" w:color="auto"/>
            </w:tcBorders>
            <w:shd w:val="clear" w:color="auto" w:fill="auto"/>
            <w:vAlign w:val="center"/>
            <w:hideMark/>
          </w:tcPr>
          <w:p w14:paraId="2D11F4E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16.6%</w:t>
            </w:r>
          </w:p>
        </w:tc>
      </w:tr>
      <w:tr w:rsidR="00497F07" w:rsidRPr="00497F07" w14:paraId="7AC30FD7" w14:textId="77777777" w:rsidTr="00B754DB">
        <w:trPr>
          <w:trHeight w:val="227"/>
        </w:trPr>
        <w:tc>
          <w:tcPr>
            <w:tcW w:w="383" w:type="dxa"/>
            <w:vMerge/>
            <w:tcBorders>
              <w:top w:val="nil"/>
              <w:left w:val="single" w:sz="8" w:space="0" w:color="auto"/>
              <w:bottom w:val="single" w:sz="8" w:space="0" w:color="000000"/>
              <w:right w:val="single" w:sz="8" w:space="0" w:color="auto"/>
            </w:tcBorders>
            <w:vAlign w:val="center"/>
            <w:hideMark/>
          </w:tcPr>
          <w:p w14:paraId="32D9867E"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E095B99"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PKK’lıların Tutuklanması</w:t>
            </w:r>
          </w:p>
        </w:tc>
        <w:tc>
          <w:tcPr>
            <w:tcW w:w="757" w:type="dxa"/>
            <w:tcBorders>
              <w:top w:val="nil"/>
              <w:left w:val="nil"/>
              <w:bottom w:val="nil"/>
              <w:right w:val="single" w:sz="8" w:space="0" w:color="auto"/>
            </w:tcBorders>
            <w:shd w:val="clear" w:color="auto" w:fill="auto"/>
            <w:vAlign w:val="center"/>
            <w:hideMark/>
          </w:tcPr>
          <w:p w14:paraId="280BF5E5"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6DE5089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06875DC1"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122460F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18A807B9"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013CF59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24" w:type="dxa"/>
            <w:tcBorders>
              <w:top w:val="nil"/>
              <w:left w:val="nil"/>
              <w:bottom w:val="nil"/>
              <w:right w:val="single" w:sz="8" w:space="0" w:color="auto"/>
            </w:tcBorders>
            <w:shd w:val="clear" w:color="auto" w:fill="auto"/>
            <w:vAlign w:val="center"/>
            <w:hideMark/>
          </w:tcPr>
          <w:p w14:paraId="1AA649D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786CA356"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r>
      <w:tr w:rsidR="00497F07" w:rsidRPr="00497F07" w14:paraId="74536290" w14:textId="77777777" w:rsidTr="00B754DB">
        <w:trPr>
          <w:trHeight w:val="238"/>
        </w:trPr>
        <w:tc>
          <w:tcPr>
            <w:tcW w:w="383" w:type="dxa"/>
            <w:vMerge/>
            <w:tcBorders>
              <w:top w:val="nil"/>
              <w:left w:val="single" w:sz="8" w:space="0" w:color="auto"/>
              <w:bottom w:val="single" w:sz="8" w:space="0" w:color="000000"/>
              <w:right w:val="single" w:sz="8" w:space="0" w:color="auto"/>
            </w:tcBorders>
            <w:vAlign w:val="center"/>
            <w:hideMark/>
          </w:tcPr>
          <w:p w14:paraId="28439B6D"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4AE62DD" w14:textId="77777777" w:rsidR="00497F07" w:rsidRPr="00497F07" w:rsidRDefault="00497F07" w:rsidP="00497F07">
            <w:pPr>
              <w:spacing w:after="0" w:line="240" w:lineRule="auto"/>
              <w:rPr>
                <w:rFonts w:eastAsia="Times New Roman" w:cs="Times New Roman"/>
                <w:color w:val="000000"/>
                <w:sz w:val="22"/>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1138FF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57.2%</w:t>
            </w:r>
          </w:p>
        </w:tc>
        <w:tc>
          <w:tcPr>
            <w:tcW w:w="657" w:type="dxa"/>
            <w:vMerge/>
            <w:tcBorders>
              <w:top w:val="nil"/>
              <w:left w:val="single" w:sz="8" w:space="0" w:color="auto"/>
              <w:bottom w:val="single" w:sz="8" w:space="0" w:color="000000"/>
              <w:right w:val="single" w:sz="8" w:space="0" w:color="auto"/>
            </w:tcBorders>
            <w:vAlign w:val="center"/>
            <w:hideMark/>
          </w:tcPr>
          <w:p w14:paraId="16864B0D"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38F9E93F"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675E037"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42.8%</w:t>
            </w:r>
          </w:p>
        </w:tc>
        <w:tc>
          <w:tcPr>
            <w:tcW w:w="657" w:type="dxa"/>
            <w:tcBorders>
              <w:top w:val="nil"/>
              <w:left w:val="nil"/>
              <w:bottom w:val="single" w:sz="8" w:space="0" w:color="auto"/>
              <w:right w:val="single" w:sz="8" w:space="0" w:color="auto"/>
            </w:tcBorders>
            <w:shd w:val="clear" w:color="auto" w:fill="auto"/>
            <w:vAlign w:val="center"/>
            <w:hideMark/>
          </w:tcPr>
          <w:p w14:paraId="53277F0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85.7%</w:t>
            </w:r>
          </w:p>
        </w:tc>
        <w:tc>
          <w:tcPr>
            <w:tcW w:w="657" w:type="dxa"/>
            <w:vMerge/>
            <w:tcBorders>
              <w:top w:val="nil"/>
              <w:left w:val="single" w:sz="8" w:space="0" w:color="auto"/>
              <w:bottom w:val="single" w:sz="8" w:space="0" w:color="000000"/>
              <w:right w:val="single" w:sz="8" w:space="0" w:color="auto"/>
            </w:tcBorders>
            <w:vAlign w:val="center"/>
            <w:hideMark/>
          </w:tcPr>
          <w:p w14:paraId="2D40788C"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724" w:type="dxa"/>
            <w:tcBorders>
              <w:top w:val="nil"/>
              <w:left w:val="nil"/>
              <w:bottom w:val="single" w:sz="8" w:space="0" w:color="auto"/>
              <w:right w:val="single" w:sz="8" w:space="0" w:color="auto"/>
            </w:tcBorders>
            <w:shd w:val="clear" w:color="auto" w:fill="auto"/>
            <w:vAlign w:val="center"/>
            <w:hideMark/>
          </w:tcPr>
          <w:p w14:paraId="1D5D604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14.Mar</w:t>
            </w:r>
          </w:p>
        </w:tc>
        <w:tc>
          <w:tcPr>
            <w:tcW w:w="657" w:type="dxa"/>
            <w:vMerge/>
            <w:tcBorders>
              <w:top w:val="nil"/>
              <w:left w:val="single" w:sz="8" w:space="0" w:color="auto"/>
              <w:bottom w:val="single" w:sz="8" w:space="0" w:color="000000"/>
              <w:right w:val="single" w:sz="8" w:space="0" w:color="auto"/>
            </w:tcBorders>
            <w:vAlign w:val="center"/>
            <w:hideMark/>
          </w:tcPr>
          <w:p w14:paraId="2242B62B" w14:textId="77777777" w:rsidR="00497F07" w:rsidRPr="00497F07" w:rsidRDefault="00497F07" w:rsidP="00497F07">
            <w:pPr>
              <w:spacing w:after="0" w:line="240" w:lineRule="auto"/>
              <w:rPr>
                <w:rFonts w:eastAsia="Times New Roman" w:cs="Times New Roman"/>
                <w:color w:val="000000"/>
                <w:sz w:val="20"/>
                <w:szCs w:val="20"/>
                <w:lang w:eastAsia="tr-TR"/>
              </w:rPr>
            </w:pPr>
          </w:p>
        </w:tc>
      </w:tr>
      <w:tr w:rsidR="00497F07" w:rsidRPr="00497F07" w14:paraId="13D5FABE" w14:textId="77777777" w:rsidTr="00B754DB">
        <w:trPr>
          <w:trHeight w:val="227"/>
        </w:trPr>
        <w:tc>
          <w:tcPr>
            <w:tcW w:w="383" w:type="dxa"/>
            <w:vMerge/>
            <w:tcBorders>
              <w:top w:val="nil"/>
              <w:left w:val="single" w:sz="8" w:space="0" w:color="auto"/>
              <w:bottom w:val="single" w:sz="8" w:space="0" w:color="000000"/>
              <w:right w:val="single" w:sz="8" w:space="0" w:color="auto"/>
            </w:tcBorders>
            <w:vAlign w:val="center"/>
            <w:hideMark/>
          </w:tcPr>
          <w:p w14:paraId="3DF93170"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1BEA6ABC" w14:textId="77777777" w:rsidR="00497F07" w:rsidRPr="00497F07" w:rsidRDefault="00497F07" w:rsidP="00497F07">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Uludere Olayı</w:t>
            </w:r>
          </w:p>
        </w:tc>
        <w:tc>
          <w:tcPr>
            <w:tcW w:w="757" w:type="dxa"/>
            <w:tcBorders>
              <w:top w:val="nil"/>
              <w:left w:val="nil"/>
              <w:bottom w:val="nil"/>
              <w:right w:val="single" w:sz="8" w:space="0" w:color="auto"/>
            </w:tcBorders>
            <w:shd w:val="clear" w:color="auto" w:fill="auto"/>
            <w:vAlign w:val="center"/>
            <w:hideMark/>
          </w:tcPr>
          <w:p w14:paraId="0B0D67F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57" w:type="dxa"/>
            <w:tcBorders>
              <w:top w:val="nil"/>
              <w:left w:val="nil"/>
              <w:bottom w:val="nil"/>
              <w:right w:val="single" w:sz="8" w:space="0" w:color="auto"/>
            </w:tcBorders>
            <w:shd w:val="clear" w:color="auto" w:fill="auto"/>
            <w:vAlign w:val="center"/>
            <w:hideMark/>
          </w:tcPr>
          <w:p w14:paraId="1C5B4FDF"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7613D44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71C2D54B"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c>
          <w:tcPr>
            <w:tcW w:w="657" w:type="dxa"/>
            <w:tcBorders>
              <w:top w:val="nil"/>
              <w:left w:val="nil"/>
              <w:bottom w:val="nil"/>
              <w:right w:val="single" w:sz="8" w:space="0" w:color="auto"/>
            </w:tcBorders>
            <w:shd w:val="clear" w:color="auto" w:fill="auto"/>
            <w:vAlign w:val="center"/>
            <w:hideMark/>
          </w:tcPr>
          <w:p w14:paraId="5A7D9F0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57" w:type="dxa"/>
            <w:tcBorders>
              <w:top w:val="nil"/>
              <w:left w:val="nil"/>
              <w:bottom w:val="nil"/>
              <w:right w:val="single" w:sz="8" w:space="0" w:color="auto"/>
            </w:tcBorders>
            <w:shd w:val="clear" w:color="auto" w:fill="auto"/>
            <w:vAlign w:val="center"/>
            <w:hideMark/>
          </w:tcPr>
          <w:p w14:paraId="204B727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24" w:type="dxa"/>
            <w:tcBorders>
              <w:top w:val="nil"/>
              <w:left w:val="nil"/>
              <w:bottom w:val="nil"/>
              <w:right w:val="single" w:sz="8" w:space="0" w:color="auto"/>
            </w:tcBorders>
            <w:shd w:val="clear" w:color="auto" w:fill="auto"/>
            <w:vAlign w:val="center"/>
            <w:hideMark/>
          </w:tcPr>
          <w:p w14:paraId="09740B2B"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57" w:type="dxa"/>
            <w:tcBorders>
              <w:top w:val="nil"/>
              <w:left w:val="nil"/>
              <w:bottom w:val="nil"/>
              <w:right w:val="single" w:sz="8" w:space="0" w:color="auto"/>
            </w:tcBorders>
            <w:shd w:val="clear" w:color="auto" w:fill="auto"/>
            <w:vAlign w:val="center"/>
            <w:hideMark/>
          </w:tcPr>
          <w:p w14:paraId="43DD175C"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r>
      <w:tr w:rsidR="00497F07" w:rsidRPr="00497F07" w14:paraId="288EC1C5" w14:textId="77777777" w:rsidTr="00B754DB">
        <w:trPr>
          <w:trHeight w:val="238"/>
        </w:trPr>
        <w:tc>
          <w:tcPr>
            <w:tcW w:w="383" w:type="dxa"/>
            <w:vMerge/>
            <w:tcBorders>
              <w:top w:val="nil"/>
              <w:left w:val="single" w:sz="8" w:space="0" w:color="auto"/>
              <w:bottom w:val="single" w:sz="8" w:space="0" w:color="000000"/>
              <w:right w:val="single" w:sz="8" w:space="0" w:color="auto"/>
            </w:tcBorders>
            <w:vAlign w:val="center"/>
            <w:hideMark/>
          </w:tcPr>
          <w:p w14:paraId="13010818" w14:textId="77777777" w:rsidR="00497F07" w:rsidRPr="00497F07" w:rsidRDefault="00497F07" w:rsidP="00497F07">
            <w:pPr>
              <w:spacing w:after="0" w:line="240" w:lineRule="auto"/>
              <w:rPr>
                <w:rFonts w:eastAsia="Times New Roman" w:cs="Times New Roman"/>
                <w:color w:val="000000"/>
                <w:sz w:val="20"/>
                <w:szCs w:val="20"/>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9A0359F" w14:textId="77777777" w:rsidR="00497F07" w:rsidRPr="00497F07" w:rsidRDefault="00497F07" w:rsidP="00497F07">
            <w:pPr>
              <w:spacing w:after="0" w:line="240" w:lineRule="auto"/>
              <w:rPr>
                <w:rFonts w:eastAsia="Times New Roman" w:cs="Times New Roman"/>
                <w:color w:val="000000"/>
                <w:sz w:val="22"/>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0235D162"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42.8%</w:t>
            </w:r>
          </w:p>
        </w:tc>
        <w:tc>
          <w:tcPr>
            <w:tcW w:w="657" w:type="dxa"/>
            <w:tcBorders>
              <w:top w:val="nil"/>
              <w:left w:val="nil"/>
              <w:bottom w:val="single" w:sz="8" w:space="0" w:color="auto"/>
              <w:right w:val="single" w:sz="8" w:space="0" w:color="auto"/>
            </w:tcBorders>
            <w:shd w:val="clear" w:color="auto" w:fill="auto"/>
            <w:vAlign w:val="center"/>
            <w:hideMark/>
          </w:tcPr>
          <w:p w14:paraId="65AE4E0D"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7.2%</w:t>
            </w:r>
          </w:p>
        </w:tc>
        <w:tc>
          <w:tcPr>
            <w:tcW w:w="757" w:type="dxa"/>
            <w:tcBorders>
              <w:top w:val="nil"/>
              <w:left w:val="nil"/>
              <w:bottom w:val="single" w:sz="8" w:space="0" w:color="auto"/>
              <w:right w:val="single" w:sz="8" w:space="0" w:color="auto"/>
            </w:tcBorders>
            <w:shd w:val="clear" w:color="auto" w:fill="auto"/>
            <w:vAlign w:val="center"/>
            <w:hideMark/>
          </w:tcPr>
          <w:p w14:paraId="6AF5446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14.Nis</w:t>
            </w:r>
          </w:p>
        </w:tc>
        <w:tc>
          <w:tcPr>
            <w:tcW w:w="757" w:type="dxa"/>
            <w:tcBorders>
              <w:top w:val="nil"/>
              <w:left w:val="nil"/>
              <w:bottom w:val="single" w:sz="8" w:space="0" w:color="auto"/>
              <w:right w:val="single" w:sz="8" w:space="0" w:color="auto"/>
            </w:tcBorders>
            <w:shd w:val="clear" w:color="auto" w:fill="auto"/>
            <w:vAlign w:val="center"/>
            <w:hideMark/>
          </w:tcPr>
          <w:p w14:paraId="5E4F1C88"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35.6%</w:t>
            </w:r>
          </w:p>
        </w:tc>
        <w:tc>
          <w:tcPr>
            <w:tcW w:w="657" w:type="dxa"/>
            <w:tcBorders>
              <w:top w:val="nil"/>
              <w:left w:val="nil"/>
              <w:bottom w:val="single" w:sz="8" w:space="0" w:color="auto"/>
              <w:right w:val="single" w:sz="8" w:space="0" w:color="auto"/>
            </w:tcBorders>
            <w:shd w:val="clear" w:color="auto" w:fill="auto"/>
            <w:vAlign w:val="center"/>
            <w:hideMark/>
          </w:tcPr>
          <w:p w14:paraId="1C066EE4"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36.4%</w:t>
            </w:r>
          </w:p>
        </w:tc>
        <w:tc>
          <w:tcPr>
            <w:tcW w:w="657" w:type="dxa"/>
            <w:tcBorders>
              <w:top w:val="nil"/>
              <w:left w:val="nil"/>
              <w:bottom w:val="single" w:sz="8" w:space="0" w:color="auto"/>
              <w:right w:val="single" w:sz="8" w:space="0" w:color="auto"/>
            </w:tcBorders>
            <w:shd w:val="clear" w:color="auto" w:fill="auto"/>
            <w:vAlign w:val="center"/>
            <w:hideMark/>
          </w:tcPr>
          <w:p w14:paraId="3DD8E05E"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9.1%</w:t>
            </w:r>
          </w:p>
        </w:tc>
        <w:tc>
          <w:tcPr>
            <w:tcW w:w="724" w:type="dxa"/>
            <w:tcBorders>
              <w:top w:val="nil"/>
              <w:left w:val="nil"/>
              <w:bottom w:val="single" w:sz="8" w:space="0" w:color="auto"/>
              <w:right w:val="single" w:sz="8" w:space="0" w:color="auto"/>
            </w:tcBorders>
            <w:shd w:val="clear" w:color="auto" w:fill="auto"/>
            <w:vAlign w:val="center"/>
            <w:hideMark/>
          </w:tcPr>
          <w:p w14:paraId="44245130"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36.4%</w:t>
            </w:r>
          </w:p>
        </w:tc>
        <w:tc>
          <w:tcPr>
            <w:tcW w:w="657" w:type="dxa"/>
            <w:tcBorders>
              <w:top w:val="nil"/>
              <w:left w:val="nil"/>
              <w:bottom w:val="single" w:sz="8" w:space="0" w:color="auto"/>
              <w:right w:val="single" w:sz="8" w:space="0" w:color="auto"/>
            </w:tcBorders>
            <w:shd w:val="clear" w:color="auto" w:fill="auto"/>
            <w:vAlign w:val="center"/>
            <w:hideMark/>
          </w:tcPr>
          <w:p w14:paraId="404B6C83" w14:textId="77777777" w:rsidR="00497F07" w:rsidRPr="00497F07" w:rsidRDefault="00497F07" w:rsidP="00497F07">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18.2%</w:t>
            </w:r>
          </w:p>
        </w:tc>
      </w:tr>
    </w:tbl>
    <w:p w14:paraId="5CD6A814" w14:textId="77777777" w:rsidR="004242D8" w:rsidRDefault="004242D8"/>
    <w:p w14:paraId="23BE5AF3" w14:textId="58B3D6B8" w:rsidR="004242D8" w:rsidRPr="004242D8" w:rsidRDefault="004242D8">
      <w:pPr>
        <w:rPr>
          <w:sz w:val="16"/>
        </w:rPr>
      </w:pPr>
      <w:r w:rsidRPr="004242D8">
        <w:rPr>
          <w:b/>
        </w:rPr>
        <w:lastRenderedPageBreak/>
        <w:t>Tablo 3.16.</w:t>
      </w:r>
      <w:r>
        <w:t xml:space="preserve"> (Devamı)</w:t>
      </w:r>
    </w:p>
    <w:tbl>
      <w:tblPr>
        <w:tblW w:w="7513" w:type="dxa"/>
        <w:tblInd w:w="70" w:type="dxa"/>
        <w:tblCellMar>
          <w:left w:w="70" w:type="dxa"/>
          <w:right w:w="70" w:type="dxa"/>
        </w:tblCellMar>
        <w:tblLook w:val="04A0" w:firstRow="1" w:lastRow="0" w:firstColumn="1" w:lastColumn="0" w:noHBand="0" w:noVBand="1"/>
      </w:tblPr>
      <w:tblGrid>
        <w:gridCol w:w="383"/>
        <w:gridCol w:w="1339"/>
        <w:gridCol w:w="760"/>
        <w:gridCol w:w="660"/>
        <w:gridCol w:w="760"/>
        <w:gridCol w:w="750"/>
        <w:gridCol w:w="7"/>
        <w:gridCol w:w="657"/>
        <w:gridCol w:w="660"/>
        <w:gridCol w:w="719"/>
        <w:gridCol w:w="818"/>
      </w:tblGrid>
      <w:tr w:rsidR="004242D8" w:rsidRPr="00497F07" w14:paraId="401AF24C" w14:textId="77777777" w:rsidTr="00623F07">
        <w:trPr>
          <w:trHeight w:val="238"/>
        </w:trPr>
        <w:tc>
          <w:tcPr>
            <w:tcW w:w="172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075BA0B"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5791" w:type="dxa"/>
            <w:gridSpan w:val="9"/>
            <w:tcBorders>
              <w:top w:val="single" w:sz="8" w:space="0" w:color="auto"/>
              <w:left w:val="nil"/>
              <w:bottom w:val="single" w:sz="8" w:space="0" w:color="auto"/>
              <w:right w:val="single" w:sz="8" w:space="0" w:color="000000"/>
            </w:tcBorders>
            <w:shd w:val="clear" w:color="auto" w:fill="auto"/>
            <w:vAlign w:val="center"/>
            <w:hideMark/>
          </w:tcPr>
          <w:p w14:paraId="5F6EFE34"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GAZETELER</w:t>
            </w:r>
          </w:p>
        </w:tc>
      </w:tr>
      <w:tr w:rsidR="004242D8" w:rsidRPr="00497F07" w14:paraId="251426A3" w14:textId="77777777" w:rsidTr="00623F07">
        <w:trPr>
          <w:trHeight w:val="458"/>
        </w:trPr>
        <w:tc>
          <w:tcPr>
            <w:tcW w:w="1722" w:type="dxa"/>
            <w:gridSpan w:val="2"/>
            <w:vMerge/>
            <w:tcBorders>
              <w:top w:val="single" w:sz="8" w:space="0" w:color="auto"/>
              <w:left w:val="single" w:sz="8" w:space="0" w:color="auto"/>
              <w:bottom w:val="single" w:sz="8" w:space="0" w:color="000000"/>
              <w:right w:val="single" w:sz="8" w:space="0" w:color="000000"/>
            </w:tcBorders>
            <w:vAlign w:val="center"/>
            <w:hideMark/>
          </w:tcPr>
          <w:p w14:paraId="64CE2C8B"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2937" w:type="dxa"/>
            <w:gridSpan w:val="5"/>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48FAFA7"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CUMHURİYET</w:t>
            </w:r>
          </w:p>
        </w:tc>
        <w:tc>
          <w:tcPr>
            <w:tcW w:w="2854"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7528DBC"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HÜRRİYET</w:t>
            </w:r>
          </w:p>
        </w:tc>
      </w:tr>
      <w:tr w:rsidR="004242D8" w:rsidRPr="00497F07" w14:paraId="51AFD59C" w14:textId="77777777" w:rsidTr="00623F07">
        <w:trPr>
          <w:trHeight w:val="458"/>
        </w:trPr>
        <w:tc>
          <w:tcPr>
            <w:tcW w:w="1722" w:type="dxa"/>
            <w:gridSpan w:val="2"/>
            <w:vMerge/>
            <w:tcBorders>
              <w:top w:val="single" w:sz="8" w:space="0" w:color="auto"/>
              <w:left w:val="single" w:sz="8" w:space="0" w:color="auto"/>
              <w:bottom w:val="single" w:sz="8" w:space="0" w:color="000000"/>
              <w:right w:val="single" w:sz="8" w:space="0" w:color="000000"/>
            </w:tcBorders>
            <w:vAlign w:val="center"/>
            <w:hideMark/>
          </w:tcPr>
          <w:p w14:paraId="111AFDAE"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2937" w:type="dxa"/>
            <w:gridSpan w:val="5"/>
            <w:vMerge/>
            <w:tcBorders>
              <w:top w:val="single" w:sz="8" w:space="0" w:color="auto"/>
              <w:left w:val="single" w:sz="8" w:space="0" w:color="auto"/>
              <w:bottom w:val="single" w:sz="8" w:space="0" w:color="000000"/>
              <w:right w:val="single" w:sz="8" w:space="0" w:color="000000"/>
            </w:tcBorders>
            <w:vAlign w:val="center"/>
            <w:hideMark/>
          </w:tcPr>
          <w:p w14:paraId="5382B41B"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2854" w:type="dxa"/>
            <w:gridSpan w:val="4"/>
            <w:vMerge/>
            <w:tcBorders>
              <w:top w:val="single" w:sz="8" w:space="0" w:color="auto"/>
              <w:left w:val="single" w:sz="8" w:space="0" w:color="auto"/>
              <w:bottom w:val="single" w:sz="8" w:space="0" w:color="000000"/>
              <w:right w:val="single" w:sz="8" w:space="0" w:color="000000"/>
            </w:tcBorders>
            <w:vAlign w:val="center"/>
            <w:hideMark/>
          </w:tcPr>
          <w:p w14:paraId="58445CFA" w14:textId="77777777" w:rsidR="004242D8" w:rsidRPr="00497F07" w:rsidRDefault="004242D8" w:rsidP="004242D8">
            <w:pPr>
              <w:spacing w:after="0" w:line="240" w:lineRule="auto"/>
              <w:rPr>
                <w:rFonts w:eastAsia="Times New Roman" w:cs="Times New Roman"/>
                <w:color w:val="000000"/>
                <w:sz w:val="20"/>
                <w:szCs w:val="20"/>
                <w:lang w:eastAsia="tr-TR"/>
              </w:rPr>
            </w:pPr>
          </w:p>
        </w:tc>
      </w:tr>
      <w:tr w:rsidR="004242D8" w:rsidRPr="00497F07" w14:paraId="668D798B" w14:textId="77777777" w:rsidTr="00623F07">
        <w:trPr>
          <w:trHeight w:val="458"/>
        </w:trPr>
        <w:tc>
          <w:tcPr>
            <w:tcW w:w="1722" w:type="dxa"/>
            <w:gridSpan w:val="2"/>
            <w:vMerge/>
            <w:tcBorders>
              <w:top w:val="single" w:sz="8" w:space="0" w:color="auto"/>
              <w:left w:val="single" w:sz="8" w:space="0" w:color="auto"/>
              <w:bottom w:val="single" w:sz="8" w:space="0" w:color="000000"/>
              <w:right w:val="single" w:sz="8" w:space="0" w:color="000000"/>
            </w:tcBorders>
            <w:vAlign w:val="center"/>
            <w:hideMark/>
          </w:tcPr>
          <w:p w14:paraId="61A2A600"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2937" w:type="dxa"/>
            <w:gridSpan w:val="5"/>
            <w:vMerge/>
            <w:tcBorders>
              <w:top w:val="single" w:sz="8" w:space="0" w:color="auto"/>
              <w:left w:val="single" w:sz="8" w:space="0" w:color="auto"/>
              <w:bottom w:val="single" w:sz="8" w:space="0" w:color="000000"/>
              <w:right w:val="single" w:sz="8" w:space="0" w:color="000000"/>
            </w:tcBorders>
            <w:vAlign w:val="center"/>
            <w:hideMark/>
          </w:tcPr>
          <w:p w14:paraId="37C73028"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2854" w:type="dxa"/>
            <w:gridSpan w:val="4"/>
            <w:vMerge/>
            <w:tcBorders>
              <w:top w:val="single" w:sz="8" w:space="0" w:color="auto"/>
              <w:left w:val="single" w:sz="8" w:space="0" w:color="auto"/>
              <w:bottom w:val="single" w:sz="8" w:space="0" w:color="000000"/>
              <w:right w:val="single" w:sz="8" w:space="0" w:color="000000"/>
            </w:tcBorders>
            <w:vAlign w:val="center"/>
            <w:hideMark/>
          </w:tcPr>
          <w:p w14:paraId="6F8F466B" w14:textId="77777777" w:rsidR="004242D8" w:rsidRPr="00497F07" w:rsidRDefault="004242D8" w:rsidP="004242D8">
            <w:pPr>
              <w:spacing w:after="0" w:line="240" w:lineRule="auto"/>
              <w:rPr>
                <w:rFonts w:eastAsia="Times New Roman" w:cs="Times New Roman"/>
                <w:color w:val="000000"/>
                <w:sz w:val="20"/>
                <w:szCs w:val="20"/>
                <w:lang w:eastAsia="tr-TR"/>
              </w:rPr>
            </w:pPr>
          </w:p>
        </w:tc>
      </w:tr>
      <w:tr w:rsidR="004242D8" w:rsidRPr="00497F07" w14:paraId="78DD0DB8" w14:textId="77777777" w:rsidTr="00623F07">
        <w:trPr>
          <w:trHeight w:val="524"/>
        </w:trPr>
        <w:tc>
          <w:tcPr>
            <w:tcW w:w="1722" w:type="dxa"/>
            <w:gridSpan w:val="2"/>
            <w:vMerge/>
            <w:tcBorders>
              <w:top w:val="single" w:sz="8" w:space="0" w:color="auto"/>
              <w:left w:val="single" w:sz="8" w:space="0" w:color="auto"/>
              <w:bottom w:val="single" w:sz="8" w:space="0" w:color="000000"/>
              <w:right w:val="single" w:sz="8" w:space="0" w:color="000000"/>
            </w:tcBorders>
            <w:vAlign w:val="center"/>
            <w:hideMark/>
          </w:tcPr>
          <w:p w14:paraId="5C7CC14E"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910B82F"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MANŞET</w:t>
            </w:r>
          </w:p>
        </w:tc>
        <w:tc>
          <w:tcPr>
            <w:tcW w:w="6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176BDA9"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SÜRMANŞET</w:t>
            </w:r>
          </w:p>
        </w:tc>
        <w:tc>
          <w:tcPr>
            <w:tcW w:w="7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356ED63"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SAYFANIN ETEĞİ</w:t>
            </w:r>
          </w:p>
        </w:tc>
        <w:tc>
          <w:tcPr>
            <w:tcW w:w="757" w:type="dxa"/>
            <w:gridSpan w:val="2"/>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8DDC582"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YAN SUTUN</w:t>
            </w:r>
          </w:p>
        </w:tc>
        <w:tc>
          <w:tcPr>
            <w:tcW w:w="65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EEEDE32"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MANŞET</w:t>
            </w:r>
          </w:p>
        </w:tc>
        <w:tc>
          <w:tcPr>
            <w:tcW w:w="6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CCF196E"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SÜRMANŞET</w:t>
            </w:r>
          </w:p>
        </w:tc>
        <w:tc>
          <w:tcPr>
            <w:tcW w:w="71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00F4EC7"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SAYFANIN ETEĞİ</w:t>
            </w:r>
          </w:p>
        </w:tc>
        <w:tc>
          <w:tcPr>
            <w:tcW w:w="81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64DFC84" w14:textId="77777777" w:rsidR="004242D8" w:rsidRPr="003C28B6" w:rsidRDefault="004242D8" w:rsidP="004242D8">
            <w:pPr>
              <w:spacing w:after="0" w:line="240" w:lineRule="auto"/>
              <w:jc w:val="center"/>
              <w:rPr>
                <w:rFonts w:eastAsia="Times New Roman" w:cs="Times New Roman"/>
                <w:color w:val="000000"/>
                <w:sz w:val="20"/>
                <w:szCs w:val="20"/>
                <w:lang w:eastAsia="tr-TR"/>
              </w:rPr>
            </w:pPr>
            <w:r w:rsidRPr="003C28B6">
              <w:rPr>
                <w:rFonts w:eastAsia="Times New Roman" w:cs="Times New Roman"/>
                <w:color w:val="000000"/>
                <w:sz w:val="20"/>
                <w:szCs w:val="20"/>
                <w:lang w:eastAsia="tr-TR"/>
              </w:rPr>
              <w:t>YAN SUTUN</w:t>
            </w:r>
          </w:p>
        </w:tc>
      </w:tr>
      <w:tr w:rsidR="004242D8" w:rsidRPr="00497F07" w14:paraId="563BCF73" w14:textId="77777777" w:rsidTr="00623F07">
        <w:trPr>
          <w:trHeight w:val="466"/>
        </w:trPr>
        <w:tc>
          <w:tcPr>
            <w:tcW w:w="1722" w:type="dxa"/>
            <w:gridSpan w:val="2"/>
            <w:vMerge/>
            <w:tcBorders>
              <w:top w:val="single" w:sz="8" w:space="0" w:color="auto"/>
              <w:left w:val="single" w:sz="8" w:space="0" w:color="auto"/>
              <w:bottom w:val="single" w:sz="8" w:space="0" w:color="000000"/>
              <w:right w:val="single" w:sz="8" w:space="0" w:color="000000"/>
            </w:tcBorders>
            <w:vAlign w:val="center"/>
            <w:hideMark/>
          </w:tcPr>
          <w:p w14:paraId="53644DC5"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60" w:type="dxa"/>
            <w:vMerge/>
            <w:tcBorders>
              <w:top w:val="nil"/>
              <w:left w:val="single" w:sz="8" w:space="0" w:color="auto"/>
              <w:bottom w:val="single" w:sz="8" w:space="0" w:color="000000"/>
              <w:right w:val="single" w:sz="8" w:space="0" w:color="auto"/>
            </w:tcBorders>
            <w:vAlign w:val="center"/>
            <w:hideMark/>
          </w:tcPr>
          <w:p w14:paraId="4A085735"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660" w:type="dxa"/>
            <w:vMerge/>
            <w:tcBorders>
              <w:top w:val="nil"/>
              <w:left w:val="single" w:sz="8" w:space="0" w:color="auto"/>
              <w:bottom w:val="single" w:sz="8" w:space="0" w:color="000000"/>
              <w:right w:val="single" w:sz="8" w:space="0" w:color="auto"/>
            </w:tcBorders>
            <w:vAlign w:val="center"/>
            <w:hideMark/>
          </w:tcPr>
          <w:p w14:paraId="3D066186"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60" w:type="dxa"/>
            <w:vMerge/>
            <w:tcBorders>
              <w:top w:val="nil"/>
              <w:left w:val="single" w:sz="8" w:space="0" w:color="auto"/>
              <w:bottom w:val="single" w:sz="8" w:space="0" w:color="000000"/>
              <w:right w:val="single" w:sz="8" w:space="0" w:color="auto"/>
            </w:tcBorders>
            <w:vAlign w:val="center"/>
            <w:hideMark/>
          </w:tcPr>
          <w:p w14:paraId="38D82048"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57" w:type="dxa"/>
            <w:gridSpan w:val="2"/>
            <w:vMerge/>
            <w:tcBorders>
              <w:top w:val="nil"/>
              <w:left w:val="single" w:sz="8" w:space="0" w:color="auto"/>
              <w:bottom w:val="single" w:sz="8" w:space="0" w:color="000000"/>
              <w:right w:val="single" w:sz="8" w:space="0" w:color="auto"/>
            </w:tcBorders>
            <w:vAlign w:val="center"/>
            <w:hideMark/>
          </w:tcPr>
          <w:p w14:paraId="565B3263"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03A8DDB4"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660" w:type="dxa"/>
            <w:vMerge/>
            <w:tcBorders>
              <w:top w:val="nil"/>
              <w:left w:val="single" w:sz="8" w:space="0" w:color="auto"/>
              <w:bottom w:val="single" w:sz="8" w:space="0" w:color="000000"/>
              <w:right w:val="single" w:sz="8" w:space="0" w:color="auto"/>
            </w:tcBorders>
            <w:vAlign w:val="center"/>
            <w:hideMark/>
          </w:tcPr>
          <w:p w14:paraId="004DFEC9"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19" w:type="dxa"/>
            <w:vMerge/>
            <w:tcBorders>
              <w:top w:val="nil"/>
              <w:left w:val="single" w:sz="8" w:space="0" w:color="auto"/>
              <w:bottom w:val="single" w:sz="8" w:space="0" w:color="000000"/>
              <w:right w:val="single" w:sz="8" w:space="0" w:color="auto"/>
            </w:tcBorders>
            <w:vAlign w:val="center"/>
            <w:hideMark/>
          </w:tcPr>
          <w:p w14:paraId="4B3427EE"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818" w:type="dxa"/>
            <w:vMerge/>
            <w:tcBorders>
              <w:top w:val="nil"/>
              <w:left w:val="single" w:sz="8" w:space="0" w:color="auto"/>
              <w:bottom w:val="single" w:sz="8" w:space="0" w:color="000000"/>
              <w:right w:val="single" w:sz="8" w:space="0" w:color="auto"/>
            </w:tcBorders>
            <w:vAlign w:val="center"/>
            <w:hideMark/>
          </w:tcPr>
          <w:p w14:paraId="2AECB72C" w14:textId="77777777" w:rsidR="004242D8" w:rsidRPr="00497F07" w:rsidRDefault="004242D8" w:rsidP="004242D8">
            <w:pPr>
              <w:spacing w:after="0" w:line="240" w:lineRule="auto"/>
              <w:rPr>
                <w:rFonts w:eastAsia="Times New Roman" w:cs="Times New Roman"/>
                <w:color w:val="000000"/>
                <w:sz w:val="20"/>
                <w:szCs w:val="20"/>
                <w:lang w:eastAsia="tr-TR"/>
              </w:rPr>
            </w:pPr>
          </w:p>
        </w:tc>
      </w:tr>
      <w:tr w:rsidR="004242D8" w:rsidRPr="00497F07" w14:paraId="335A027B" w14:textId="77777777" w:rsidTr="00623F07">
        <w:trPr>
          <w:cantSplit/>
          <w:trHeight w:val="227"/>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F925F05"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242D8">
              <w:rPr>
                <w:rFonts w:eastAsia="Times New Roman" w:cs="Times New Roman"/>
                <w:color w:val="000000"/>
                <w:sz w:val="18"/>
                <w:szCs w:val="20"/>
                <w:lang w:eastAsia="tr-TR"/>
              </w:rPr>
              <w:t>HABERİN GAZETEDEKİ KONUMU</w:t>
            </w:r>
          </w:p>
        </w:tc>
        <w:tc>
          <w:tcPr>
            <w:tcW w:w="1339" w:type="dxa"/>
            <w:vMerge w:val="restart"/>
            <w:tcBorders>
              <w:top w:val="nil"/>
              <w:left w:val="single" w:sz="8" w:space="0" w:color="auto"/>
              <w:bottom w:val="nil"/>
              <w:right w:val="single" w:sz="8" w:space="0" w:color="auto"/>
            </w:tcBorders>
            <w:shd w:val="clear" w:color="auto" w:fill="auto"/>
            <w:vAlign w:val="center"/>
            <w:hideMark/>
          </w:tcPr>
          <w:p w14:paraId="3D542067" w14:textId="4DBE4D8B" w:rsidR="004242D8" w:rsidRPr="00497F07" w:rsidRDefault="004242D8" w:rsidP="004242D8">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İmralı Süreci</w:t>
            </w:r>
          </w:p>
        </w:tc>
        <w:tc>
          <w:tcPr>
            <w:tcW w:w="760" w:type="dxa"/>
            <w:tcBorders>
              <w:top w:val="nil"/>
              <w:left w:val="nil"/>
              <w:bottom w:val="nil"/>
              <w:right w:val="single" w:sz="8" w:space="0" w:color="auto"/>
            </w:tcBorders>
            <w:shd w:val="clear" w:color="auto" w:fill="auto"/>
            <w:vAlign w:val="center"/>
            <w:hideMark/>
          </w:tcPr>
          <w:p w14:paraId="5F6BE43C" w14:textId="72C39C0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660" w:type="dxa"/>
            <w:tcBorders>
              <w:top w:val="nil"/>
              <w:left w:val="nil"/>
              <w:bottom w:val="nil"/>
              <w:right w:val="single" w:sz="8" w:space="0" w:color="auto"/>
            </w:tcBorders>
            <w:shd w:val="clear" w:color="auto" w:fill="auto"/>
            <w:vAlign w:val="center"/>
            <w:hideMark/>
          </w:tcPr>
          <w:p w14:paraId="491FC350" w14:textId="7334166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60" w:type="dxa"/>
            <w:tcBorders>
              <w:top w:val="nil"/>
              <w:left w:val="nil"/>
              <w:bottom w:val="nil"/>
              <w:right w:val="single" w:sz="8" w:space="0" w:color="auto"/>
            </w:tcBorders>
            <w:shd w:val="clear" w:color="auto" w:fill="auto"/>
            <w:vAlign w:val="center"/>
            <w:hideMark/>
          </w:tcPr>
          <w:p w14:paraId="6294B505" w14:textId="2D6D48DB"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757" w:type="dxa"/>
            <w:gridSpan w:val="2"/>
            <w:tcBorders>
              <w:top w:val="nil"/>
              <w:left w:val="nil"/>
              <w:bottom w:val="nil"/>
              <w:right w:val="single" w:sz="8" w:space="0" w:color="auto"/>
            </w:tcBorders>
            <w:shd w:val="clear" w:color="auto" w:fill="auto"/>
            <w:vAlign w:val="center"/>
            <w:hideMark/>
          </w:tcPr>
          <w:p w14:paraId="7DF15C4D" w14:textId="532A604E"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c>
          <w:tcPr>
            <w:tcW w:w="657" w:type="dxa"/>
            <w:tcBorders>
              <w:top w:val="nil"/>
              <w:left w:val="nil"/>
              <w:bottom w:val="nil"/>
              <w:right w:val="single" w:sz="8" w:space="0" w:color="auto"/>
            </w:tcBorders>
            <w:shd w:val="clear" w:color="auto" w:fill="auto"/>
            <w:vAlign w:val="center"/>
            <w:hideMark/>
          </w:tcPr>
          <w:p w14:paraId="2F6EEDDC" w14:textId="4B827ED3"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660" w:type="dxa"/>
            <w:tcBorders>
              <w:top w:val="nil"/>
              <w:left w:val="nil"/>
              <w:bottom w:val="nil"/>
              <w:right w:val="single" w:sz="8" w:space="0" w:color="auto"/>
            </w:tcBorders>
            <w:shd w:val="clear" w:color="auto" w:fill="auto"/>
            <w:vAlign w:val="center"/>
            <w:hideMark/>
          </w:tcPr>
          <w:p w14:paraId="4DA7DC60" w14:textId="3467726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19" w:type="dxa"/>
            <w:tcBorders>
              <w:top w:val="nil"/>
              <w:left w:val="nil"/>
              <w:bottom w:val="nil"/>
              <w:right w:val="single" w:sz="8" w:space="0" w:color="auto"/>
            </w:tcBorders>
            <w:shd w:val="clear" w:color="auto" w:fill="auto"/>
            <w:vAlign w:val="center"/>
            <w:hideMark/>
          </w:tcPr>
          <w:p w14:paraId="3BBE2558" w14:textId="3DBA6CED"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c>
          <w:tcPr>
            <w:tcW w:w="818" w:type="dxa"/>
            <w:tcBorders>
              <w:top w:val="nil"/>
              <w:left w:val="nil"/>
              <w:bottom w:val="nil"/>
              <w:right w:val="single" w:sz="8" w:space="0" w:color="auto"/>
            </w:tcBorders>
            <w:shd w:val="clear" w:color="auto" w:fill="auto"/>
            <w:vAlign w:val="center"/>
            <w:hideMark/>
          </w:tcPr>
          <w:p w14:paraId="08AB6BFA" w14:textId="58B0C694"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r>
      <w:tr w:rsidR="004242D8" w:rsidRPr="00497F07" w14:paraId="2745016E" w14:textId="77777777" w:rsidTr="00623F07">
        <w:trPr>
          <w:trHeight w:val="238"/>
        </w:trPr>
        <w:tc>
          <w:tcPr>
            <w:tcW w:w="383" w:type="dxa"/>
            <w:vMerge/>
            <w:tcBorders>
              <w:top w:val="nil"/>
              <w:left w:val="single" w:sz="8" w:space="0" w:color="auto"/>
              <w:bottom w:val="single" w:sz="8" w:space="0" w:color="000000"/>
              <w:right w:val="single" w:sz="8" w:space="0" w:color="auto"/>
            </w:tcBorders>
            <w:vAlign w:val="center"/>
            <w:hideMark/>
          </w:tcPr>
          <w:p w14:paraId="1F1DE60D"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tcBorders>
              <w:top w:val="nil"/>
              <w:left w:val="single" w:sz="8" w:space="0" w:color="auto"/>
              <w:bottom w:val="nil"/>
              <w:right w:val="single" w:sz="8" w:space="0" w:color="auto"/>
            </w:tcBorders>
            <w:vAlign w:val="center"/>
            <w:hideMark/>
          </w:tcPr>
          <w:p w14:paraId="590F517F" w14:textId="77777777" w:rsidR="004242D8" w:rsidRPr="00497F07" w:rsidRDefault="004242D8" w:rsidP="004242D8">
            <w:pPr>
              <w:spacing w:after="0" w:line="240" w:lineRule="auto"/>
              <w:rPr>
                <w:rFonts w:eastAsia="Times New Roman" w:cs="Times New Roman"/>
                <w:color w:val="000000"/>
                <w:sz w:val="22"/>
                <w:lang w:eastAsia="tr-TR"/>
              </w:rPr>
            </w:pPr>
          </w:p>
        </w:tc>
        <w:tc>
          <w:tcPr>
            <w:tcW w:w="760" w:type="dxa"/>
            <w:tcBorders>
              <w:top w:val="nil"/>
              <w:left w:val="nil"/>
              <w:bottom w:val="nil"/>
              <w:right w:val="single" w:sz="8" w:space="0" w:color="auto"/>
            </w:tcBorders>
            <w:shd w:val="clear" w:color="auto" w:fill="auto"/>
            <w:vAlign w:val="center"/>
            <w:hideMark/>
          </w:tcPr>
          <w:p w14:paraId="3BB647A2" w14:textId="0CA121C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42.8%</w:t>
            </w:r>
          </w:p>
        </w:tc>
        <w:tc>
          <w:tcPr>
            <w:tcW w:w="660" w:type="dxa"/>
            <w:tcBorders>
              <w:top w:val="nil"/>
              <w:left w:val="nil"/>
              <w:bottom w:val="nil"/>
              <w:right w:val="single" w:sz="8" w:space="0" w:color="auto"/>
            </w:tcBorders>
            <w:shd w:val="clear" w:color="auto" w:fill="auto"/>
            <w:vAlign w:val="center"/>
            <w:hideMark/>
          </w:tcPr>
          <w:p w14:paraId="5AE6EB2A"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w:t>
            </w:r>
          </w:p>
        </w:tc>
        <w:tc>
          <w:tcPr>
            <w:tcW w:w="760" w:type="dxa"/>
            <w:tcBorders>
              <w:top w:val="nil"/>
              <w:left w:val="nil"/>
              <w:bottom w:val="nil"/>
              <w:right w:val="single" w:sz="8" w:space="0" w:color="auto"/>
            </w:tcBorders>
            <w:shd w:val="clear" w:color="auto" w:fill="auto"/>
            <w:vAlign w:val="center"/>
            <w:hideMark/>
          </w:tcPr>
          <w:p w14:paraId="67D897E0" w14:textId="5A1AC35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21.5%</w:t>
            </w:r>
          </w:p>
        </w:tc>
        <w:tc>
          <w:tcPr>
            <w:tcW w:w="757" w:type="dxa"/>
            <w:gridSpan w:val="2"/>
            <w:tcBorders>
              <w:top w:val="nil"/>
              <w:left w:val="nil"/>
              <w:bottom w:val="nil"/>
              <w:right w:val="single" w:sz="8" w:space="0" w:color="auto"/>
            </w:tcBorders>
            <w:shd w:val="clear" w:color="auto" w:fill="auto"/>
            <w:vAlign w:val="center"/>
            <w:hideMark/>
          </w:tcPr>
          <w:p w14:paraId="7B47629C" w14:textId="5A48744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35.7%</w:t>
            </w:r>
          </w:p>
        </w:tc>
        <w:tc>
          <w:tcPr>
            <w:tcW w:w="657" w:type="dxa"/>
            <w:tcBorders>
              <w:top w:val="nil"/>
              <w:left w:val="nil"/>
              <w:bottom w:val="nil"/>
              <w:right w:val="single" w:sz="8" w:space="0" w:color="auto"/>
            </w:tcBorders>
            <w:shd w:val="clear" w:color="auto" w:fill="auto"/>
            <w:vAlign w:val="center"/>
            <w:hideMark/>
          </w:tcPr>
          <w:p w14:paraId="7C9EECA2" w14:textId="3658C47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24.9%</w:t>
            </w:r>
          </w:p>
        </w:tc>
        <w:tc>
          <w:tcPr>
            <w:tcW w:w="660" w:type="dxa"/>
            <w:tcBorders>
              <w:top w:val="nil"/>
              <w:left w:val="nil"/>
              <w:bottom w:val="nil"/>
              <w:right w:val="single" w:sz="8" w:space="0" w:color="auto"/>
            </w:tcBorders>
            <w:shd w:val="clear" w:color="auto" w:fill="auto"/>
            <w:vAlign w:val="center"/>
            <w:hideMark/>
          </w:tcPr>
          <w:p w14:paraId="77E90DB1" w14:textId="4ADE102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8,30%</w:t>
            </w:r>
          </w:p>
        </w:tc>
        <w:tc>
          <w:tcPr>
            <w:tcW w:w="719" w:type="dxa"/>
            <w:tcBorders>
              <w:top w:val="nil"/>
              <w:left w:val="nil"/>
              <w:bottom w:val="nil"/>
              <w:right w:val="single" w:sz="8" w:space="0" w:color="auto"/>
            </w:tcBorders>
            <w:shd w:val="clear" w:color="auto" w:fill="auto"/>
            <w:vAlign w:val="center"/>
            <w:hideMark/>
          </w:tcPr>
          <w:p w14:paraId="42BF2F78" w14:textId="58CEBBB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50.2%</w:t>
            </w:r>
          </w:p>
        </w:tc>
        <w:tc>
          <w:tcPr>
            <w:tcW w:w="818" w:type="dxa"/>
            <w:tcBorders>
              <w:top w:val="nil"/>
              <w:left w:val="nil"/>
              <w:bottom w:val="nil"/>
              <w:right w:val="single" w:sz="8" w:space="0" w:color="auto"/>
            </w:tcBorders>
            <w:shd w:val="clear" w:color="auto" w:fill="auto"/>
            <w:vAlign w:val="center"/>
            <w:hideMark/>
          </w:tcPr>
          <w:p w14:paraId="3B8CE549" w14:textId="5B0CB9E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16.6%</w:t>
            </w:r>
          </w:p>
        </w:tc>
      </w:tr>
      <w:tr w:rsidR="004242D8" w:rsidRPr="00497F07" w14:paraId="58B9E515" w14:textId="77777777" w:rsidTr="00623F07">
        <w:trPr>
          <w:trHeight w:val="227"/>
        </w:trPr>
        <w:tc>
          <w:tcPr>
            <w:tcW w:w="383" w:type="dxa"/>
            <w:vMerge/>
            <w:tcBorders>
              <w:top w:val="nil"/>
              <w:left w:val="single" w:sz="8" w:space="0" w:color="auto"/>
              <w:bottom w:val="single" w:sz="8" w:space="0" w:color="000000"/>
              <w:right w:val="single" w:sz="8" w:space="0" w:color="auto"/>
            </w:tcBorders>
            <w:vAlign w:val="center"/>
            <w:hideMark/>
          </w:tcPr>
          <w:p w14:paraId="1D549F9F"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7C5540" w14:textId="01A710B7" w:rsidR="004242D8" w:rsidRPr="00497F07" w:rsidRDefault="004242D8" w:rsidP="004242D8">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Nevruz Kutlamaları</w:t>
            </w:r>
          </w:p>
        </w:tc>
        <w:tc>
          <w:tcPr>
            <w:tcW w:w="760" w:type="dxa"/>
            <w:tcBorders>
              <w:top w:val="single" w:sz="8" w:space="0" w:color="auto"/>
              <w:left w:val="nil"/>
              <w:bottom w:val="nil"/>
              <w:right w:val="single" w:sz="8" w:space="0" w:color="auto"/>
            </w:tcBorders>
            <w:shd w:val="clear" w:color="auto" w:fill="auto"/>
            <w:vAlign w:val="center"/>
            <w:hideMark/>
          </w:tcPr>
          <w:p w14:paraId="06DF64D3" w14:textId="7E88B0A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w:t>
            </w:r>
          </w:p>
        </w:tc>
        <w:tc>
          <w:tcPr>
            <w:tcW w:w="660" w:type="dxa"/>
            <w:tcBorders>
              <w:top w:val="single" w:sz="8" w:space="0" w:color="auto"/>
              <w:left w:val="nil"/>
              <w:bottom w:val="nil"/>
              <w:right w:val="single" w:sz="8" w:space="0" w:color="auto"/>
            </w:tcBorders>
            <w:shd w:val="clear" w:color="auto" w:fill="auto"/>
            <w:vAlign w:val="center"/>
            <w:hideMark/>
          </w:tcPr>
          <w:p w14:paraId="432BADB2" w14:textId="061EB7B9"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760" w:type="dxa"/>
            <w:tcBorders>
              <w:top w:val="single" w:sz="8" w:space="0" w:color="auto"/>
              <w:left w:val="nil"/>
              <w:bottom w:val="nil"/>
              <w:right w:val="single" w:sz="8" w:space="0" w:color="auto"/>
            </w:tcBorders>
            <w:shd w:val="clear" w:color="auto" w:fill="auto"/>
            <w:vAlign w:val="center"/>
            <w:hideMark/>
          </w:tcPr>
          <w:p w14:paraId="7DB36498" w14:textId="7F0DFF9C"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w:t>
            </w:r>
          </w:p>
        </w:tc>
        <w:tc>
          <w:tcPr>
            <w:tcW w:w="757" w:type="dxa"/>
            <w:gridSpan w:val="2"/>
            <w:tcBorders>
              <w:top w:val="single" w:sz="8" w:space="0" w:color="auto"/>
              <w:left w:val="nil"/>
              <w:bottom w:val="nil"/>
              <w:right w:val="single" w:sz="8" w:space="0" w:color="auto"/>
            </w:tcBorders>
            <w:shd w:val="clear" w:color="auto" w:fill="auto"/>
            <w:vAlign w:val="center"/>
            <w:hideMark/>
          </w:tcPr>
          <w:p w14:paraId="662720BD" w14:textId="36FC4D8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w:t>
            </w:r>
          </w:p>
        </w:tc>
        <w:tc>
          <w:tcPr>
            <w:tcW w:w="657" w:type="dxa"/>
            <w:tcBorders>
              <w:top w:val="single" w:sz="8" w:space="0" w:color="auto"/>
              <w:left w:val="nil"/>
              <w:bottom w:val="nil"/>
              <w:right w:val="single" w:sz="8" w:space="0" w:color="auto"/>
            </w:tcBorders>
            <w:shd w:val="clear" w:color="auto" w:fill="auto"/>
            <w:vAlign w:val="center"/>
            <w:hideMark/>
          </w:tcPr>
          <w:p w14:paraId="061FE6E1" w14:textId="1E22B2A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10</w:t>
            </w:r>
          </w:p>
        </w:tc>
        <w:tc>
          <w:tcPr>
            <w:tcW w:w="660" w:type="dxa"/>
            <w:tcBorders>
              <w:top w:val="single" w:sz="8" w:space="0" w:color="auto"/>
              <w:left w:val="nil"/>
              <w:bottom w:val="nil"/>
              <w:right w:val="single" w:sz="8" w:space="0" w:color="auto"/>
            </w:tcBorders>
            <w:shd w:val="clear" w:color="auto" w:fill="auto"/>
            <w:vAlign w:val="center"/>
            <w:hideMark/>
          </w:tcPr>
          <w:p w14:paraId="10E8EEA7" w14:textId="1EBB654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19" w:type="dxa"/>
            <w:tcBorders>
              <w:top w:val="single" w:sz="8" w:space="0" w:color="auto"/>
              <w:left w:val="nil"/>
              <w:bottom w:val="nil"/>
              <w:right w:val="single" w:sz="8" w:space="0" w:color="auto"/>
            </w:tcBorders>
            <w:shd w:val="clear" w:color="auto" w:fill="auto"/>
            <w:vAlign w:val="center"/>
            <w:hideMark/>
          </w:tcPr>
          <w:p w14:paraId="531836E3" w14:textId="6CB72452"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8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175BA60"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p w14:paraId="62FE8179" w14:textId="1C7B9CBD"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28.95</w:t>
            </w:r>
          </w:p>
        </w:tc>
      </w:tr>
      <w:tr w:rsidR="004242D8" w:rsidRPr="00497F07" w14:paraId="294944F2" w14:textId="77777777" w:rsidTr="00623F07">
        <w:trPr>
          <w:trHeight w:val="238"/>
        </w:trPr>
        <w:tc>
          <w:tcPr>
            <w:tcW w:w="383" w:type="dxa"/>
            <w:vMerge/>
            <w:tcBorders>
              <w:top w:val="nil"/>
              <w:left w:val="single" w:sz="8" w:space="0" w:color="auto"/>
              <w:bottom w:val="single" w:sz="8" w:space="0" w:color="000000"/>
              <w:right w:val="single" w:sz="8" w:space="0" w:color="auto"/>
            </w:tcBorders>
            <w:vAlign w:val="center"/>
            <w:hideMark/>
          </w:tcPr>
          <w:p w14:paraId="6E964692"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tcBorders>
              <w:top w:val="single" w:sz="8" w:space="0" w:color="auto"/>
              <w:left w:val="single" w:sz="8" w:space="0" w:color="auto"/>
              <w:bottom w:val="single" w:sz="8" w:space="0" w:color="000000"/>
              <w:right w:val="single" w:sz="8" w:space="0" w:color="auto"/>
            </w:tcBorders>
            <w:vAlign w:val="center"/>
            <w:hideMark/>
          </w:tcPr>
          <w:p w14:paraId="161E371E" w14:textId="77777777" w:rsidR="004242D8" w:rsidRPr="00497F07" w:rsidRDefault="004242D8" w:rsidP="004242D8">
            <w:pPr>
              <w:spacing w:after="0" w:line="240" w:lineRule="auto"/>
              <w:rPr>
                <w:rFonts w:eastAsia="Times New Roman" w:cs="Times New Roman"/>
                <w:color w:val="000000"/>
                <w:sz w:val="22"/>
                <w:lang w:eastAsia="tr-TR"/>
              </w:rPr>
            </w:pPr>
          </w:p>
        </w:tc>
        <w:tc>
          <w:tcPr>
            <w:tcW w:w="760" w:type="dxa"/>
            <w:tcBorders>
              <w:top w:val="nil"/>
              <w:left w:val="nil"/>
              <w:bottom w:val="single" w:sz="8" w:space="0" w:color="auto"/>
              <w:right w:val="single" w:sz="8" w:space="0" w:color="auto"/>
            </w:tcBorders>
            <w:shd w:val="clear" w:color="auto" w:fill="auto"/>
            <w:vAlign w:val="center"/>
            <w:hideMark/>
          </w:tcPr>
          <w:p w14:paraId="203538EA" w14:textId="731F127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30.76%</w:t>
            </w:r>
          </w:p>
        </w:tc>
        <w:tc>
          <w:tcPr>
            <w:tcW w:w="660" w:type="dxa"/>
            <w:tcBorders>
              <w:top w:val="nil"/>
              <w:left w:val="nil"/>
              <w:bottom w:val="single" w:sz="8" w:space="0" w:color="auto"/>
              <w:right w:val="single" w:sz="8" w:space="0" w:color="auto"/>
            </w:tcBorders>
            <w:shd w:val="clear" w:color="auto" w:fill="auto"/>
            <w:vAlign w:val="center"/>
            <w:hideMark/>
          </w:tcPr>
          <w:p w14:paraId="34D539A2" w14:textId="79A7393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7.72%</w:t>
            </w:r>
          </w:p>
        </w:tc>
        <w:tc>
          <w:tcPr>
            <w:tcW w:w="760" w:type="dxa"/>
            <w:tcBorders>
              <w:top w:val="nil"/>
              <w:left w:val="nil"/>
              <w:bottom w:val="single" w:sz="8" w:space="0" w:color="auto"/>
              <w:right w:val="single" w:sz="8" w:space="0" w:color="auto"/>
            </w:tcBorders>
            <w:shd w:val="clear" w:color="auto" w:fill="auto"/>
            <w:vAlign w:val="center"/>
            <w:hideMark/>
          </w:tcPr>
          <w:p w14:paraId="7310C068" w14:textId="475B324E"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30.76%</w:t>
            </w:r>
          </w:p>
        </w:tc>
        <w:tc>
          <w:tcPr>
            <w:tcW w:w="757" w:type="dxa"/>
            <w:gridSpan w:val="2"/>
            <w:tcBorders>
              <w:top w:val="nil"/>
              <w:left w:val="nil"/>
              <w:bottom w:val="single" w:sz="8" w:space="0" w:color="auto"/>
              <w:right w:val="single" w:sz="8" w:space="0" w:color="auto"/>
            </w:tcBorders>
            <w:shd w:val="clear" w:color="auto" w:fill="auto"/>
            <w:vAlign w:val="center"/>
            <w:hideMark/>
          </w:tcPr>
          <w:p w14:paraId="64B25DB3" w14:textId="42A175A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30.76%</w:t>
            </w:r>
          </w:p>
        </w:tc>
        <w:tc>
          <w:tcPr>
            <w:tcW w:w="657" w:type="dxa"/>
            <w:tcBorders>
              <w:top w:val="nil"/>
              <w:left w:val="nil"/>
              <w:bottom w:val="single" w:sz="8" w:space="0" w:color="auto"/>
              <w:right w:val="single" w:sz="8" w:space="0" w:color="auto"/>
            </w:tcBorders>
            <w:shd w:val="clear" w:color="auto" w:fill="auto"/>
            <w:vAlign w:val="center"/>
            <w:hideMark/>
          </w:tcPr>
          <w:p w14:paraId="29C1890D" w14:textId="4251882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52.6%</w:t>
            </w:r>
          </w:p>
        </w:tc>
        <w:tc>
          <w:tcPr>
            <w:tcW w:w="660" w:type="dxa"/>
            <w:tcBorders>
              <w:top w:val="nil"/>
              <w:left w:val="nil"/>
              <w:bottom w:val="single" w:sz="8" w:space="0" w:color="auto"/>
              <w:right w:val="single" w:sz="8" w:space="0" w:color="auto"/>
            </w:tcBorders>
            <w:shd w:val="clear" w:color="auto" w:fill="auto"/>
            <w:vAlign w:val="center"/>
            <w:hideMark/>
          </w:tcPr>
          <w:p w14:paraId="00B37638" w14:textId="508A39AD"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5.2%</w:t>
            </w:r>
          </w:p>
        </w:tc>
        <w:tc>
          <w:tcPr>
            <w:tcW w:w="719" w:type="dxa"/>
            <w:tcBorders>
              <w:top w:val="nil"/>
              <w:left w:val="nil"/>
              <w:bottom w:val="single" w:sz="8" w:space="0" w:color="auto"/>
              <w:right w:val="single" w:sz="8" w:space="0" w:color="auto"/>
            </w:tcBorders>
            <w:shd w:val="clear" w:color="auto" w:fill="auto"/>
            <w:vAlign w:val="center"/>
            <w:hideMark/>
          </w:tcPr>
          <w:p w14:paraId="7FCAE22F" w14:textId="0D05950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28.9%</w:t>
            </w:r>
          </w:p>
        </w:tc>
        <w:tc>
          <w:tcPr>
            <w:tcW w:w="818" w:type="dxa"/>
            <w:vMerge/>
            <w:tcBorders>
              <w:top w:val="single" w:sz="8" w:space="0" w:color="auto"/>
              <w:left w:val="single" w:sz="8" w:space="0" w:color="auto"/>
              <w:bottom w:val="single" w:sz="8" w:space="0" w:color="000000"/>
              <w:right w:val="single" w:sz="8" w:space="0" w:color="auto"/>
            </w:tcBorders>
            <w:vAlign w:val="center"/>
            <w:hideMark/>
          </w:tcPr>
          <w:p w14:paraId="25542CD9" w14:textId="77777777" w:rsidR="004242D8" w:rsidRPr="00497F07" w:rsidRDefault="004242D8" w:rsidP="004242D8">
            <w:pPr>
              <w:spacing w:after="0" w:line="240" w:lineRule="auto"/>
              <w:rPr>
                <w:rFonts w:eastAsia="Times New Roman" w:cs="Times New Roman"/>
                <w:color w:val="000000"/>
                <w:sz w:val="20"/>
                <w:szCs w:val="20"/>
                <w:lang w:eastAsia="tr-TR"/>
              </w:rPr>
            </w:pPr>
          </w:p>
        </w:tc>
      </w:tr>
      <w:tr w:rsidR="004242D8" w:rsidRPr="00497F07" w14:paraId="6D197367" w14:textId="77777777" w:rsidTr="00623F07">
        <w:trPr>
          <w:trHeight w:val="227"/>
        </w:trPr>
        <w:tc>
          <w:tcPr>
            <w:tcW w:w="383" w:type="dxa"/>
            <w:vMerge/>
            <w:tcBorders>
              <w:top w:val="nil"/>
              <w:left w:val="single" w:sz="8" w:space="0" w:color="auto"/>
              <w:bottom w:val="single" w:sz="8" w:space="0" w:color="000000"/>
              <w:right w:val="single" w:sz="8" w:space="0" w:color="auto"/>
            </w:tcBorders>
            <w:vAlign w:val="center"/>
            <w:hideMark/>
          </w:tcPr>
          <w:p w14:paraId="7AE6AFA8"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val="restart"/>
            <w:tcBorders>
              <w:top w:val="nil"/>
              <w:left w:val="single" w:sz="8" w:space="0" w:color="auto"/>
              <w:bottom w:val="single" w:sz="8" w:space="0" w:color="000000"/>
              <w:right w:val="single" w:sz="8" w:space="0" w:color="auto"/>
            </w:tcBorders>
            <w:shd w:val="clear" w:color="auto" w:fill="auto"/>
            <w:vAlign w:val="center"/>
            <w:hideMark/>
          </w:tcPr>
          <w:p w14:paraId="7EEDC5A0" w14:textId="16BA1BFD" w:rsidR="004242D8" w:rsidRPr="00497F07" w:rsidRDefault="004242D8" w:rsidP="004242D8">
            <w:pPr>
              <w:spacing w:after="0" w:line="240" w:lineRule="auto"/>
              <w:jc w:val="center"/>
              <w:rPr>
                <w:rFonts w:eastAsia="Times New Roman" w:cs="Times New Roman"/>
                <w:color w:val="000000"/>
                <w:sz w:val="22"/>
                <w:lang w:eastAsia="tr-TR"/>
              </w:rPr>
            </w:pPr>
            <w:proofErr w:type="spellStart"/>
            <w:r w:rsidRPr="00497F07">
              <w:rPr>
                <w:rFonts w:eastAsia="Times New Roman" w:cs="Times New Roman"/>
                <w:color w:val="000000"/>
                <w:sz w:val="22"/>
                <w:lang w:eastAsia="tr-TR"/>
              </w:rPr>
              <w:t>Kobani</w:t>
            </w:r>
            <w:proofErr w:type="spellEnd"/>
            <w:r w:rsidRPr="00497F07">
              <w:rPr>
                <w:rFonts w:eastAsia="Times New Roman" w:cs="Times New Roman"/>
                <w:color w:val="000000"/>
                <w:sz w:val="22"/>
                <w:lang w:eastAsia="tr-TR"/>
              </w:rPr>
              <w:t xml:space="preserve"> Olayları</w:t>
            </w:r>
          </w:p>
        </w:tc>
        <w:tc>
          <w:tcPr>
            <w:tcW w:w="760" w:type="dxa"/>
            <w:tcBorders>
              <w:top w:val="nil"/>
              <w:left w:val="nil"/>
              <w:bottom w:val="nil"/>
              <w:right w:val="single" w:sz="8" w:space="0" w:color="auto"/>
            </w:tcBorders>
            <w:shd w:val="clear" w:color="auto" w:fill="auto"/>
            <w:vAlign w:val="center"/>
            <w:hideMark/>
          </w:tcPr>
          <w:p w14:paraId="02C3863C" w14:textId="66199E42"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8</w:t>
            </w:r>
          </w:p>
        </w:tc>
        <w:tc>
          <w:tcPr>
            <w:tcW w:w="660" w:type="dxa"/>
            <w:tcBorders>
              <w:top w:val="nil"/>
              <w:left w:val="nil"/>
              <w:bottom w:val="nil"/>
              <w:right w:val="single" w:sz="8" w:space="0" w:color="auto"/>
            </w:tcBorders>
            <w:shd w:val="clear" w:color="auto" w:fill="auto"/>
            <w:vAlign w:val="center"/>
            <w:hideMark/>
          </w:tcPr>
          <w:p w14:paraId="2201700F" w14:textId="4DAF1C0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60" w:type="dxa"/>
            <w:tcBorders>
              <w:top w:val="nil"/>
              <w:left w:val="nil"/>
              <w:bottom w:val="nil"/>
              <w:right w:val="single" w:sz="8" w:space="0" w:color="auto"/>
            </w:tcBorders>
            <w:shd w:val="clear" w:color="auto" w:fill="auto"/>
            <w:vAlign w:val="center"/>
            <w:hideMark/>
          </w:tcPr>
          <w:p w14:paraId="2C34B523" w14:textId="06F6989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757" w:type="dxa"/>
            <w:gridSpan w:val="2"/>
            <w:tcBorders>
              <w:top w:val="nil"/>
              <w:left w:val="nil"/>
              <w:bottom w:val="nil"/>
              <w:right w:val="single" w:sz="8" w:space="0" w:color="auto"/>
            </w:tcBorders>
            <w:shd w:val="clear" w:color="auto" w:fill="auto"/>
            <w:vAlign w:val="center"/>
            <w:hideMark/>
          </w:tcPr>
          <w:p w14:paraId="7D15C758" w14:textId="00ACB89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13</w:t>
            </w:r>
          </w:p>
        </w:tc>
        <w:tc>
          <w:tcPr>
            <w:tcW w:w="657" w:type="dxa"/>
            <w:tcBorders>
              <w:top w:val="nil"/>
              <w:left w:val="nil"/>
              <w:bottom w:val="nil"/>
              <w:right w:val="single" w:sz="8" w:space="0" w:color="auto"/>
            </w:tcBorders>
            <w:shd w:val="clear" w:color="auto" w:fill="auto"/>
            <w:vAlign w:val="center"/>
            <w:hideMark/>
          </w:tcPr>
          <w:p w14:paraId="478D6DAF" w14:textId="34BD1126"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10</w:t>
            </w:r>
          </w:p>
        </w:tc>
        <w:tc>
          <w:tcPr>
            <w:tcW w:w="660" w:type="dxa"/>
            <w:tcBorders>
              <w:top w:val="nil"/>
              <w:left w:val="nil"/>
              <w:bottom w:val="nil"/>
              <w:right w:val="single" w:sz="8" w:space="0" w:color="auto"/>
            </w:tcBorders>
            <w:shd w:val="clear" w:color="auto" w:fill="auto"/>
            <w:vAlign w:val="center"/>
            <w:hideMark/>
          </w:tcPr>
          <w:p w14:paraId="17B5B003" w14:textId="5B8C85C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19" w:type="dxa"/>
            <w:tcBorders>
              <w:top w:val="nil"/>
              <w:left w:val="nil"/>
              <w:bottom w:val="nil"/>
              <w:right w:val="single" w:sz="8" w:space="0" w:color="auto"/>
            </w:tcBorders>
            <w:shd w:val="clear" w:color="auto" w:fill="auto"/>
            <w:vAlign w:val="center"/>
            <w:hideMark/>
          </w:tcPr>
          <w:p w14:paraId="302E29F9" w14:textId="0921094C"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9</w:t>
            </w:r>
          </w:p>
        </w:tc>
        <w:tc>
          <w:tcPr>
            <w:tcW w:w="818" w:type="dxa"/>
            <w:tcBorders>
              <w:top w:val="nil"/>
              <w:left w:val="nil"/>
              <w:bottom w:val="nil"/>
              <w:right w:val="single" w:sz="8" w:space="0" w:color="auto"/>
            </w:tcBorders>
            <w:shd w:val="clear" w:color="auto" w:fill="auto"/>
            <w:vAlign w:val="center"/>
            <w:hideMark/>
          </w:tcPr>
          <w:p w14:paraId="760D08D9" w14:textId="4B0C127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r>
      <w:tr w:rsidR="004242D8" w:rsidRPr="00497F07" w14:paraId="76BE9476" w14:textId="77777777" w:rsidTr="00623F07">
        <w:trPr>
          <w:trHeight w:val="238"/>
        </w:trPr>
        <w:tc>
          <w:tcPr>
            <w:tcW w:w="383" w:type="dxa"/>
            <w:vMerge/>
            <w:tcBorders>
              <w:top w:val="nil"/>
              <w:left w:val="single" w:sz="8" w:space="0" w:color="auto"/>
              <w:bottom w:val="single" w:sz="8" w:space="0" w:color="000000"/>
              <w:right w:val="single" w:sz="8" w:space="0" w:color="auto"/>
            </w:tcBorders>
            <w:vAlign w:val="center"/>
            <w:hideMark/>
          </w:tcPr>
          <w:p w14:paraId="046D18F4"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tcBorders>
              <w:top w:val="nil"/>
              <w:left w:val="single" w:sz="8" w:space="0" w:color="auto"/>
              <w:bottom w:val="single" w:sz="8" w:space="0" w:color="000000"/>
              <w:right w:val="single" w:sz="8" w:space="0" w:color="auto"/>
            </w:tcBorders>
            <w:vAlign w:val="center"/>
            <w:hideMark/>
          </w:tcPr>
          <w:p w14:paraId="6862F6B8" w14:textId="77777777" w:rsidR="004242D8" w:rsidRPr="00497F07" w:rsidRDefault="004242D8" w:rsidP="004242D8">
            <w:pPr>
              <w:spacing w:after="0" w:line="240" w:lineRule="auto"/>
              <w:rPr>
                <w:rFonts w:eastAsia="Times New Roman" w:cs="Times New Roman"/>
                <w:color w:val="000000"/>
                <w:sz w:val="22"/>
                <w:lang w:eastAsia="tr-TR"/>
              </w:rPr>
            </w:pPr>
          </w:p>
        </w:tc>
        <w:tc>
          <w:tcPr>
            <w:tcW w:w="760" w:type="dxa"/>
            <w:tcBorders>
              <w:top w:val="nil"/>
              <w:left w:val="nil"/>
              <w:bottom w:val="single" w:sz="8" w:space="0" w:color="auto"/>
              <w:right w:val="single" w:sz="8" w:space="0" w:color="auto"/>
            </w:tcBorders>
            <w:shd w:val="clear" w:color="auto" w:fill="auto"/>
            <w:vAlign w:val="center"/>
            <w:hideMark/>
          </w:tcPr>
          <w:p w14:paraId="379FE5E2" w14:textId="3D22EA3E"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32%</w:t>
            </w:r>
          </w:p>
        </w:tc>
        <w:tc>
          <w:tcPr>
            <w:tcW w:w="660" w:type="dxa"/>
            <w:tcBorders>
              <w:top w:val="nil"/>
              <w:left w:val="nil"/>
              <w:bottom w:val="single" w:sz="8" w:space="0" w:color="auto"/>
              <w:right w:val="single" w:sz="8" w:space="0" w:color="auto"/>
            </w:tcBorders>
            <w:shd w:val="clear" w:color="auto" w:fill="auto"/>
            <w:vAlign w:val="center"/>
            <w:hideMark/>
          </w:tcPr>
          <w:p w14:paraId="0C42DE4E" w14:textId="17F197BD"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760" w:type="dxa"/>
            <w:tcBorders>
              <w:top w:val="nil"/>
              <w:left w:val="nil"/>
              <w:bottom w:val="single" w:sz="8" w:space="0" w:color="auto"/>
              <w:right w:val="single" w:sz="8" w:space="0" w:color="auto"/>
            </w:tcBorders>
            <w:shd w:val="clear" w:color="auto" w:fill="auto"/>
            <w:vAlign w:val="center"/>
            <w:hideMark/>
          </w:tcPr>
          <w:p w14:paraId="7C570995" w14:textId="6144562E"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12%</w:t>
            </w:r>
          </w:p>
        </w:tc>
        <w:tc>
          <w:tcPr>
            <w:tcW w:w="757" w:type="dxa"/>
            <w:gridSpan w:val="2"/>
            <w:tcBorders>
              <w:top w:val="nil"/>
              <w:left w:val="nil"/>
              <w:bottom w:val="single" w:sz="8" w:space="0" w:color="auto"/>
              <w:right w:val="single" w:sz="8" w:space="0" w:color="auto"/>
            </w:tcBorders>
            <w:shd w:val="clear" w:color="auto" w:fill="auto"/>
            <w:vAlign w:val="center"/>
            <w:hideMark/>
          </w:tcPr>
          <w:p w14:paraId="3217A2A0" w14:textId="5D56AB7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52%</w:t>
            </w:r>
          </w:p>
        </w:tc>
        <w:tc>
          <w:tcPr>
            <w:tcW w:w="657" w:type="dxa"/>
            <w:tcBorders>
              <w:top w:val="nil"/>
              <w:left w:val="nil"/>
              <w:bottom w:val="single" w:sz="8" w:space="0" w:color="auto"/>
              <w:right w:val="single" w:sz="8" w:space="0" w:color="auto"/>
            </w:tcBorders>
            <w:shd w:val="clear" w:color="auto" w:fill="auto"/>
            <w:vAlign w:val="center"/>
            <w:hideMark/>
          </w:tcPr>
          <w:p w14:paraId="4FC69397" w14:textId="0AC050C6"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40%</w:t>
            </w:r>
          </w:p>
        </w:tc>
        <w:tc>
          <w:tcPr>
            <w:tcW w:w="660" w:type="dxa"/>
            <w:tcBorders>
              <w:top w:val="nil"/>
              <w:left w:val="nil"/>
              <w:bottom w:val="single" w:sz="8" w:space="0" w:color="auto"/>
              <w:right w:val="single" w:sz="8" w:space="0" w:color="auto"/>
            </w:tcBorders>
            <w:shd w:val="clear" w:color="auto" w:fill="auto"/>
            <w:vAlign w:val="center"/>
            <w:hideMark/>
          </w:tcPr>
          <w:p w14:paraId="1018DBEE" w14:textId="5EE0838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719" w:type="dxa"/>
            <w:tcBorders>
              <w:top w:val="nil"/>
              <w:left w:val="nil"/>
              <w:bottom w:val="single" w:sz="8" w:space="0" w:color="auto"/>
              <w:right w:val="single" w:sz="8" w:space="0" w:color="auto"/>
            </w:tcBorders>
            <w:shd w:val="clear" w:color="auto" w:fill="auto"/>
            <w:vAlign w:val="center"/>
            <w:hideMark/>
          </w:tcPr>
          <w:p w14:paraId="24B9E54C" w14:textId="3B95BA7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36%</w:t>
            </w:r>
          </w:p>
        </w:tc>
        <w:tc>
          <w:tcPr>
            <w:tcW w:w="818" w:type="dxa"/>
            <w:tcBorders>
              <w:top w:val="nil"/>
              <w:left w:val="nil"/>
              <w:bottom w:val="single" w:sz="8" w:space="0" w:color="auto"/>
              <w:right w:val="single" w:sz="8" w:space="0" w:color="auto"/>
            </w:tcBorders>
            <w:shd w:val="clear" w:color="auto" w:fill="auto"/>
            <w:vAlign w:val="center"/>
            <w:hideMark/>
          </w:tcPr>
          <w:p w14:paraId="0A9E520E" w14:textId="74282CD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20%</w:t>
            </w:r>
          </w:p>
        </w:tc>
      </w:tr>
      <w:tr w:rsidR="004242D8" w:rsidRPr="00497F07" w14:paraId="1465FA4F" w14:textId="77777777" w:rsidTr="00623F07">
        <w:trPr>
          <w:trHeight w:val="227"/>
        </w:trPr>
        <w:tc>
          <w:tcPr>
            <w:tcW w:w="383" w:type="dxa"/>
            <w:vMerge/>
            <w:tcBorders>
              <w:top w:val="nil"/>
              <w:left w:val="single" w:sz="8" w:space="0" w:color="auto"/>
              <w:bottom w:val="single" w:sz="8" w:space="0" w:color="000000"/>
              <w:right w:val="single" w:sz="8" w:space="0" w:color="auto"/>
            </w:tcBorders>
            <w:vAlign w:val="center"/>
            <w:hideMark/>
          </w:tcPr>
          <w:p w14:paraId="0852679C"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val="restart"/>
            <w:tcBorders>
              <w:top w:val="nil"/>
              <w:left w:val="single" w:sz="8" w:space="0" w:color="auto"/>
              <w:bottom w:val="single" w:sz="8" w:space="0" w:color="000000"/>
              <w:right w:val="single" w:sz="8" w:space="0" w:color="auto"/>
            </w:tcBorders>
            <w:shd w:val="clear" w:color="auto" w:fill="auto"/>
            <w:vAlign w:val="center"/>
            <w:hideMark/>
          </w:tcPr>
          <w:p w14:paraId="5C5D7F25" w14:textId="54042065" w:rsidR="004242D8" w:rsidRPr="00497F07" w:rsidRDefault="004242D8" w:rsidP="004242D8">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Dolmabahçe Görüşmeleri</w:t>
            </w:r>
          </w:p>
        </w:tc>
        <w:tc>
          <w:tcPr>
            <w:tcW w:w="760" w:type="dxa"/>
            <w:tcBorders>
              <w:top w:val="nil"/>
              <w:left w:val="nil"/>
              <w:bottom w:val="nil"/>
              <w:right w:val="single" w:sz="8" w:space="0" w:color="auto"/>
            </w:tcBorders>
            <w:shd w:val="clear" w:color="auto" w:fill="auto"/>
            <w:vAlign w:val="center"/>
            <w:hideMark/>
          </w:tcPr>
          <w:p w14:paraId="09E3A67B" w14:textId="7EE9FB1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w:t>
            </w:r>
          </w:p>
        </w:tc>
        <w:tc>
          <w:tcPr>
            <w:tcW w:w="660" w:type="dxa"/>
            <w:vMerge w:val="restart"/>
            <w:tcBorders>
              <w:top w:val="nil"/>
              <w:left w:val="single" w:sz="8" w:space="0" w:color="auto"/>
              <w:bottom w:val="single" w:sz="8" w:space="0" w:color="000000"/>
              <w:right w:val="single" w:sz="8" w:space="0" w:color="auto"/>
            </w:tcBorders>
            <w:shd w:val="clear" w:color="auto" w:fill="auto"/>
            <w:vAlign w:val="center"/>
            <w:hideMark/>
          </w:tcPr>
          <w:p w14:paraId="7D766FB5" w14:textId="6597408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14:paraId="408E70C8"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p w14:paraId="43A86758" w14:textId="33897FE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14.2%</w:t>
            </w:r>
          </w:p>
        </w:tc>
        <w:tc>
          <w:tcPr>
            <w:tcW w:w="757" w:type="dxa"/>
            <w:gridSpan w:val="2"/>
            <w:tcBorders>
              <w:top w:val="nil"/>
              <w:left w:val="nil"/>
              <w:bottom w:val="nil"/>
              <w:right w:val="single" w:sz="8" w:space="0" w:color="auto"/>
            </w:tcBorders>
            <w:shd w:val="clear" w:color="auto" w:fill="auto"/>
            <w:vAlign w:val="center"/>
            <w:hideMark/>
          </w:tcPr>
          <w:p w14:paraId="2E9166B9" w14:textId="4DF9FD1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w:t>
            </w:r>
          </w:p>
        </w:tc>
        <w:tc>
          <w:tcPr>
            <w:tcW w:w="657" w:type="dxa"/>
            <w:tcBorders>
              <w:top w:val="nil"/>
              <w:left w:val="nil"/>
              <w:bottom w:val="nil"/>
              <w:right w:val="single" w:sz="8" w:space="0" w:color="auto"/>
            </w:tcBorders>
            <w:shd w:val="clear" w:color="auto" w:fill="auto"/>
            <w:vAlign w:val="center"/>
            <w:hideMark/>
          </w:tcPr>
          <w:p w14:paraId="1B1E9330" w14:textId="173F2922"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660" w:type="dxa"/>
            <w:vMerge w:val="restart"/>
            <w:tcBorders>
              <w:top w:val="nil"/>
              <w:left w:val="single" w:sz="8" w:space="0" w:color="auto"/>
              <w:bottom w:val="single" w:sz="8" w:space="0" w:color="000000"/>
              <w:right w:val="single" w:sz="8" w:space="0" w:color="auto"/>
            </w:tcBorders>
            <w:shd w:val="clear" w:color="auto" w:fill="auto"/>
            <w:vAlign w:val="center"/>
            <w:hideMark/>
          </w:tcPr>
          <w:p w14:paraId="7F0152F4" w14:textId="11CED69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19" w:type="dxa"/>
            <w:tcBorders>
              <w:top w:val="nil"/>
              <w:left w:val="nil"/>
              <w:bottom w:val="nil"/>
              <w:right w:val="single" w:sz="8" w:space="0" w:color="auto"/>
            </w:tcBorders>
            <w:shd w:val="clear" w:color="auto" w:fill="auto"/>
            <w:vAlign w:val="center"/>
            <w:hideMark/>
          </w:tcPr>
          <w:p w14:paraId="70D85585" w14:textId="03799AE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w:t>
            </w:r>
          </w:p>
        </w:tc>
        <w:tc>
          <w:tcPr>
            <w:tcW w:w="818" w:type="dxa"/>
            <w:vMerge w:val="restart"/>
            <w:tcBorders>
              <w:top w:val="nil"/>
              <w:left w:val="single" w:sz="8" w:space="0" w:color="auto"/>
              <w:bottom w:val="single" w:sz="8" w:space="0" w:color="000000"/>
              <w:right w:val="single" w:sz="8" w:space="0" w:color="auto"/>
            </w:tcBorders>
            <w:shd w:val="clear" w:color="auto" w:fill="auto"/>
            <w:vAlign w:val="center"/>
            <w:hideMark/>
          </w:tcPr>
          <w:p w14:paraId="4814935F"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w:t>
            </w:r>
          </w:p>
          <w:p w14:paraId="3655CB53" w14:textId="5866800C"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63.6%</w:t>
            </w:r>
          </w:p>
        </w:tc>
      </w:tr>
      <w:tr w:rsidR="004242D8" w:rsidRPr="00497F07" w14:paraId="7F4DD7F3" w14:textId="77777777" w:rsidTr="00623F07">
        <w:trPr>
          <w:trHeight w:val="238"/>
        </w:trPr>
        <w:tc>
          <w:tcPr>
            <w:tcW w:w="383" w:type="dxa"/>
            <w:vMerge/>
            <w:tcBorders>
              <w:top w:val="nil"/>
              <w:left w:val="single" w:sz="8" w:space="0" w:color="auto"/>
              <w:bottom w:val="single" w:sz="8" w:space="0" w:color="000000"/>
              <w:right w:val="single" w:sz="8" w:space="0" w:color="auto"/>
            </w:tcBorders>
            <w:vAlign w:val="center"/>
            <w:hideMark/>
          </w:tcPr>
          <w:p w14:paraId="2740634C"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tcBorders>
              <w:top w:val="nil"/>
              <w:left w:val="single" w:sz="8" w:space="0" w:color="auto"/>
              <w:bottom w:val="single" w:sz="8" w:space="0" w:color="000000"/>
              <w:right w:val="single" w:sz="8" w:space="0" w:color="auto"/>
            </w:tcBorders>
            <w:vAlign w:val="center"/>
            <w:hideMark/>
          </w:tcPr>
          <w:p w14:paraId="6C2E0FBB" w14:textId="77777777" w:rsidR="004242D8" w:rsidRPr="00497F07" w:rsidRDefault="004242D8" w:rsidP="004242D8">
            <w:pPr>
              <w:spacing w:after="0" w:line="240" w:lineRule="auto"/>
              <w:rPr>
                <w:rFonts w:eastAsia="Times New Roman" w:cs="Times New Roman"/>
                <w:color w:val="000000"/>
                <w:sz w:val="22"/>
                <w:lang w:eastAsia="tr-TR"/>
              </w:rPr>
            </w:pPr>
          </w:p>
        </w:tc>
        <w:tc>
          <w:tcPr>
            <w:tcW w:w="760" w:type="dxa"/>
            <w:tcBorders>
              <w:top w:val="nil"/>
              <w:left w:val="nil"/>
              <w:bottom w:val="single" w:sz="8" w:space="0" w:color="auto"/>
              <w:right w:val="single" w:sz="8" w:space="0" w:color="auto"/>
            </w:tcBorders>
            <w:shd w:val="clear" w:color="auto" w:fill="auto"/>
            <w:vAlign w:val="center"/>
            <w:hideMark/>
          </w:tcPr>
          <w:p w14:paraId="3E1E70D2" w14:textId="3C30E814"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50.1%</w:t>
            </w:r>
          </w:p>
        </w:tc>
        <w:tc>
          <w:tcPr>
            <w:tcW w:w="660" w:type="dxa"/>
            <w:vMerge/>
            <w:tcBorders>
              <w:top w:val="nil"/>
              <w:left w:val="single" w:sz="8" w:space="0" w:color="auto"/>
              <w:bottom w:val="single" w:sz="8" w:space="0" w:color="000000"/>
              <w:right w:val="single" w:sz="8" w:space="0" w:color="auto"/>
            </w:tcBorders>
            <w:vAlign w:val="center"/>
            <w:hideMark/>
          </w:tcPr>
          <w:p w14:paraId="30DAF3BE"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60" w:type="dxa"/>
            <w:vMerge/>
            <w:tcBorders>
              <w:top w:val="nil"/>
              <w:left w:val="single" w:sz="8" w:space="0" w:color="auto"/>
              <w:bottom w:val="single" w:sz="8" w:space="0" w:color="000000"/>
              <w:right w:val="single" w:sz="8" w:space="0" w:color="auto"/>
            </w:tcBorders>
            <w:vAlign w:val="center"/>
            <w:hideMark/>
          </w:tcPr>
          <w:p w14:paraId="5AC5967D"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57" w:type="dxa"/>
            <w:gridSpan w:val="2"/>
            <w:tcBorders>
              <w:top w:val="nil"/>
              <w:left w:val="nil"/>
              <w:bottom w:val="single" w:sz="8" w:space="0" w:color="auto"/>
              <w:right w:val="single" w:sz="8" w:space="0" w:color="auto"/>
            </w:tcBorders>
            <w:shd w:val="clear" w:color="auto" w:fill="auto"/>
            <w:vAlign w:val="center"/>
            <w:hideMark/>
          </w:tcPr>
          <w:p w14:paraId="692B2AC6" w14:textId="16444B6B"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35.7%</w:t>
            </w:r>
          </w:p>
        </w:tc>
        <w:tc>
          <w:tcPr>
            <w:tcW w:w="657" w:type="dxa"/>
            <w:tcBorders>
              <w:top w:val="nil"/>
              <w:left w:val="nil"/>
              <w:bottom w:val="single" w:sz="8" w:space="0" w:color="auto"/>
              <w:right w:val="single" w:sz="8" w:space="0" w:color="auto"/>
            </w:tcBorders>
            <w:shd w:val="clear" w:color="auto" w:fill="auto"/>
            <w:vAlign w:val="center"/>
            <w:hideMark/>
          </w:tcPr>
          <w:p w14:paraId="3814E750" w14:textId="167B7F7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18.2%</w:t>
            </w:r>
          </w:p>
        </w:tc>
        <w:tc>
          <w:tcPr>
            <w:tcW w:w="660" w:type="dxa"/>
            <w:vMerge/>
            <w:tcBorders>
              <w:top w:val="nil"/>
              <w:left w:val="single" w:sz="8" w:space="0" w:color="auto"/>
              <w:bottom w:val="single" w:sz="8" w:space="0" w:color="000000"/>
              <w:right w:val="single" w:sz="8" w:space="0" w:color="auto"/>
            </w:tcBorders>
            <w:vAlign w:val="center"/>
            <w:hideMark/>
          </w:tcPr>
          <w:p w14:paraId="14FACBCC"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719" w:type="dxa"/>
            <w:tcBorders>
              <w:top w:val="nil"/>
              <w:left w:val="nil"/>
              <w:bottom w:val="single" w:sz="8" w:space="0" w:color="auto"/>
              <w:right w:val="single" w:sz="8" w:space="0" w:color="auto"/>
            </w:tcBorders>
            <w:shd w:val="clear" w:color="auto" w:fill="auto"/>
            <w:vAlign w:val="center"/>
            <w:hideMark/>
          </w:tcPr>
          <w:p w14:paraId="7468FB84" w14:textId="1A6CB13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18.2%</w:t>
            </w:r>
          </w:p>
        </w:tc>
        <w:tc>
          <w:tcPr>
            <w:tcW w:w="818" w:type="dxa"/>
            <w:vMerge/>
            <w:tcBorders>
              <w:top w:val="nil"/>
              <w:left w:val="single" w:sz="8" w:space="0" w:color="auto"/>
              <w:bottom w:val="single" w:sz="8" w:space="0" w:color="000000"/>
              <w:right w:val="single" w:sz="8" w:space="0" w:color="auto"/>
            </w:tcBorders>
            <w:vAlign w:val="center"/>
            <w:hideMark/>
          </w:tcPr>
          <w:p w14:paraId="7A85EFCF" w14:textId="77777777" w:rsidR="004242D8" w:rsidRPr="00497F07" w:rsidRDefault="004242D8" w:rsidP="004242D8">
            <w:pPr>
              <w:spacing w:after="0" w:line="240" w:lineRule="auto"/>
              <w:rPr>
                <w:rFonts w:eastAsia="Times New Roman" w:cs="Times New Roman"/>
                <w:color w:val="000000"/>
                <w:sz w:val="20"/>
                <w:szCs w:val="20"/>
                <w:lang w:eastAsia="tr-TR"/>
              </w:rPr>
            </w:pPr>
          </w:p>
        </w:tc>
      </w:tr>
      <w:tr w:rsidR="004242D8" w:rsidRPr="00497F07" w14:paraId="7560E42E" w14:textId="77777777" w:rsidTr="00623F07">
        <w:trPr>
          <w:trHeight w:val="227"/>
        </w:trPr>
        <w:tc>
          <w:tcPr>
            <w:tcW w:w="383" w:type="dxa"/>
            <w:vMerge/>
            <w:tcBorders>
              <w:top w:val="nil"/>
              <w:left w:val="single" w:sz="8" w:space="0" w:color="auto"/>
              <w:bottom w:val="single" w:sz="8" w:space="0" w:color="000000"/>
              <w:right w:val="single" w:sz="4" w:space="0" w:color="auto"/>
            </w:tcBorders>
            <w:vAlign w:val="center"/>
            <w:hideMark/>
          </w:tcPr>
          <w:p w14:paraId="686279F0"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val="restart"/>
            <w:tcBorders>
              <w:top w:val="nil"/>
              <w:left w:val="single" w:sz="4" w:space="0" w:color="auto"/>
              <w:bottom w:val="single" w:sz="8" w:space="0" w:color="000000"/>
              <w:right w:val="single" w:sz="8" w:space="0" w:color="auto"/>
            </w:tcBorders>
            <w:shd w:val="clear" w:color="auto" w:fill="auto"/>
            <w:vAlign w:val="center"/>
            <w:hideMark/>
          </w:tcPr>
          <w:p w14:paraId="24ECE559" w14:textId="32E54E9A" w:rsidR="004242D8" w:rsidRPr="00497F07" w:rsidRDefault="004242D8" w:rsidP="004242D8">
            <w:pPr>
              <w:spacing w:after="0" w:line="240" w:lineRule="auto"/>
              <w:jc w:val="center"/>
              <w:rPr>
                <w:rFonts w:eastAsia="Times New Roman" w:cs="Times New Roman"/>
                <w:color w:val="000000"/>
                <w:sz w:val="22"/>
                <w:lang w:eastAsia="tr-TR"/>
              </w:rPr>
            </w:pPr>
            <w:r w:rsidRPr="00497F07">
              <w:rPr>
                <w:rFonts w:eastAsia="Times New Roman" w:cs="Times New Roman"/>
                <w:color w:val="000000"/>
                <w:sz w:val="22"/>
                <w:lang w:eastAsia="tr-TR"/>
              </w:rPr>
              <w:t>Çözüm Sürecinin Bitişi</w:t>
            </w:r>
          </w:p>
        </w:tc>
        <w:tc>
          <w:tcPr>
            <w:tcW w:w="760" w:type="dxa"/>
            <w:tcBorders>
              <w:top w:val="nil"/>
              <w:left w:val="nil"/>
              <w:bottom w:val="nil"/>
              <w:right w:val="single" w:sz="8" w:space="0" w:color="auto"/>
            </w:tcBorders>
            <w:shd w:val="clear" w:color="auto" w:fill="auto"/>
            <w:vAlign w:val="center"/>
            <w:hideMark/>
          </w:tcPr>
          <w:p w14:paraId="2F275628" w14:textId="3F510454"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13</w:t>
            </w:r>
          </w:p>
        </w:tc>
        <w:tc>
          <w:tcPr>
            <w:tcW w:w="660" w:type="dxa"/>
            <w:tcBorders>
              <w:top w:val="nil"/>
              <w:left w:val="nil"/>
              <w:bottom w:val="nil"/>
              <w:right w:val="single" w:sz="8" w:space="0" w:color="auto"/>
            </w:tcBorders>
            <w:shd w:val="clear" w:color="auto" w:fill="auto"/>
            <w:vAlign w:val="center"/>
            <w:hideMark/>
          </w:tcPr>
          <w:p w14:paraId="132119AC" w14:textId="3DA7BBCC"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60" w:type="dxa"/>
            <w:tcBorders>
              <w:top w:val="nil"/>
              <w:left w:val="nil"/>
              <w:bottom w:val="nil"/>
              <w:right w:val="single" w:sz="8" w:space="0" w:color="auto"/>
            </w:tcBorders>
            <w:shd w:val="clear" w:color="auto" w:fill="auto"/>
            <w:vAlign w:val="center"/>
            <w:hideMark/>
          </w:tcPr>
          <w:p w14:paraId="77E2867D" w14:textId="30041DA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w:t>
            </w:r>
          </w:p>
        </w:tc>
        <w:tc>
          <w:tcPr>
            <w:tcW w:w="757" w:type="dxa"/>
            <w:gridSpan w:val="2"/>
            <w:tcBorders>
              <w:top w:val="nil"/>
              <w:left w:val="nil"/>
              <w:bottom w:val="nil"/>
              <w:right w:val="single" w:sz="8" w:space="0" w:color="auto"/>
            </w:tcBorders>
            <w:shd w:val="clear" w:color="auto" w:fill="auto"/>
            <w:vAlign w:val="center"/>
            <w:hideMark/>
          </w:tcPr>
          <w:p w14:paraId="484E73A7" w14:textId="796153E4"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04B7AC75" w14:textId="10A58A42"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660" w:type="dxa"/>
            <w:tcBorders>
              <w:top w:val="nil"/>
              <w:left w:val="nil"/>
              <w:bottom w:val="nil"/>
              <w:right w:val="single" w:sz="8" w:space="0" w:color="auto"/>
            </w:tcBorders>
            <w:shd w:val="clear" w:color="auto" w:fill="auto"/>
            <w:vAlign w:val="center"/>
            <w:hideMark/>
          </w:tcPr>
          <w:p w14:paraId="155FAF5E" w14:textId="0E92268B"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 </w:t>
            </w:r>
          </w:p>
        </w:tc>
        <w:tc>
          <w:tcPr>
            <w:tcW w:w="719" w:type="dxa"/>
            <w:tcBorders>
              <w:top w:val="nil"/>
              <w:left w:val="nil"/>
              <w:bottom w:val="nil"/>
              <w:right w:val="single" w:sz="8" w:space="0" w:color="auto"/>
            </w:tcBorders>
            <w:shd w:val="clear" w:color="auto" w:fill="auto"/>
            <w:vAlign w:val="center"/>
            <w:hideMark/>
          </w:tcPr>
          <w:p w14:paraId="12D758BB" w14:textId="2437809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w:t>
            </w:r>
          </w:p>
        </w:tc>
        <w:tc>
          <w:tcPr>
            <w:tcW w:w="818" w:type="dxa"/>
            <w:tcBorders>
              <w:top w:val="nil"/>
              <w:left w:val="nil"/>
              <w:bottom w:val="nil"/>
              <w:right w:val="single" w:sz="8" w:space="0" w:color="auto"/>
            </w:tcBorders>
            <w:shd w:val="clear" w:color="auto" w:fill="auto"/>
            <w:vAlign w:val="center"/>
            <w:hideMark/>
          </w:tcPr>
          <w:p w14:paraId="6A73BE85" w14:textId="317D179A"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6</w:t>
            </w:r>
          </w:p>
        </w:tc>
      </w:tr>
      <w:tr w:rsidR="004242D8" w:rsidRPr="00497F07" w14:paraId="0727FA6A" w14:textId="77777777" w:rsidTr="00623F07">
        <w:trPr>
          <w:trHeight w:val="238"/>
        </w:trPr>
        <w:tc>
          <w:tcPr>
            <w:tcW w:w="383" w:type="dxa"/>
            <w:vMerge/>
            <w:tcBorders>
              <w:top w:val="nil"/>
              <w:left w:val="single" w:sz="8" w:space="0" w:color="auto"/>
              <w:bottom w:val="single" w:sz="8" w:space="0" w:color="000000"/>
              <w:right w:val="single" w:sz="4" w:space="0" w:color="auto"/>
            </w:tcBorders>
            <w:vAlign w:val="center"/>
            <w:hideMark/>
          </w:tcPr>
          <w:p w14:paraId="211EC02F" w14:textId="77777777" w:rsidR="004242D8" w:rsidRPr="00497F07" w:rsidRDefault="004242D8" w:rsidP="004242D8">
            <w:pPr>
              <w:spacing w:after="0" w:line="240" w:lineRule="auto"/>
              <w:rPr>
                <w:rFonts w:eastAsia="Times New Roman" w:cs="Times New Roman"/>
                <w:color w:val="000000"/>
                <w:sz w:val="20"/>
                <w:szCs w:val="20"/>
                <w:lang w:eastAsia="tr-TR"/>
              </w:rPr>
            </w:pPr>
          </w:p>
        </w:tc>
        <w:tc>
          <w:tcPr>
            <w:tcW w:w="1339" w:type="dxa"/>
            <w:vMerge/>
            <w:tcBorders>
              <w:top w:val="nil"/>
              <w:left w:val="single" w:sz="4" w:space="0" w:color="auto"/>
              <w:bottom w:val="single" w:sz="8" w:space="0" w:color="000000"/>
              <w:right w:val="single" w:sz="8" w:space="0" w:color="auto"/>
            </w:tcBorders>
            <w:vAlign w:val="center"/>
            <w:hideMark/>
          </w:tcPr>
          <w:p w14:paraId="33BF8E23" w14:textId="77777777" w:rsidR="004242D8" w:rsidRPr="00497F07" w:rsidRDefault="004242D8" w:rsidP="004242D8">
            <w:pPr>
              <w:spacing w:after="0" w:line="240" w:lineRule="auto"/>
              <w:rPr>
                <w:rFonts w:eastAsia="Times New Roman" w:cs="Times New Roman"/>
                <w:color w:val="000000"/>
                <w:sz w:val="22"/>
                <w:lang w:eastAsia="tr-TR"/>
              </w:rPr>
            </w:pPr>
          </w:p>
        </w:tc>
        <w:tc>
          <w:tcPr>
            <w:tcW w:w="760" w:type="dxa"/>
            <w:tcBorders>
              <w:top w:val="nil"/>
              <w:left w:val="nil"/>
              <w:bottom w:val="single" w:sz="8" w:space="0" w:color="auto"/>
              <w:right w:val="single" w:sz="8" w:space="0" w:color="auto"/>
            </w:tcBorders>
            <w:shd w:val="clear" w:color="auto" w:fill="auto"/>
            <w:vAlign w:val="center"/>
            <w:hideMark/>
          </w:tcPr>
          <w:p w14:paraId="56BC9DFE" w14:textId="2B4D3EEF"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72.5%</w:t>
            </w:r>
          </w:p>
        </w:tc>
        <w:tc>
          <w:tcPr>
            <w:tcW w:w="660" w:type="dxa"/>
            <w:tcBorders>
              <w:top w:val="nil"/>
              <w:left w:val="nil"/>
              <w:bottom w:val="single" w:sz="8" w:space="0" w:color="auto"/>
              <w:right w:val="single" w:sz="8" w:space="0" w:color="auto"/>
            </w:tcBorders>
            <w:shd w:val="clear" w:color="auto" w:fill="auto"/>
            <w:vAlign w:val="center"/>
            <w:hideMark/>
          </w:tcPr>
          <w:p w14:paraId="1D060BD7" w14:textId="7848D74E"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5.5%</w:t>
            </w:r>
          </w:p>
        </w:tc>
        <w:tc>
          <w:tcPr>
            <w:tcW w:w="760" w:type="dxa"/>
            <w:tcBorders>
              <w:top w:val="nil"/>
              <w:left w:val="nil"/>
              <w:bottom w:val="single" w:sz="8" w:space="0" w:color="auto"/>
              <w:right w:val="single" w:sz="8" w:space="0" w:color="auto"/>
            </w:tcBorders>
            <w:shd w:val="clear" w:color="auto" w:fill="auto"/>
            <w:vAlign w:val="center"/>
            <w:hideMark/>
          </w:tcPr>
          <w:p w14:paraId="0C010688" w14:textId="3C8FF131"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5.5%</w:t>
            </w:r>
          </w:p>
        </w:tc>
        <w:tc>
          <w:tcPr>
            <w:tcW w:w="757" w:type="dxa"/>
            <w:gridSpan w:val="2"/>
            <w:tcBorders>
              <w:top w:val="nil"/>
              <w:left w:val="nil"/>
              <w:bottom w:val="single" w:sz="8" w:space="0" w:color="auto"/>
              <w:right w:val="single" w:sz="8" w:space="0" w:color="auto"/>
            </w:tcBorders>
            <w:shd w:val="clear" w:color="auto" w:fill="auto"/>
            <w:vAlign w:val="center"/>
            <w:hideMark/>
          </w:tcPr>
          <w:p w14:paraId="1E645791" w14:textId="0ECFAC7D"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16.5%</w:t>
            </w:r>
          </w:p>
        </w:tc>
        <w:tc>
          <w:tcPr>
            <w:tcW w:w="657" w:type="dxa"/>
            <w:tcBorders>
              <w:top w:val="nil"/>
              <w:left w:val="nil"/>
              <w:bottom w:val="single" w:sz="8" w:space="0" w:color="auto"/>
              <w:right w:val="single" w:sz="8" w:space="0" w:color="auto"/>
            </w:tcBorders>
            <w:shd w:val="clear" w:color="auto" w:fill="auto"/>
            <w:vAlign w:val="center"/>
            <w:hideMark/>
          </w:tcPr>
          <w:p w14:paraId="0A800615" w14:textId="6A677090"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28.6%</w:t>
            </w:r>
          </w:p>
        </w:tc>
        <w:tc>
          <w:tcPr>
            <w:tcW w:w="660" w:type="dxa"/>
            <w:tcBorders>
              <w:top w:val="nil"/>
              <w:left w:val="nil"/>
              <w:bottom w:val="single" w:sz="8" w:space="0" w:color="auto"/>
              <w:right w:val="single" w:sz="8" w:space="0" w:color="auto"/>
            </w:tcBorders>
            <w:shd w:val="clear" w:color="auto" w:fill="auto"/>
            <w:vAlign w:val="center"/>
            <w:hideMark/>
          </w:tcPr>
          <w:p w14:paraId="6C761424" w14:textId="77777777"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9.1%</w:t>
            </w:r>
          </w:p>
        </w:tc>
        <w:tc>
          <w:tcPr>
            <w:tcW w:w="719" w:type="dxa"/>
            <w:tcBorders>
              <w:top w:val="nil"/>
              <w:left w:val="nil"/>
              <w:bottom w:val="single" w:sz="8" w:space="0" w:color="auto"/>
              <w:right w:val="single" w:sz="8" w:space="0" w:color="auto"/>
            </w:tcBorders>
            <w:shd w:val="clear" w:color="auto" w:fill="auto"/>
            <w:vAlign w:val="center"/>
            <w:hideMark/>
          </w:tcPr>
          <w:p w14:paraId="08EF91FB" w14:textId="0C7C0815"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28.6%</w:t>
            </w:r>
          </w:p>
        </w:tc>
        <w:tc>
          <w:tcPr>
            <w:tcW w:w="818" w:type="dxa"/>
            <w:tcBorders>
              <w:top w:val="nil"/>
              <w:left w:val="nil"/>
              <w:bottom w:val="single" w:sz="8" w:space="0" w:color="auto"/>
              <w:right w:val="single" w:sz="8" w:space="0" w:color="auto"/>
            </w:tcBorders>
            <w:shd w:val="clear" w:color="auto" w:fill="auto"/>
            <w:vAlign w:val="center"/>
            <w:hideMark/>
          </w:tcPr>
          <w:p w14:paraId="69C0090C" w14:textId="24721688" w:rsidR="004242D8" w:rsidRPr="00497F07" w:rsidRDefault="004242D8"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42.8%</w:t>
            </w:r>
          </w:p>
        </w:tc>
      </w:tr>
      <w:tr w:rsidR="00623F07" w14:paraId="5B1422D2" w14:textId="2C67E73A" w:rsidTr="00623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00"/>
        </w:trPr>
        <w:tc>
          <w:tcPr>
            <w:tcW w:w="383" w:type="dxa"/>
            <w:tcBorders>
              <w:top w:val="single" w:sz="8" w:space="0" w:color="auto"/>
              <w:left w:val="single" w:sz="8" w:space="0" w:color="auto"/>
              <w:bottom w:val="single" w:sz="8" w:space="0" w:color="auto"/>
              <w:right w:val="single" w:sz="8" w:space="0" w:color="auto"/>
            </w:tcBorders>
            <w:shd w:val="clear" w:color="auto" w:fill="auto"/>
          </w:tcPr>
          <w:p w14:paraId="06F3D31E" w14:textId="77777777" w:rsidR="00623F07" w:rsidRDefault="00623F07" w:rsidP="004242D8">
            <w:pPr>
              <w:rPr>
                <w:rFonts w:cs="Times New Roman"/>
                <w:szCs w:val="24"/>
              </w:rPr>
            </w:pPr>
          </w:p>
        </w:tc>
        <w:tc>
          <w:tcPr>
            <w:tcW w:w="1339" w:type="dxa"/>
            <w:tcBorders>
              <w:left w:val="single" w:sz="8" w:space="0" w:color="auto"/>
              <w:right w:val="single" w:sz="8" w:space="0" w:color="auto"/>
            </w:tcBorders>
            <w:vAlign w:val="center"/>
          </w:tcPr>
          <w:p w14:paraId="4CE728C6" w14:textId="5790FB4E" w:rsidR="00623F07" w:rsidRDefault="00623F07" w:rsidP="004242D8">
            <w:pPr>
              <w:rPr>
                <w:rFonts w:cs="Times New Roman"/>
                <w:szCs w:val="24"/>
              </w:rPr>
            </w:pPr>
            <w:r w:rsidRPr="00497F07">
              <w:rPr>
                <w:rFonts w:eastAsia="Times New Roman" w:cs="Times New Roman"/>
                <w:color w:val="000000"/>
                <w:sz w:val="20"/>
                <w:szCs w:val="20"/>
                <w:lang w:eastAsia="tr-TR"/>
              </w:rPr>
              <w:t>TOPLAM</w:t>
            </w:r>
          </w:p>
        </w:tc>
        <w:tc>
          <w:tcPr>
            <w:tcW w:w="760" w:type="dxa"/>
            <w:tcBorders>
              <w:left w:val="single" w:sz="8" w:space="0" w:color="auto"/>
              <w:bottom w:val="single" w:sz="8" w:space="0" w:color="auto"/>
              <w:right w:val="single" w:sz="8" w:space="0" w:color="auto"/>
            </w:tcBorders>
          </w:tcPr>
          <w:p w14:paraId="01DCEA4B" w14:textId="77777777" w:rsidR="00623F07" w:rsidRDefault="00623F07"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71</w:t>
            </w:r>
          </w:p>
          <w:p w14:paraId="4B53E46D" w14:textId="119DBABC"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41.3%</w:t>
            </w:r>
          </w:p>
        </w:tc>
        <w:tc>
          <w:tcPr>
            <w:tcW w:w="660" w:type="dxa"/>
            <w:tcBorders>
              <w:left w:val="single" w:sz="8" w:space="0" w:color="auto"/>
              <w:bottom w:val="single" w:sz="8" w:space="0" w:color="auto"/>
            </w:tcBorders>
          </w:tcPr>
          <w:p w14:paraId="0EC42305" w14:textId="77777777" w:rsidR="00623F07" w:rsidRDefault="00623F07"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12</w:t>
            </w:r>
          </w:p>
          <w:p w14:paraId="32346A6A" w14:textId="15802BDE"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6.9%</w:t>
            </w:r>
          </w:p>
        </w:tc>
        <w:tc>
          <w:tcPr>
            <w:tcW w:w="760" w:type="dxa"/>
            <w:tcBorders>
              <w:left w:val="single" w:sz="8" w:space="0" w:color="auto"/>
              <w:bottom w:val="single" w:sz="8" w:space="0" w:color="auto"/>
            </w:tcBorders>
          </w:tcPr>
          <w:p w14:paraId="7194EC8A" w14:textId="79435102" w:rsidR="00623F07" w:rsidRDefault="00623F07" w:rsidP="004242D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34</w:t>
            </w:r>
          </w:p>
          <w:p w14:paraId="52338184" w14:textId="7CE4D38E"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19.9%</w:t>
            </w:r>
          </w:p>
        </w:tc>
        <w:tc>
          <w:tcPr>
            <w:tcW w:w="750" w:type="dxa"/>
            <w:tcBorders>
              <w:left w:val="single" w:sz="8" w:space="0" w:color="auto"/>
              <w:bottom w:val="single" w:sz="8" w:space="0" w:color="auto"/>
            </w:tcBorders>
          </w:tcPr>
          <w:p w14:paraId="58B7782A" w14:textId="1189D23B" w:rsidR="00623F07" w:rsidRDefault="00623F07" w:rsidP="004242D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55</w:t>
            </w:r>
          </w:p>
          <w:p w14:paraId="24E2F411" w14:textId="13F92970"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31.9%</w:t>
            </w:r>
          </w:p>
        </w:tc>
        <w:tc>
          <w:tcPr>
            <w:tcW w:w="664" w:type="dxa"/>
            <w:gridSpan w:val="2"/>
            <w:tcBorders>
              <w:left w:val="single" w:sz="8" w:space="0" w:color="auto"/>
              <w:bottom w:val="single" w:sz="8" w:space="0" w:color="auto"/>
            </w:tcBorders>
          </w:tcPr>
          <w:p w14:paraId="31CD9C8C" w14:textId="77777777" w:rsidR="00623F07" w:rsidRPr="004242D8" w:rsidRDefault="00623F07" w:rsidP="004242D8">
            <w:pPr>
              <w:spacing w:after="0" w:line="240" w:lineRule="auto"/>
              <w:jc w:val="center"/>
              <w:rPr>
                <w:rFonts w:eastAsia="Times New Roman" w:cs="Times New Roman"/>
                <w:color w:val="000000"/>
                <w:sz w:val="18"/>
                <w:szCs w:val="18"/>
                <w:lang w:eastAsia="tr-TR"/>
              </w:rPr>
            </w:pPr>
            <w:r w:rsidRPr="004242D8">
              <w:rPr>
                <w:rFonts w:eastAsia="Times New Roman" w:cs="Times New Roman"/>
                <w:color w:val="000000"/>
                <w:sz w:val="18"/>
                <w:szCs w:val="18"/>
                <w:lang w:eastAsia="tr-TR"/>
              </w:rPr>
              <w:t>51</w:t>
            </w:r>
          </w:p>
          <w:p w14:paraId="69EDB0A7" w14:textId="0877A25C" w:rsidR="00623F07" w:rsidRDefault="00623F07" w:rsidP="00623F07">
            <w:pPr>
              <w:spacing w:after="0" w:line="240" w:lineRule="auto"/>
              <w:jc w:val="center"/>
              <w:rPr>
                <w:rFonts w:cs="Times New Roman"/>
                <w:szCs w:val="24"/>
              </w:rPr>
            </w:pPr>
            <w:r w:rsidRPr="004242D8">
              <w:rPr>
                <w:rFonts w:cs="Times New Roman"/>
                <w:sz w:val="18"/>
                <w:szCs w:val="18"/>
              </w:rPr>
              <w:t>3</w:t>
            </w:r>
            <w:r>
              <w:rPr>
                <w:rFonts w:cs="Times New Roman"/>
                <w:sz w:val="18"/>
                <w:szCs w:val="18"/>
              </w:rPr>
              <w:t>7</w:t>
            </w:r>
            <w:r w:rsidRPr="004242D8">
              <w:rPr>
                <w:rFonts w:cs="Times New Roman"/>
                <w:sz w:val="18"/>
                <w:szCs w:val="18"/>
              </w:rPr>
              <w:t>.</w:t>
            </w:r>
            <w:r>
              <w:rPr>
                <w:rFonts w:cs="Times New Roman"/>
                <w:sz w:val="18"/>
                <w:szCs w:val="18"/>
              </w:rPr>
              <w:t>5%</w:t>
            </w:r>
          </w:p>
        </w:tc>
        <w:tc>
          <w:tcPr>
            <w:tcW w:w="660" w:type="dxa"/>
            <w:tcBorders>
              <w:left w:val="single" w:sz="8" w:space="0" w:color="auto"/>
              <w:bottom w:val="single" w:sz="8" w:space="0" w:color="auto"/>
            </w:tcBorders>
          </w:tcPr>
          <w:p w14:paraId="59DA4FB6" w14:textId="77777777" w:rsidR="00623F07" w:rsidRDefault="00623F07" w:rsidP="004242D8">
            <w:pPr>
              <w:spacing w:after="0" w:line="240" w:lineRule="auto"/>
              <w:jc w:val="center"/>
              <w:rPr>
                <w:rFonts w:eastAsia="Times New Roman" w:cs="Times New Roman"/>
                <w:color w:val="000000"/>
                <w:sz w:val="20"/>
                <w:szCs w:val="20"/>
                <w:lang w:eastAsia="tr-TR"/>
              </w:rPr>
            </w:pPr>
            <w:r w:rsidRPr="00497F07">
              <w:rPr>
                <w:rFonts w:eastAsia="Times New Roman" w:cs="Times New Roman"/>
                <w:color w:val="000000"/>
                <w:sz w:val="20"/>
                <w:szCs w:val="20"/>
                <w:lang w:eastAsia="tr-TR"/>
              </w:rPr>
              <w:t>10</w:t>
            </w:r>
          </w:p>
          <w:p w14:paraId="0765AEE6" w14:textId="2730D80E"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7.3%</w:t>
            </w:r>
          </w:p>
        </w:tc>
        <w:tc>
          <w:tcPr>
            <w:tcW w:w="719" w:type="dxa"/>
            <w:tcBorders>
              <w:left w:val="single" w:sz="8" w:space="0" w:color="auto"/>
              <w:bottom w:val="single" w:sz="8" w:space="0" w:color="auto"/>
            </w:tcBorders>
          </w:tcPr>
          <w:p w14:paraId="120944EB" w14:textId="08A5A1FF" w:rsidR="00623F07" w:rsidRDefault="00623F07" w:rsidP="004242D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43</w:t>
            </w:r>
          </w:p>
          <w:p w14:paraId="7F115B7E" w14:textId="4A71FD25" w:rsidR="00623F07" w:rsidRDefault="00623F07" w:rsidP="004242D8">
            <w:pPr>
              <w:spacing w:after="0" w:line="240" w:lineRule="auto"/>
              <w:jc w:val="center"/>
              <w:rPr>
                <w:rFonts w:cs="Times New Roman"/>
                <w:szCs w:val="24"/>
              </w:rPr>
            </w:pPr>
            <w:r w:rsidRPr="00497F07">
              <w:rPr>
                <w:rFonts w:eastAsia="Times New Roman" w:cs="Times New Roman"/>
                <w:color w:val="000000"/>
                <w:sz w:val="20"/>
                <w:szCs w:val="20"/>
                <w:lang w:eastAsia="tr-TR"/>
              </w:rPr>
              <w:t>31.6%</w:t>
            </w:r>
          </w:p>
        </w:tc>
        <w:tc>
          <w:tcPr>
            <w:tcW w:w="818" w:type="dxa"/>
            <w:tcBorders>
              <w:left w:val="single" w:sz="8" w:space="0" w:color="auto"/>
              <w:bottom w:val="single" w:sz="8" w:space="0" w:color="auto"/>
              <w:right w:val="single" w:sz="8" w:space="0" w:color="auto"/>
            </w:tcBorders>
          </w:tcPr>
          <w:p w14:paraId="1439DD7D" w14:textId="0AF2AE26" w:rsidR="00623F07" w:rsidRDefault="00623F07" w:rsidP="004242D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32</w:t>
            </w:r>
          </w:p>
          <w:p w14:paraId="291E6221" w14:textId="1614C8B2" w:rsidR="00623F07" w:rsidRPr="00623F07" w:rsidRDefault="00623F07" w:rsidP="004242D8">
            <w:pPr>
              <w:spacing w:after="0" w:line="240" w:lineRule="auto"/>
              <w:jc w:val="center"/>
              <w:rPr>
                <w:rFonts w:cs="Times New Roman"/>
                <w:sz w:val="16"/>
                <w:szCs w:val="24"/>
              </w:rPr>
            </w:pPr>
            <w:r w:rsidRPr="00497F07">
              <w:rPr>
                <w:rFonts w:eastAsia="Times New Roman" w:cs="Times New Roman"/>
                <w:color w:val="000000"/>
                <w:sz w:val="20"/>
                <w:szCs w:val="20"/>
                <w:lang w:eastAsia="tr-TR"/>
              </w:rPr>
              <w:t>23.6%</w:t>
            </w:r>
          </w:p>
        </w:tc>
      </w:tr>
    </w:tbl>
    <w:p w14:paraId="47D717AD" w14:textId="77777777" w:rsidR="004242D8" w:rsidRPr="00746E3E" w:rsidRDefault="004242D8" w:rsidP="0074033F">
      <w:pPr>
        <w:rPr>
          <w:rFonts w:cs="Times New Roman"/>
          <w:szCs w:val="24"/>
        </w:rPr>
      </w:pPr>
    </w:p>
    <w:p w14:paraId="4083D01F" w14:textId="5C036244" w:rsidR="00277968" w:rsidRPr="0074033F" w:rsidRDefault="00B015D5" w:rsidP="0074033F">
      <w:pPr>
        <w:ind w:firstLine="708"/>
        <w:jc w:val="both"/>
        <w:rPr>
          <w:rFonts w:cs="Times New Roman"/>
          <w:b/>
        </w:rPr>
      </w:pPr>
      <w:r w:rsidRPr="00746E3E">
        <w:rPr>
          <w:rFonts w:cs="Times New Roman"/>
          <w:szCs w:val="24"/>
        </w:rPr>
        <w:t xml:space="preserve">Tablo </w:t>
      </w:r>
      <w:r w:rsidR="00B754DB">
        <w:rPr>
          <w:rFonts w:cs="Times New Roman"/>
          <w:szCs w:val="24"/>
        </w:rPr>
        <w:t>3.1</w:t>
      </w:r>
      <w:r w:rsidR="00C87494">
        <w:rPr>
          <w:rFonts w:cs="Times New Roman"/>
          <w:szCs w:val="24"/>
        </w:rPr>
        <w:t>6’da</w:t>
      </w:r>
      <w:r w:rsidRPr="00746E3E">
        <w:rPr>
          <w:rFonts w:cs="Times New Roman"/>
          <w:szCs w:val="24"/>
        </w:rPr>
        <w:t xml:space="preserve"> h</w:t>
      </w:r>
      <w:r w:rsidR="009616B5" w:rsidRPr="00746E3E">
        <w:rPr>
          <w:rFonts w:cs="Times New Roman"/>
          <w:szCs w:val="24"/>
        </w:rPr>
        <w:t>aberin gazetedeki konumuna bakıldığında C</w:t>
      </w:r>
      <w:r w:rsidR="00F43E3F" w:rsidRPr="00746E3E">
        <w:rPr>
          <w:rFonts w:cs="Times New Roman"/>
          <w:szCs w:val="24"/>
        </w:rPr>
        <w:t>umhuriyet</w:t>
      </w:r>
      <w:r w:rsidRPr="00746E3E">
        <w:rPr>
          <w:rFonts w:cs="Times New Roman"/>
          <w:szCs w:val="24"/>
        </w:rPr>
        <w:t xml:space="preserve"> ve Hürriyet gazetelerinin Çözüm süreci ile ilgili olarak haberlerini en fazla manşet haber olarak okuyucularına sunduğu görülmektedir.  Cumhuriyet gazetesi en fazla “Çözüm Sürecinin bitişi” olayını 1 aylık süreçte </w:t>
      </w:r>
      <w:r w:rsidR="000D02F2" w:rsidRPr="00746E3E">
        <w:rPr>
          <w:rFonts w:cs="Times New Roman"/>
          <w:szCs w:val="24"/>
        </w:rPr>
        <w:t>manşet haber</w:t>
      </w:r>
      <w:r w:rsidRPr="00746E3E">
        <w:rPr>
          <w:rFonts w:cs="Times New Roman"/>
          <w:szCs w:val="24"/>
        </w:rPr>
        <w:t xml:space="preserve"> olarak yaparken, “Habur olayı” ve “PKK’lıların tutuklanması” olayını ise en az olarak manşet haber yapmıştır.  Cumhuriyet gazetesi haberlerini ana sayfa da konumlandırırken en az haberi de sürmanşetten duyurmuştur.  Hürriyet gazetesinde ise, “Nevruz Kutlamaları ve” </w:t>
      </w:r>
      <w:proofErr w:type="spellStart"/>
      <w:r w:rsidRPr="00746E3E">
        <w:rPr>
          <w:rFonts w:cs="Times New Roman"/>
          <w:szCs w:val="24"/>
        </w:rPr>
        <w:t>Kobani</w:t>
      </w:r>
      <w:proofErr w:type="spellEnd"/>
      <w:r w:rsidRPr="00746E3E">
        <w:rPr>
          <w:rFonts w:cs="Times New Roman"/>
          <w:szCs w:val="24"/>
        </w:rPr>
        <w:t xml:space="preserve"> Olayları” en fazla manşet habere konu olan olaylar olarak görülmektedir. </w:t>
      </w:r>
      <w:r w:rsidR="00B4527F" w:rsidRPr="00746E3E">
        <w:rPr>
          <w:rFonts w:cs="Times New Roman"/>
          <w:szCs w:val="24"/>
        </w:rPr>
        <w:t xml:space="preserve">“Dolmabahçe Görüşmeleri”, </w:t>
      </w:r>
      <w:r w:rsidRPr="00746E3E">
        <w:rPr>
          <w:rFonts w:cs="Times New Roman"/>
          <w:szCs w:val="24"/>
        </w:rPr>
        <w:t xml:space="preserve">Hürriyet </w:t>
      </w:r>
      <w:r w:rsidR="00B4527F" w:rsidRPr="00746E3E">
        <w:rPr>
          <w:rFonts w:cs="Times New Roman"/>
          <w:szCs w:val="24"/>
        </w:rPr>
        <w:t>g</w:t>
      </w:r>
      <w:r w:rsidR="00C87494">
        <w:rPr>
          <w:rFonts w:cs="Times New Roman"/>
          <w:szCs w:val="24"/>
        </w:rPr>
        <w:t xml:space="preserve">azetesinde en az </w:t>
      </w:r>
      <w:r w:rsidRPr="00746E3E">
        <w:rPr>
          <w:rFonts w:cs="Times New Roman"/>
          <w:szCs w:val="24"/>
        </w:rPr>
        <w:t xml:space="preserve">manşet haber olarak </w:t>
      </w:r>
      <w:r w:rsidR="00B4527F" w:rsidRPr="00746E3E">
        <w:rPr>
          <w:rFonts w:cs="Times New Roman"/>
          <w:szCs w:val="24"/>
        </w:rPr>
        <w:t>yer almıştır. Hürriyet gazetesi de, Cumhuriyet gazetesi gibi haberlerini ana sayfa da konumlandırırken en az haberi sürmanşett</w:t>
      </w:r>
      <w:bookmarkStart w:id="96" w:name="_Toc19821733"/>
      <w:r w:rsidR="0074033F">
        <w:rPr>
          <w:rFonts w:cs="Times New Roman"/>
          <w:szCs w:val="24"/>
        </w:rPr>
        <w:t>en okuyucularına ulaştırmıştır.</w:t>
      </w:r>
    </w:p>
    <w:p w14:paraId="32E50089" w14:textId="25544138" w:rsidR="00B754DB" w:rsidRPr="00B754DB" w:rsidRDefault="00B754DB" w:rsidP="00B754DB">
      <w:pPr>
        <w:pStyle w:val="ResimYazs"/>
        <w:keepNext/>
        <w:jc w:val="center"/>
        <w:rPr>
          <w:sz w:val="24"/>
          <w:szCs w:val="24"/>
        </w:rPr>
      </w:pPr>
      <w:r w:rsidRPr="00B754DB">
        <w:rPr>
          <w:sz w:val="24"/>
          <w:szCs w:val="24"/>
        </w:rPr>
        <w:lastRenderedPageBreak/>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17</w:t>
      </w:r>
      <w:r w:rsidRPr="00B754DB">
        <w:rPr>
          <w:sz w:val="24"/>
          <w:szCs w:val="24"/>
        </w:rPr>
        <w:fldChar w:fldCharType="end"/>
      </w:r>
      <w:r w:rsidRPr="00B754DB">
        <w:rPr>
          <w:sz w:val="24"/>
          <w:szCs w:val="24"/>
        </w:rPr>
        <w:t>.</w:t>
      </w:r>
      <w:r w:rsidRPr="00B754DB">
        <w:rPr>
          <w:rFonts w:cs="Times New Roman"/>
          <w:sz w:val="24"/>
          <w:szCs w:val="24"/>
        </w:rPr>
        <w:t xml:space="preserve"> Kırılma Dönemlerinde Milliyet ve Sabah Gazetelerinde Süreç İle İlgili Haberlerinin Konumu</w:t>
      </w:r>
      <w:bookmarkEnd w:id="96"/>
      <w:r w:rsidR="007B4A9A">
        <w:rPr>
          <w:rFonts w:cs="Times New Roman"/>
          <w:sz w:val="24"/>
          <w:szCs w:val="24"/>
        </w:rPr>
        <w:t>na İlişkin Bulgular.</w:t>
      </w:r>
    </w:p>
    <w:tbl>
      <w:tblPr>
        <w:tblW w:w="7679" w:type="dxa"/>
        <w:jc w:val="center"/>
        <w:tblCellMar>
          <w:left w:w="70" w:type="dxa"/>
          <w:right w:w="70" w:type="dxa"/>
        </w:tblCellMar>
        <w:tblLook w:val="04A0" w:firstRow="1" w:lastRow="0" w:firstColumn="1" w:lastColumn="0" w:noHBand="0" w:noVBand="1"/>
      </w:tblPr>
      <w:tblGrid>
        <w:gridCol w:w="383"/>
        <w:gridCol w:w="1240"/>
        <w:gridCol w:w="757"/>
        <w:gridCol w:w="757"/>
        <w:gridCol w:w="757"/>
        <w:gridCol w:w="757"/>
        <w:gridCol w:w="757"/>
        <w:gridCol w:w="757"/>
        <w:gridCol w:w="757"/>
        <w:gridCol w:w="757"/>
      </w:tblGrid>
      <w:tr w:rsidR="00580708" w:rsidRPr="00580708" w14:paraId="22F739F5" w14:textId="77777777" w:rsidTr="00B754DB">
        <w:trPr>
          <w:trHeight w:val="240"/>
          <w:jc w:val="center"/>
        </w:trPr>
        <w:tc>
          <w:tcPr>
            <w:tcW w:w="162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BBF880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6056" w:type="dxa"/>
            <w:gridSpan w:val="8"/>
            <w:tcBorders>
              <w:top w:val="single" w:sz="8" w:space="0" w:color="auto"/>
              <w:left w:val="nil"/>
              <w:bottom w:val="single" w:sz="8" w:space="0" w:color="auto"/>
              <w:right w:val="single" w:sz="8" w:space="0" w:color="000000"/>
            </w:tcBorders>
            <w:shd w:val="clear" w:color="auto" w:fill="auto"/>
            <w:vAlign w:val="center"/>
            <w:hideMark/>
          </w:tcPr>
          <w:p w14:paraId="4DD296F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GAZETELER</w:t>
            </w:r>
          </w:p>
        </w:tc>
      </w:tr>
      <w:tr w:rsidR="00580708" w:rsidRPr="00580708" w14:paraId="0E4DC98A" w14:textId="77777777" w:rsidTr="00B754DB">
        <w:trPr>
          <w:trHeight w:val="240"/>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017741E0"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3028" w:type="dxa"/>
            <w:gridSpan w:val="4"/>
            <w:tcBorders>
              <w:top w:val="single" w:sz="8" w:space="0" w:color="auto"/>
              <w:left w:val="nil"/>
              <w:bottom w:val="nil"/>
              <w:right w:val="single" w:sz="8" w:space="0" w:color="000000"/>
            </w:tcBorders>
            <w:shd w:val="clear" w:color="auto" w:fill="auto"/>
            <w:vAlign w:val="center"/>
            <w:hideMark/>
          </w:tcPr>
          <w:p w14:paraId="5726E7F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MİLLİYET</w:t>
            </w:r>
          </w:p>
        </w:tc>
        <w:tc>
          <w:tcPr>
            <w:tcW w:w="3028" w:type="dxa"/>
            <w:gridSpan w:val="4"/>
            <w:tcBorders>
              <w:top w:val="single" w:sz="8" w:space="0" w:color="auto"/>
              <w:left w:val="nil"/>
              <w:bottom w:val="nil"/>
              <w:right w:val="single" w:sz="8" w:space="0" w:color="000000"/>
            </w:tcBorders>
            <w:shd w:val="clear" w:color="auto" w:fill="auto"/>
            <w:vAlign w:val="center"/>
            <w:hideMark/>
          </w:tcPr>
          <w:p w14:paraId="0A9EEF4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SABAH</w:t>
            </w:r>
          </w:p>
        </w:tc>
      </w:tr>
      <w:tr w:rsidR="00580708" w:rsidRPr="00580708" w14:paraId="28D84536" w14:textId="77777777" w:rsidTr="00B754DB">
        <w:trPr>
          <w:trHeight w:val="527"/>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593971B2"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BCBAD3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MANŞET</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FC0812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SÜRMANŞET</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7287AA8" w14:textId="5397E91D" w:rsidR="00580708" w:rsidRPr="00580708" w:rsidRDefault="00580708" w:rsidP="0058070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SAYFANIN ETİĞİ</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6F65AA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YAN SUTUN</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401319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MANŞET</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CD7E45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SÜRMANŞET</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15FB4D3" w14:textId="0BA98EA6"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SAYFANIN ETEĞİ</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FA8C69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YAN SUTUN</w:t>
            </w:r>
          </w:p>
        </w:tc>
      </w:tr>
      <w:tr w:rsidR="00580708" w:rsidRPr="00580708" w14:paraId="3BC7C81A" w14:textId="77777777" w:rsidTr="00B754DB">
        <w:trPr>
          <w:trHeight w:val="504"/>
          <w:jc w:val="center"/>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0BE3E9BC"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418A7EDA"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79315BD1"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759C4CF8"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0841C39A"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5DF9A803"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4DAF565A"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5A909DAD"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78FDCDA9" w14:textId="77777777" w:rsidR="00580708" w:rsidRPr="00580708" w:rsidRDefault="00580708" w:rsidP="00580708">
            <w:pPr>
              <w:spacing w:after="0" w:line="240" w:lineRule="auto"/>
              <w:rPr>
                <w:rFonts w:eastAsia="Times New Roman" w:cs="Times New Roman"/>
                <w:color w:val="000000"/>
                <w:sz w:val="20"/>
                <w:szCs w:val="20"/>
                <w:lang w:eastAsia="tr-TR"/>
              </w:rPr>
            </w:pPr>
          </w:p>
        </w:tc>
      </w:tr>
      <w:tr w:rsidR="00580708" w:rsidRPr="00580708" w14:paraId="0F888904" w14:textId="77777777" w:rsidTr="00B754DB">
        <w:trPr>
          <w:cantSplit/>
          <w:trHeight w:val="229"/>
          <w:jc w:val="center"/>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A54631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HABERİN GAZETEDEKİ KONUMU</w:t>
            </w:r>
          </w:p>
        </w:tc>
        <w:tc>
          <w:tcPr>
            <w:tcW w:w="1240" w:type="dxa"/>
            <w:vMerge w:val="restart"/>
            <w:tcBorders>
              <w:top w:val="nil"/>
              <w:left w:val="single" w:sz="8" w:space="0" w:color="auto"/>
              <w:bottom w:val="nil"/>
              <w:right w:val="single" w:sz="8" w:space="0" w:color="auto"/>
            </w:tcBorders>
            <w:shd w:val="clear" w:color="auto" w:fill="auto"/>
            <w:vAlign w:val="center"/>
            <w:hideMark/>
          </w:tcPr>
          <w:p w14:paraId="126A3470" w14:textId="3294E2EA" w:rsidR="00580708" w:rsidRPr="00580708" w:rsidRDefault="003725A9" w:rsidP="00580708">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Çözüm Sürecin B</w:t>
            </w:r>
            <w:r w:rsidR="00580708" w:rsidRPr="00580708">
              <w:rPr>
                <w:rFonts w:eastAsia="Times New Roman" w:cs="Times New Roman"/>
                <w:color w:val="000000"/>
                <w:sz w:val="20"/>
                <w:szCs w:val="20"/>
                <w:lang w:eastAsia="tr-TR"/>
              </w:rPr>
              <w:t>aşlangıcı</w:t>
            </w:r>
          </w:p>
        </w:tc>
        <w:tc>
          <w:tcPr>
            <w:tcW w:w="757" w:type="dxa"/>
            <w:tcBorders>
              <w:top w:val="nil"/>
              <w:left w:val="nil"/>
              <w:bottom w:val="nil"/>
              <w:right w:val="single" w:sz="8" w:space="0" w:color="auto"/>
            </w:tcBorders>
            <w:shd w:val="clear" w:color="auto" w:fill="auto"/>
            <w:vAlign w:val="center"/>
            <w:hideMark/>
          </w:tcPr>
          <w:p w14:paraId="0F6A607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tcBorders>
              <w:top w:val="nil"/>
              <w:left w:val="nil"/>
              <w:bottom w:val="nil"/>
              <w:right w:val="single" w:sz="8" w:space="0" w:color="auto"/>
            </w:tcBorders>
            <w:shd w:val="clear" w:color="auto" w:fill="auto"/>
            <w:vAlign w:val="center"/>
            <w:hideMark/>
          </w:tcPr>
          <w:p w14:paraId="7F037C6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43C8B76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w:t>
            </w:r>
          </w:p>
        </w:tc>
        <w:tc>
          <w:tcPr>
            <w:tcW w:w="757" w:type="dxa"/>
            <w:tcBorders>
              <w:top w:val="nil"/>
              <w:left w:val="nil"/>
              <w:bottom w:val="nil"/>
              <w:right w:val="single" w:sz="8" w:space="0" w:color="auto"/>
            </w:tcBorders>
            <w:shd w:val="clear" w:color="auto" w:fill="auto"/>
            <w:vAlign w:val="center"/>
            <w:hideMark/>
          </w:tcPr>
          <w:p w14:paraId="06312D4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w:t>
            </w:r>
          </w:p>
        </w:tc>
        <w:tc>
          <w:tcPr>
            <w:tcW w:w="757" w:type="dxa"/>
            <w:tcBorders>
              <w:top w:val="nil"/>
              <w:left w:val="nil"/>
              <w:bottom w:val="nil"/>
              <w:right w:val="single" w:sz="8" w:space="0" w:color="auto"/>
            </w:tcBorders>
            <w:shd w:val="clear" w:color="auto" w:fill="auto"/>
            <w:vAlign w:val="center"/>
            <w:hideMark/>
          </w:tcPr>
          <w:p w14:paraId="27A3F45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w:t>
            </w:r>
          </w:p>
        </w:tc>
        <w:tc>
          <w:tcPr>
            <w:tcW w:w="757" w:type="dxa"/>
            <w:tcBorders>
              <w:top w:val="nil"/>
              <w:left w:val="nil"/>
              <w:bottom w:val="nil"/>
              <w:right w:val="single" w:sz="8" w:space="0" w:color="auto"/>
            </w:tcBorders>
            <w:shd w:val="clear" w:color="auto" w:fill="auto"/>
            <w:vAlign w:val="center"/>
            <w:hideMark/>
          </w:tcPr>
          <w:p w14:paraId="57E1496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nil"/>
              <w:left w:val="nil"/>
              <w:bottom w:val="nil"/>
              <w:right w:val="single" w:sz="8" w:space="0" w:color="auto"/>
            </w:tcBorders>
            <w:shd w:val="clear" w:color="auto" w:fill="auto"/>
            <w:vAlign w:val="center"/>
            <w:hideMark/>
          </w:tcPr>
          <w:p w14:paraId="78C9DD2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nil"/>
              <w:left w:val="nil"/>
              <w:bottom w:val="nil"/>
              <w:right w:val="single" w:sz="8" w:space="0" w:color="auto"/>
            </w:tcBorders>
            <w:shd w:val="clear" w:color="auto" w:fill="auto"/>
            <w:vAlign w:val="center"/>
            <w:hideMark/>
          </w:tcPr>
          <w:p w14:paraId="733691E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r>
      <w:tr w:rsidR="00580708" w:rsidRPr="00580708" w14:paraId="36BA24D9" w14:textId="77777777" w:rsidTr="00B754DB">
        <w:trPr>
          <w:trHeight w:val="366"/>
          <w:jc w:val="center"/>
        </w:trPr>
        <w:tc>
          <w:tcPr>
            <w:tcW w:w="383" w:type="dxa"/>
            <w:vMerge/>
            <w:tcBorders>
              <w:top w:val="nil"/>
              <w:left w:val="single" w:sz="8" w:space="0" w:color="auto"/>
              <w:bottom w:val="single" w:sz="8" w:space="0" w:color="000000"/>
              <w:right w:val="single" w:sz="8" w:space="0" w:color="auto"/>
            </w:tcBorders>
            <w:vAlign w:val="center"/>
            <w:hideMark/>
          </w:tcPr>
          <w:p w14:paraId="03FD0B30"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nil"/>
              <w:right w:val="single" w:sz="8" w:space="0" w:color="auto"/>
            </w:tcBorders>
            <w:vAlign w:val="center"/>
            <w:hideMark/>
          </w:tcPr>
          <w:p w14:paraId="1DA2F4C6"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nil"/>
              <w:right w:val="single" w:sz="8" w:space="0" w:color="auto"/>
            </w:tcBorders>
            <w:shd w:val="clear" w:color="auto" w:fill="auto"/>
            <w:vAlign w:val="center"/>
            <w:hideMark/>
          </w:tcPr>
          <w:p w14:paraId="0F951C9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31,20%</w:t>
            </w:r>
          </w:p>
        </w:tc>
        <w:tc>
          <w:tcPr>
            <w:tcW w:w="757" w:type="dxa"/>
            <w:tcBorders>
              <w:top w:val="nil"/>
              <w:left w:val="nil"/>
              <w:bottom w:val="nil"/>
              <w:right w:val="single" w:sz="8" w:space="0" w:color="auto"/>
            </w:tcBorders>
            <w:shd w:val="clear" w:color="auto" w:fill="auto"/>
            <w:vAlign w:val="center"/>
            <w:hideMark/>
          </w:tcPr>
          <w:p w14:paraId="667652F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10,30%</w:t>
            </w:r>
          </w:p>
        </w:tc>
        <w:tc>
          <w:tcPr>
            <w:tcW w:w="757" w:type="dxa"/>
            <w:tcBorders>
              <w:top w:val="nil"/>
              <w:left w:val="nil"/>
              <w:bottom w:val="nil"/>
              <w:right w:val="single" w:sz="8" w:space="0" w:color="auto"/>
            </w:tcBorders>
            <w:shd w:val="clear" w:color="auto" w:fill="auto"/>
            <w:vAlign w:val="center"/>
            <w:hideMark/>
          </w:tcPr>
          <w:p w14:paraId="645AFCC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20,60%</w:t>
            </w:r>
          </w:p>
        </w:tc>
        <w:tc>
          <w:tcPr>
            <w:tcW w:w="757" w:type="dxa"/>
            <w:tcBorders>
              <w:top w:val="nil"/>
              <w:left w:val="nil"/>
              <w:bottom w:val="nil"/>
              <w:right w:val="single" w:sz="8" w:space="0" w:color="auto"/>
            </w:tcBorders>
            <w:shd w:val="clear" w:color="auto" w:fill="auto"/>
            <w:vAlign w:val="center"/>
            <w:hideMark/>
          </w:tcPr>
          <w:p w14:paraId="11A0D0C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37,90%</w:t>
            </w:r>
          </w:p>
        </w:tc>
        <w:tc>
          <w:tcPr>
            <w:tcW w:w="757" w:type="dxa"/>
            <w:tcBorders>
              <w:top w:val="nil"/>
              <w:left w:val="nil"/>
              <w:bottom w:val="nil"/>
              <w:right w:val="single" w:sz="8" w:space="0" w:color="auto"/>
            </w:tcBorders>
            <w:shd w:val="clear" w:color="auto" w:fill="auto"/>
            <w:vAlign w:val="center"/>
            <w:hideMark/>
          </w:tcPr>
          <w:p w14:paraId="61759A9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47,80%</w:t>
            </w:r>
          </w:p>
        </w:tc>
        <w:tc>
          <w:tcPr>
            <w:tcW w:w="757" w:type="dxa"/>
            <w:tcBorders>
              <w:top w:val="nil"/>
              <w:left w:val="nil"/>
              <w:bottom w:val="nil"/>
              <w:right w:val="single" w:sz="8" w:space="0" w:color="auto"/>
            </w:tcBorders>
            <w:shd w:val="clear" w:color="auto" w:fill="auto"/>
            <w:vAlign w:val="center"/>
            <w:hideMark/>
          </w:tcPr>
          <w:p w14:paraId="77B84CD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21,70%</w:t>
            </w:r>
          </w:p>
        </w:tc>
        <w:tc>
          <w:tcPr>
            <w:tcW w:w="757" w:type="dxa"/>
            <w:tcBorders>
              <w:top w:val="nil"/>
              <w:left w:val="nil"/>
              <w:bottom w:val="nil"/>
              <w:right w:val="single" w:sz="8" w:space="0" w:color="auto"/>
            </w:tcBorders>
            <w:shd w:val="clear" w:color="auto" w:fill="auto"/>
            <w:vAlign w:val="center"/>
            <w:hideMark/>
          </w:tcPr>
          <w:p w14:paraId="7469114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21,70%</w:t>
            </w:r>
          </w:p>
        </w:tc>
        <w:tc>
          <w:tcPr>
            <w:tcW w:w="757" w:type="dxa"/>
            <w:tcBorders>
              <w:top w:val="nil"/>
              <w:left w:val="nil"/>
              <w:bottom w:val="nil"/>
              <w:right w:val="single" w:sz="8" w:space="0" w:color="auto"/>
            </w:tcBorders>
            <w:shd w:val="clear" w:color="auto" w:fill="auto"/>
            <w:vAlign w:val="center"/>
            <w:hideMark/>
          </w:tcPr>
          <w:p w14:paraId="7DC9832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8,80%</w:t>
            </w:r>
          </w:p>
        </w:tc>
      </w:tr>
      <w:tr w:rsidR="00580708" w:rsidRPr="00580708" w14:paraId="6923E56F"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1E246809"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nil"/>
              <w:right w:val="single" w:sz="8" w:space="0" w:color="auto"/>
            </w:tcBorders>
            <w:shd w:val="clear" w:color="auto" w:fill="auto"/>
            <w:vAlign w:val="center"/>
            <w:hideMark/>
          </w:tcPr>
          <w:p w14:paraId="75B7D48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Habur Olayı</w:t>
            </w:r>
          </w:p>
        </w:tc>
        <w:tc>
          <w:tcPr>
            <w:tcW w:w="757" w:type="dxa"/>
            <w:tcBorders>
              <w:top w:val="single" w:sz="8" w:space="0" w:color="auto"/>
              <w:left w:val="nil"/>
              <w:bottom w:val="nil"/>
              <w:right w:val="single" w:sz="8" w:space="0" w:color="auto"/>
            </w:tcBorders>
            <w:shd w:val="clear" w:color="auto" w:fill="auto"/>
            <w:vAlign w:val="center"/>
            <w:hideMark/>
          </w:tcPr>
          <w:p w14:paraId="2860D573"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E95C3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single" w:sz="8" w:space="0" w:color="auto"/>
              <w:left w:val="nil"/>
              <w:bottom w:val="nil"/>
              <w:right w:val="single" w:sz="8" w:space="0" w:color="auto"/>
            </w:tcBorders>
            <w:shd w:val="clear" w:color="auto" w:fill="auto"/>
            <w:vAlign w:val="center"/>
            <w:hideMark/>
          </w:tcPr>
          <w:p w14:paraId="04848A9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single" w:sz="8" w:space="0" w:color="auto"/>
              <w:left w:val="nil"/>
              <w:bottom w:val="nil"/>
              <w:right w:val="single" w:sz="8" w:space="0" w:color="auto"/>
            </w:tcBorders>
            <w:shd w:val="clear" w:color="auto" w:fill="auto"/>
            <w:vAlign w:val="center"/>
            <w:hideMark/>
          </w:tcPr>
          <w:p w14:paraId="6BC5BB6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single" w:sz="8" w:space="0" w:color="auto"/>
              <w:left w:val="nil"/>
              <w:bottom w:val="nil"/>
              <w:right w:val="single" w:sz="8" w:space="0" w:color="auto"/>
            </w:tcBorders>
            <w:shd w:val="clear" w:color="auto" w:fill="auto"/>
            <w:vAlign w:val="center"/>
            <w:hideMark/>
          </w:tcPr>
          <w:p w14:paraId="1BB3B55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3F95C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single" w:sz="8" w:space="0" w:color="auto"/>
              <w:left w:val="nil"/>
              <w:bottom w:val="nil"/>
              <w:right w:val="single" w:sz="8" w:space="0" w:color="auto"/>
            </w:tcBorders>
            <w:shd w:val="clear" w:color="auto" w:fill="auto"/>
            <w:vAlign w:val="center"/>
            <w:hideMark/>
          </w:tcPr>
          <w:p w14:paraId="1A62CE3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single" w:sz="8" w:space="0" w:color="auto"/>
              <w:left w:val="nil"/>
              <w:bottom w:val="nil"/>
              <w:right w:val="single" w:sz="8" w:space="0" w:color="auto"/>
            </w:tcBorders>
            <w:shd w:val="clear" w:color="auto" w:fill="auto"/>
            <w:vAlign w:val="center"/>
            <w:hideMark/>
          </w:tcPr>
          <w:p w14:paraId="5B8DC74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w:t>
            </w:r>
          </w:p>
        </w:tc>
      </w:tr>
      <w:tr w:rsidR="00580708" w:rsidRPr="00580708" w14:paraId="398A84C7"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2125B4F5"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nil"/>
              <w:right w:val="single" w:sz="8" w:space="0" w:color="auto"/>
            </w:tcBorders>
            <w:vAlign w:val="center"/>
            <w:hideMark/>
          </w:tcPr>
          <w:p w14:paraId="3E9BE87B"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E32897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57,90%</w:t>
            </w: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73D10281"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45A125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15,80%</w:t>
            </w:r>
          </w:p>
        </w:tc>
        <w:tc>
          <w:tcPr>
            <w:tcW w:w="757" w:type="dxa"/>
            <w:tcBorders>
              <w:top w:val="nil"/>
              <w:left w:val="nil"/>
              <w:bottom w:val="single" w:sz="8" w:space="0" w:color="auto"/>
              <w:right w:val="single" w:sz="8" w:space="0" w:color="auto"/>
            </w:tcBorders>
            <w:shd w:val="clear" w:color="auto" w:fill="auto"/>
            <w:vAlign w:val="center"/>
            <w:hideMark/>
          </w:tcPr>
          <w:p w14:paraId="7E7F4B3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26,30%</w:t>
            </w:r>
          </w:p>
        </w:tc>
        <w:tc>
          <w:tcPr>
            <w:tcW w:w="757" w:type="dxa"/>
            <w:tcBorders>
              <w:top w:val="nil"/>
              <w:left w:val="nil"/>
              <w:bottom w:val="single" w:sz="8" w:space="0" w:color="auto"/>
              <w:right w:val="single" w:sz="8" w:space="0" w:color="auto"/>
            </w:tcBorders>
            <w:shd w:val="clear" w:color="auto" w:fill="auto"/>
            <w:vAlign w:val="center"/>
            <w:hideMark/>
          </w:tcPr>
          <w:p w14:paraId="7476014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60%</w:t>
            </w: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6E1C01E4"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438186D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13,40%</w:t>
            </w:r>
          </w:p>
        </w:tc>
        <w:tc>
          <w:tcPr>
            <w:tcW w:w="757" w:type="dxa"/>
            <w:tcBorders>
              <w:top w:val="nil"/>
              <w:left w:val="nil"/>
              <w:bottom w:val="single" w:sz="8" w:space="0" w:color="auto"/>
              <w:right w:val="single" w:sz="8" w:space="0" w:color="auto"/>
            </w:tcBorders>
            <w:shd w:val="clear" w:color="auto" w:fill="auto"/>
            <w:vAlign w:val="center"/>
            <w:hideMark/>
          </w:tcPr>
          <w:p w14:paraId="5B1E6EB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26,80%</w:t>
            </w:r>
          </w:p>
        </w:tc>
      </w:tr>
      <w:tr w:rsidR="00580708" w:rsidRPr="00580708" w14:paraId="58899A0C"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12148A68"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nil"/>
              <w:right w:val="single" w:sz="8" w:space="0" w:color="auto"/>
            </w:tcBorders>
            <w:shd w:val="clear" w:color="auto" w:fill="auto"/>
            <w:vAlign w:val="center"/>
            <w:hideMark/>
          </w:tcPr>
          <w:p w14:paraId="390E6F8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Reşadiye Saldırısı</w:t>
            </w:r>
          </w:p>
        </w:tc>
        <w:tc>
          <w:tcPr>
            <w:tcW w:w="757" w:type="dxa"/>
            <w:tcBorders>
              <w:top w:val="nil"/>
              <w:left w:val="nil"/>
              <w:bottom w:val="nil"/>
              <w:right w:val="single" w:sz="8" w:space="0" w:color="auto"/>
            </w:tcBorders>
            <w:shd w:val="clear" w:color="auto" w:fill="auto"/>
            <w:vAlign w:val="center"/>
            <w:hideMark/>
          </w:tcPr>
          <w:p w14:paraId="79D96D4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2542117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72A4BF9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3557215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6AA772B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34E84AA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4E845AF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46A239A0"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r>
      <w:tr w:rsidR="00580708" w:rsidRPr="00580708" w14:paraId="3E1EB08B"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31E79FEB"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nil"/>
              <w:right w:val="single" w:sz="8" w:space="0" w:color="auto"/>
            </w:tcBorders>
            <w:vAlign w:val="center"/>
            <w:hideMark/>
          </w:tcPr>
          <w:p w14:paraId="1DEEC0E2"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nil"/>
              <w:right w:val="single" w:sz="8" w:space="0" w:color="auto"/>
            </w:tcBorders>
            <w:shd w:val="clear" w:color="auto" w:fill="auto"/>
            <w:vAlign w:val="center"/>
            <w:hideMark/>
          </w:tcPr>
          <w:p w14:paraId="6B6A4EA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25%</w:t>
            </w:r>
          </w:p>
        </w:tc>
        <w:tc>
          <w:tcPr>
            <w:tcW w:w="757" w:type="dxa"/>
            <w:tcBorders>
              <w:top w:val="nil"/>
              <w:left w:val="nil"/>
              <w:bottom w:val="nil"/>
              <w:right w:val="single" w:sz="8" w:space="0" w:color="auto"/>
            </w:tcBorders>
            <w:shd w:val="clear" w:color="auto" w:fill="auto"/>
            <w:vAlign w:val="center"/>
            <w:hideMark/>
          </w:tcPr>
          <w:p w14:paraId="6858517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37,50%</w:t>
            </w:r>
          </w:p>
        </w:tc>
        <w:tc>
          <w:tcPr>
            <w:tcW w:w="757" w:type="dxa"/>
            <w:tcBorders>
              <w:top w:val="nil"/>
              <w:left w:val="nil"/>
              <w:bottom w:val="nil"/>
              <w:right w:val="single" w:sz="8" w:space="0" w:color="auto"/>
            </w:tcBorders>
            <w:shd w:val="clear" w:color="auto" w:fill="auto"/>
            <w:vAlign w:val="center"/>
            <w:hideMark/>
          </w:tcPr>
          <w:p w14:paraId="1F3ABC6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12,50%</w:t>
            </w:r>
          </w:p>
        </w:tc>
        <w:tc>
          <w:tcPr>
            <w:tcW w:w="757" w:type="dxa"/>
            <w:tcBorders>
              <w:top w:val="nil"/>
              <w:left w:val="nil"/>
              <w:bottom w:val="nil"/>
              <w:right w:val="single" w:sz="8" w:space="0" w:color="auto"/>
            </w:tcBorders>
            <w:shd w:val="clear" w:color="auto" w:fill="auto"/>
            <w:vAlign w:val="center"/>
            <w:hideMark/>
          </w:tcPr>
          <w:p w14:paraId="2B5B1B7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25%</w:t>
            </w:r>
          </w:p>
        </w:tc>
        <w:tc>
          <w:tcPr>
            <w:tcW w:w="757" w:type="dxa"/>
            <w:tcBorders>
              <w:top w:val="nil"/>
              <w:left w:val="nil"/>
              <w:bottom w:val="nil"/>
              <w:right w:val="single" w:sz="8" w:space="0" w:color="auto"/>
            </w:tcBorders>
            <w:shd w:val="clear" w:color="auto" w:fill="auto"/>
            <w:vAlign w:val="center"/>
            <w:hideMark/>
          </w:tcPr>
          <w:p w14:paraId="61390F0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44,50%</w:t>
            </w:r>
          </w:p>
        </w:tc>
        <w:tc>
          <w:tcPr>
            <w:tcW w:w="757" w:type="dxa"/>
            <w:tcBorders>
              <w:top w:val="nil"/>
              <w:left w:val="nil"/>
              <w:bottom w:val="nil"/>
              <w:right w:val="single" w:sz="8" w:space="0" w:color="auto"/>
            </w:tcBorders>
            <w:shd w:val="clear" w:color="auto" w:fill="auto"/>
            <w:vAlign w:val="center"/>
            <w:hideMark/>
          </w:tcPr>
          <w:p w14:paraId="650249D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22,20%</w:t>
            </w:r>
          </w:p>
        </w:tc>
        <w:tc>
          <w:tcPr>
            <w:tcW w:w="757" w:type="dxa"/>
            <w:tcBorders>
              <w:top w:val="nil"/>
              <w:left w:val="nil"/>
              <w:bottom w:val="nil"/>
              <w:right w:val="single" w:sz="8" w:space="0" w:color="auto"/>
            </w:tcBorders>
            <w:shd w:val="clear" w:color="auto" w:fill="auto"/>
            <w:vAlign w:val="center"/>
            <w:hideMark/>
          </w:tcPr>
          <w:p w14:paraId="23D8D10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22,20%</w:t>
            </w:r>
          </w:p>
        </w:tc>
        <w:tc>
          <w:tcPr>
            <w:tcW w:w="757" w:type="dxa"/>
            <w:tcBorders>
              <w:top w:val="nil"/>
              <w:left w:val="nil"/>
              <w:bottom w:val="nil"/>
              <w:right w:val="single" w:sz="8" w:space="0" w:color="auto"/>
            </w:tcBorders>
            <w:shd w:val="clear" w:color="auto" w:fill="auto"/>
            <w:vAlign w:val="center"/>
            <w:hideMark/>
          </w:tcPr>
          <w:p w14:paraId="4FD8757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11,10%</w:t>
            </w:r>
          </w:p>
        </w:tc>
      </w:tr>
      <w:tr w:rsidR="00580708" w:rsidRPr="00580708" w14:paraId="02119A1F"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3A679053"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18931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PKK’lıların Tutuklanması</w:t>
            </w:r>
          </w:p>
        </w:tc>
        <w:tc>
          <w:tcPr>
            <w:tcW w:w="757" w:type="dxa"/>
            <w:tcBorders>
              <w:top w:val="single" w:sz="8" w:space="0" w:color="auto"/>
              <w:left w:val="nil"/>
              <w:bottom w:val="nil"/>
              <w:right w:val="single" w:sz="8" w:space="0" w:color="auto"/>
            </w:tcBorders>
            <w:shd w:val="clear" w:color="auto" w:fill="auto"/>
            <w:vAlign w:val="center"/>
            <w:hideMark/>
          </w:tcPr>
          <w:p w14:paraId="73D002D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w:t>
            </w:r>
          </w:p>
        </w:tc>
        <w:tc>
          <w:tcPr>
            <w:tcW w:w="757" w:type="dxa"/>
            <w:tcBorders>
              <w:top w:val="single" w:sz="8" w:space="0" w:color="auto"/>
              <w:left w:val="nil"/>
              <w:bottom w:val="nil"/>
              <w:right w:val="single" w:sz="8" w:space="0" w:color="auto"/>
            </w:tcBorders>
            <w:shd w:val="clear" w:color="auto" w:fill="auto"/>
            <w:vAlign w:val="center"/>
            <w:hideMark/>
          </w:tcPr>
          <w:p w14:paraId="0E09ED5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single" w:sz="8" w:space="0" w:color="auto"/>
              <w:left w:val="nil"/>
              <w:bottom w:val="nil"/>
              <w:right w:val="single" w:sz="8" w:space="0" w:color="auto"/>
            </w:tcBorders>
            <w:shd w:val="clear" w:color="auto" w:fill="auto"/>
            <w:vAlign w:val="center"/>
            <w:hideMark/>
          </w:tcPr>
          <w:p w14:paraId="2DE3DAF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54B2F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single" w:sz="8" w:space="0" w:color="auto"/>
              <w:left w:val="nil"/>
              <w:bottom w:val="nil"/>
              <w:right w:val="single" w:sz="8" w:space="0" w:color="auto"/>
            </w:tcBorders>
            <w:shd w:val="clear" w:color="auto" w:fill="auto"/>
            <w:vAlign w:val="center"/>
            <w:hideMark/>
          </w:tcPr>
          <w:p w14:paraId="61636BA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single" w:sz="8" w:space="0" w:color="auto"/>
              <w:left w:val="nil"/>
              <w:bottom w:val="nil"/>
              <w:right w:val="single" w:sz="8" w:space="0" w:color="auto"/>
            </w:tcBorders>
            <w:shd w:val="clear" w:color="auto" w:fill="auto"/>
            <w:vAlign w:val="center"/>
            <w:hideMark/>
          </w:tcPr>
          <w:p w14:paraId="3E25B40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single" w:sz="8" w:space="0" w:color="auto"/>
              <w:left w:val="nil"/>
              <w:bottom w:val="nil"/>
              <w:right w:val="single" w:sz="8" w:space="0" w:color="auto"/>
            </w:tcBorders>
            <w:shd w:val="clear" w:color="auto" w:fill="auto"/>
            <w:vAlign w:val="center"/>
            <w:hideMark/>
          </w:tcPr>
          <w:p w14:paraId="4778E3A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single" w:sz="8" w:space="0" w:color="auto"/>
              <w:left w:val="nil"/>
              <w:bottom w:val="nil"/>
              <w:right w:val="single" w:sz="8" w:space="0" w:color="auto"/>
            </w:tcBorders>
            <w:shd w:val="clear" w:color="auto" w:fill="auto"/>
            <w:vAlign w:val="center"/>
            <w:hideMark/>
          </w:tcPr>
          <w:p w14:paraId="03C39AA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r>
      <w:tr w:rsidR="00580708" w:rsidRPr="00580708" w14:paraId="38060F96" w14:textId="77777777" w:rsidTr="00B754DB">
        <w:trPr>
          <w:trHeight w:val="355"/>
          <w:jc w:val="center"/>
        </w:trPr>
        <w:tc>
          <w:tcPr>
            <w:tcW w:w="383" w:type="dxa"/>
            <w:vMerge/>
            <w:tcBorders>
              <w:top w:val="nil"/>
              <w:left w:val="single" w:sz="8" w:space="0" w:color="auto"/>
              <w:bottom w:val="single" w:sz="8" w:space="0" w:color="000000"/>
              <w:right w:val="single" w:sz="8" w:space="0" w:color="auto"/>
            </w:tcBorders>
            <w:vAlign w:val="center"/>
            <w:hideMark/>
          </w:tcPr>
          <w:p w14:paraId="78523E5F"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062FBBAD"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03F9B4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50%</w:t>
            </w:r>
          </w:p>
        </w:tc>
        <w:tc>
          <w:tcPr>
            <w:tcW w:w="757" w:type="dxa"/>
            <w:tcBorders>
              <w:top w:val="nil"/>
              <w:left w:val="nil"/>
              <w:bottom w:val="single" w:sz="8" w:space="0" w:color="auto"/>
              <w:right w:val="single" w:sz="8" w:space="0" w:color="auto"/>
            </w:tcBorders>
            <w:shd w:val="clear" w:color="auto" w:fill="auto"/>
            <w:vAlign w:val="center"/>
            <w:hideMark/>
          </w:tcPr>
          <w:p w14:paraId="5336202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25%</w:t>
            </w:r>
          </w:p>
        </w:tc>
        <w:tc>
          <w:tcPr>
            <w:tcW w:w="757" w:type="dxa"/>
            <w:tcBorders>
              <w:top w:val="nil"/>
              <w:left w:val="nil"/>
              <w:bottom w:val="single" w:sz="8" w:space="0" w:color="auto"/>
              <w:right w:val="single" w:sz="8" w:space="0" w:color="auto"/>
            </w:tcBorders>
            <w:shd w:val="clear" w:color="auto" w:fill="auto"/>
            <w:vAlign w:val="center"/>
            <w:hideMark/>
          </w:tcPr>
          <w:p w14:paraId="5E7B8AB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25%</w:t>
            </w:r>
          </w:p>
        </w:tc>
        <w:tc>
          <w:tcPr>
            <w:tcW w:w="757" w:type="dxa"/>
            <w:vMerge/>
            <w:tcBorders>
              <w:top w:val="single" w:sz="8" w:space="0" w:color="auto"/>
              <w:left w:val="single" w:sz="8" w:space="0" w:color="auto"/>
              <w:bottom w:val="single" w:sz="8" w:space="0" w:color="000000"/>
              <w:right w:val="single" w:sz="8" w:space="0" w:color="auto"/>
            </w:tcBorders>
            <w:vAlign w:val="center"/>
            <w:hideMark/>
          </w:tcPr>
          <w:p w14:paraId="4484C068"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3D6254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28,55%</w:t>
            </w:r>
          </w:p>
        </w:tc>
        <w:tc>
          <w:tcPr>
            <w:tcW w:w="757" w:type="dxa"/>
            <w:tcBorders>
              <w:top w:val="nil"/>
              <w:left w:val="nil"/>
              <w:bottom w:val="single" w:sz="8" w:space="0" w:color="auto"/>
              <w:right w:val="single" w:sz="8" w:space="0" w:color="auto"/>
            </w:tcBorders>
            <w:shd w:val="clear" w:color="auto" w:fill="auto"/>
            <w:vAlign w:val="center"/>
            <w:hideMark/>
          </w:tcPr>
          <w:p w14:paraId="39610A4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14,25%</w:t>
            </w:r>
          </w:p>
        </w:tc>
        <w:tc>
          <w:tcPr>
            <w:tcW w:w="757" w:type="dxa"/>
            <w:tcBorders>
              <w:top w:val="nil"/>
              <w:left w:val="nil"/>
              <w:bottom w:val="single" w:sz="8" w:space="0" w:color="auto"/>
              <w:right w:val="single" w:sz="8" w:space="0" w:color="auto"/>
            </w:tcBorders>
            <w:shd w:val="clear" w:color="auto" w:fill="auto"/>
            <w:vAlign w:val="center"/>
            <w:hideMark/>
          </w:tcPr>
          <w:p w14:paraId="5AD43EC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28,55%</w:t>
            </w:r>
          </w:p>
        </w:tc>
        <w:tc>
          <w:tcPr>
            <w:tcW w:w="757" w:type="dxa"/>
            <w:tcBorders>
              <w:top w:val="nil"/>
              <w:left w:val="nil"/>
              <w:bottom w:val="single" w:sz="8" w:space="0" w:color="auto"/>
              <w:right w:val="single" w:sz="8" w:space="0" w:color="auto"/>
            </w:tcBorders>
            <w:shd w:val="clear" w:color="auto" w:fill="auto"/>
            <w:vAlign w:val="center"/>
            <w:hideMark/>
          </w:tcPr>
          <w:p w14:paraId="1B7A25B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28,55%</w:t>
            </w:r>
          </w:p>
        </w:tc>
      </w:tr>
      <w:tr w:rsidR="00580708" w:rsidRPr="00580708" w14:paraId="41B32E71"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5B90BE1D"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ADA497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Uludere Olayı</w:t>
            </w:r>
          </w:p>
        </w:tc>
        <w:tc>
          <w:tcPr>
            <w:tcW w:w="757" w:type="dxa"/>
            <w:tcBorders>
              <w:top w:val="nil"/>
              <w:left w:val="nil"/>
              <w:bottom w:val="nil"/>
              <w:right w:val="single" w:sz="8" w:space="0" w:color="auto"/>
            </w:tcBorders>
            <w:shd w:val="clear" w:color="auto" w:fill="auto"/>
            <w:vAlign w:val="center"/>
            <w:hideMark/>
          </w:tcPr>
          <w:p w14:paraId="0340EF1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6D1FFF5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7F92C3B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3C6ADC4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6A9194C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6E05F30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7549581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19C550A3"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r>
      <w:tr w:rsidR="00580708" w:rsidRPr="00580708" w14:paraId="05573241"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12098BDB"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13470C21"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7A910F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50%</w:t>
            </w:r>
          </w:p>
        </w:tc>
        <w:tc>
          <w:tcPr>
            <w:tcW w:w="757" w:type="dxa"/>
            <w:tcBorders>
              <w:top w:val="nil"/>
              <w:left w:val="nil"/>
              <w:bottom w:val="single" w:sz="8" w:space="0" w:color="auto"/>
              <w:right w:val="single" w:sz="8" w:space="0" w:color="auto"/>
            </w:tcBorders>
            <w:shd w:val="clear" w:color="auto" w:fill="auto"/>
            <w:vAlign w:val="center"/>
            <w:hideMark/>
          </w:tcPr>
          <w:p w14:paraId="1BFD092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12,50%</w:t>
            </w:r>
          </w:p>
        </w:tc>
        <w:tc>
          <w:tcPr>
            <w:tcW w:w="757" w:type="dxa"/>
            <w:vMerge/>
            <w:tcBorders>
              <w:top w:val="nil"/>
              <w:left w:val="single" w:sz="8" w:space="0" w:color="auto"/>
              <w:bottom w:val="single" w:sz="8" w:space="0" w:color="000000"/>
              <w:right w:val="single" w:sz="8" w:space="0" w:color="auto"/>
            </w:tcBorders>
            <w:vAlign w:val="center"/>
            <w:hideMark/>
          </w:tcPr>
          <w:p w14:paraId="55542DAC"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196914E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37,50%</w:t>
            </w:r>
          </w:p>
        </w:tc>
        <w:tc>
          <w:tcPr>
            <w:tcW w:w="757" w:type="dxa"/>
            <w:tcBorders>
              <w:top w:val="nil"/>
              <w:left w:val="nil"/>
              <w:bottom w:val="single" w:sz="8" w:space="0" w:color="auto"/>
              <w:right w:val="single" w:sz="8" w:space="0" w:color="auto"/>
            </w:tcBorders>
            <w:shd w:val="clear" w:color="auto" w:fill="auto"/>
            <w:vAlign w:val="center"/>
            <w:hideMark/>
          </w:tcPr>
          <w:p w14:paraId="6F53873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55,60%</w:t>
            </w:r>
          </w:p>
        </w:tc>
        <w:tc>
          <w:tcPr>
            <w:tcW w:w="757" w:type="dxa"/>
            <w:vMerge/>
            <w:tcBorders>
              <w:top w:val="nil"/>
              <w:left w:val="single" w:sz="8" w:space="0" w:color="auto"/>
              <w:bottom w:val="single" w:sz="8" w:space="0" w:color="000000"/>
              <w:right w:val="single" w:sz="8" w:space="0" w:color="auto"/>
            </w:tcBorders>
            <w:vAlign w:val="center"/>
            <w:hideMark/>
          </w:tcPr>
          <w:p w14:paraId="7277CDCE"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91F3CE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11,10%</w:t>
            </w:r>
          </w:p>
        </w:tc>
        <w:tc>
          <w:tcPr>
            <w:tcW w:w="757" w:type="dxa"/>
            <w:tcBorders>
              <w:top w:val="nil"/>
              <w:left w:val="nil"/>
              <w:bottom w:val="single" w:sz="8" w:space="0" w:color="auto"/>
              <w:right w:val="single" w:sz="8" w:space="0" w:color="auto"/>
            </w:tcBorders>
            <w:shd w:val="clear" w:color="auto" w:fill="auto"/>
            <w:vAlign w:val="center"/>
            <w:hideMark/>
          </w:tcPr>
          <w:p w14:paraId="3E70B83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33,30%</w:t>
            </w:r>
          </w:p>
        </w:tc>
      </w:tr>
      <w:tr w:rsidR="00580708" w:rsidRPr="00580708" w14:paraId="5410F6B7"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7D2FA427"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nil"/>
              <w:right w:val="single" w:sz="8" w:space="0" w:color="auto"/>
            </w:tcBorders>
            <w:shd w:val="clear" w:color="auto" w:fill="auto"/>
            <w:vAlign w:val="center"/>
            <w:hideMark/>
          </w:tcPr>
          <w:p w14:paraId="27B9636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İmralı Süreci</w:t>
            </w:r>
          </w:p>
        </w:tc>
        <w:tc>
          <w:tcPr>
            <w:tcW w:w="757" w:type="dxa"/>
            <w:tcBorders>
              <w:top w:val="nil"/>
              <w:left w:val="nil"/>
              <w:bottom w:val="nil"/>
              <w:right w:val="single" w:sz="8" w:space="0" w:color="auto"/>
            </w:tcBorders>
            <w:shd w:val="clear" w:color="auto" w:fill="auto"/>
            <w:vAlign w:val="center"/>
            <w:hideMark/>
          </w:tcPr>
          <w:p w14:paraId="0E2659C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w:t>
            </w:r>
          </w:p>
        </w:tc>
        <w:tc>
          <w:tcPr>
            <w:tcW w:w="757" w:type="dxa"/>
            <w:vMerge w:val="restart"/>
            <w:tcBorders>
              <w:top w:val="nil"/>
              <w:left w:val="single" w:sz="8" w:space="0" w:color="auto"/>
              <w:bottom w:val="nil"/>
              <w:right w:val="single" w:sz="8" w:space="0" w:color="auto"/>
            </w:tcBorders>
            <w:shd w:val="clear" w:color="auto" w:fill="auto"/>
            <w:vAlign w:val="center"/>
            <w:hideMark/>
          </w:tcPr>
          <w:p w14:paraId="704F037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2244630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34975D4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nil"/>
              <w:left w:val="nil"/>
              <w:bottom w:val="nil"/>
              <w:right w:val="single" w:sz="8" w:space="0" w:color="auto"/>
            </w:tcBorders>
            <w:shd w:val="clear" w:color="auto" w:fill="auto"/>
            <w:vAlign w:val="center"/>
            <w:hideMark/>
          </w:tcPr>
          <w:p w14:paraId="2DE1676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tcBorders>
              <w:top w:val="nil"/>
              <w:left w:val="nil"/>
              <w:bottom w:val="nil"/>
              <w:right w:val="single" w:sz="8" w:space="0" w:color="auto"/>
            </w:tcBorders>
            <w:shd w:val="clear" w:color="auto" w:fill="auto"/>
            <w:vAlign w:val="center"/>
            <w:hideMark/>
          </w:tcPr>
          <w:p w14:paraId="3B4967C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0A1F63C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7143E0B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r>
      <w:tr w:rsidR="00580708" w:rsidRPr="00580708" w14:paraId="6587E8A1"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29D5BEB2"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nil"/>
              <w:right w:val="single" w:sz="8" w:space="0" w:color="auto"/>
            </w:tcBorders>
            <w:vAlign w:val="center"/>
            <w:hideMark/>
          </w:tcPr>
          <w:p w14:paraId="080181F1"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nil"/>
              <w:right w:val="single" w:sz="8" w:space="0" w:color="auto"/>
            </w:tcBorders>
            <w:shd w:val="clear" w:color="auto" w:fill="auto"/>
            <w:vAlign w:val="center"/>
            <w:hideMark/>
          </w:tcPr>
          <w:p w14:paraId="3CE2B4C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42,80%</w:t>
            </w:r>
          </w:p>
        </w:tc>
        <w:tc>
          <w:tcPr>
            <w:tcW w:w="757" w:type="dxa"/>
            <w:vMerge/>
            <w:tcBorders>
              <w:top w:val="nil"/>
              <w:left w:val="single" w:sz="8" w:space="0" w:color="auto"/>
              <w:bottom w:val="nil"/>
              <w:right w:val="single" w:sz="8" w:space="0" w:color="auto"/>
            </w:tcBorders>
            <w:vAlign w:val="center"/>
            <w:hideMark/>
          </w:tcPr>
          <w:p w14:paraId="603DC893"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nil"/>
              <w:right w:val="single" w:sz="8" w:space="0" w:color="auto"/>
            </w:tcBorders>
            <w:shd w:val="clear" w:color="auto" w:fill="auto"/>
            <w:vAlign w:val="center"/>
            <w:hideMark/>
          </w:tcPr>
          <w:p w14:paraId="3D44958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21.5%</w:t>
            </w:r>
          </w:p>
        </w:tc>
        <w:tc>
          <w:tcPr>
            <w:tcW w:w="757" w:type="dxa"/>
            <w:tcBorders>
              <w:top w:val="nil"/>
              <w:left w:val="nil"/>
              <w:bottom w:val="nil"/>
              <w:right w:val="single" w:sz="8" w:space="0" w:color="auto"/>
            </w:tcBorders>
            <w:shd w:val="clear" w:color="auto" w:fill="auto"/>
            <w:vAlign w:val="center"/>
            <w:hideMark/>
          </w:tcPr>
          <w:p w14:paraId="0B294BF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35,70%</w:t>
            </w:r>
          </w:p>
        </w:tc>
        <w:tc>
          <w:tcPr>
            <w:tcW w:w="757" w:type="dxa"/>
            <w:tcBorders>
              <w:top w:val="nil"/>
              <w:left w:val="nil"/>
              <w:bottom w:val="nil"/>
              <w:right w:val="single" w:sz="8" w:space="0" w:color="auto"/>
            </w:tcBorders>
            <w:shd w:val="clear" w:color="auto" w:fill="auto"/>
            <w:vAlign w:val="center"/>
            <w:hideMark/>
          </w:tcPr>
          <w:p w14:paraId="4A54EA9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52,90%</w:t>
            </w:r>
          </w:p>
        </w:tc>
        <w:tc>
          <w:tcPr>
            <w:tcW w:w="757" w:type="dxa"/>
            <w:tcBorders>
              <w:top w:val="nil"/>
              <w:left w:val="nil"/>
              <w:bottom w:val="nil"/>
              <w:right w:val="single" w:sz="8" w:space="0" w:color="auto"/>
            </w:tcBorders>
            <w:shd w:val="clear" w:color="auto" w:fill="auto"/>
            <w:vAlign w:val="center"/>
            <w:hideMark/>
          </w:tcPr>
          <w:p w14:paraId="36B9BB1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17,50%</w:t>
            </w:r>
          </w:p>
        </w:tc>
        <w:tc>
          <w:tcPr>
            <w:tcW w:w="757" w:type="dxa"/>
            <w:tcBorders>
              <w:top w:val="nil"/>
              <w:left w:val="nil"/>
              <w:bottom w:val="nil"/>
              <w:right w:val="single" w:sz="8" w:space="0" w:color="auto"/>
            </w:tcBorders>
            <w:shd w:val="clear" w:color="auto" w:fill="auto"/>
            <w:vAlign w:val="center"/>
            <w:hideMark/>
          </w:tcPr>
          <w:p w14:paraId="0E4A44D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23,50%</w:t>
            </w:r>
          </w:p>
        </w:tc>
        <w:tc>
          <w:tcPr>
            <w:tcW w:w="757" w:type="dxa"/>
            <w:tcBorders>
              <w:top w:val="nil"/>
              <w:left w:val="nil"/>
              <w:bottom w:val="nil"/>
              <w:right w:val="single" w:sz="8" w:space="0" w:color="auto"/>
            </w:tcBorders>
            <w:shd w:val="clear" w:color="auto" w:fill="auto"/>
            <w:vAlign w:val="center"/>
            <w:hideMark/>
          </w:tcPr>
          <w:p w14:paraId="523F680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6,10%</w:t>
            </w:r>
          </w:p>
        </w:tc>
      </w:tr>
      <w:tr w:rsidR="00580708" w:rsidRPr="00580708" w14:paraId="7207E223"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29F458E2"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E029B43"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Nevruz Kutlamaları</w:t>
            </w:r>
          </w:p>
        </w:tc>
        <w:tc>
          <w:tcPr>
            <w:tcW w:w="757" w:type="dxa"/>
            <w:tcBorders>
              <w:top w:val="single" w:sz="8" w:space="0" w:color="auto"/>
              <w:left w:val="nil"/>
              <w:bottom w:val="nil"/>
              <w:right w:val="single" w:sz="8" w:space="0" w:color="auto"/>
            </w:tcBorders>
            <w:shd w:val="clear" w:color="auto" w:fill="auto"/>
            <w:vAlign w:val="center"/>
            <w:hideMark/>
          </w:tcPr>
          <w:p w14:paraId="650B25E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w:t>
            </w:r>
          </w:p>
        </w:tc>
        <w:tc>
          <w:tcPr>
            <w:tcW w:w="757" w:type="dxa"/>
            <w:tcBorders>
              <w:top w:val="single" w:sz="8" w:space="0" w:color="auto"/>
              <w:left w:val="nil"/>
              <w:bottom w:val="nil"/>
              <w:right w:val="single" w:sz="8" w:space="0" w:color="auto"/>
            </w:tcBorders>
            <w:shd w:val="clear" w:color="auto" w:fill="auto"/>
            <w:vAlign w:val="center"/>
            <w:hideMark/>
          </w:tcPr>
          <w:p w14:paraId="77BA744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single" w:sz="8" w:space="0" w:color="auto"/>
              <w:left w:val="nil"/>
              <w:bottom w:val="nil"/>
              <w:right w:val="single" w:sz="8" w:space="0" w:color="auto"/>
            </w:tcBorders>
            <w:shd w:val="clear" w:color="auto" w:fill="auto"/>
            <w:vAlign w:val="center"/>
            <w:hideMark/>
          </w:tcPr>
          <w:p w14:paraId="470B7B5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w:t>
            </w:r>
          </w:p>
        </w:tc>
        <w:tc>
          <w:tcPr>
            <w:tcW w:w="757" w:type="dxa"/>
            <w:tcBorders>
              <w:top w:val="single" w:sz="8" w:space="0" w:color="auto"/>
              <w:left w:val="nil"/>
              <w:bottom w:val="nil"/>
              <w:right w:val="single" w:sz="8" w:space="0" w:color="auto"/>
            </w:tcBorders>
            <w:shd w:val="clear" w:color="auto" w:fill="auto"/>
            <w:vAlign w:val="center"/>
            <w:hideMark/>
          </w:tcPr>
          <w:p w14:paraId="1E87B79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single" w:sz="8" w:space="0" w:color="auto"/>
              <w:left w:val="nil"/>
              <w:bottom w:val="nil"/>
              <w:right w:val="single" w:sz="8" w:space="0" w:color="auto"/>
            </w:tcBorders>
            <w:shd w:val="clear" w:color="auto" w:fill="auto"/>
            <w:vAlign w:val="center"/>
            <w:hideMark/>
          </w:tcPr>
          <w:p w14:paraId="579BB0F0"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13</w:t>
            </w:r>
          </w:p>
        </w:tc>
        <w:tc>
          <w:tcPr>
            <w:tcW w:w="757" w:type="dxa"/>
            <w:tcBorders>
              <w:top w:val="single" w:sz="8" w:space="0" w:color="auto"/>
              <w:left w:val="nil"/>
              <w:bottom w:val="nil"/>
              <w:right w:val="single" w:sz="8" w:space="0" w:color="auto"/>
            </w:tcBorders>
            <w:shd w:val="clear" w:color="auto" w:fill="auto"/>
            <w:vAlign w:val="center"/>
            <w:hideMark/>
          </w:tcPr>
          <w:p w14:paraId="0ADFDC2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w:t>
            </w:r>
          </w:p>
        </w:tc>
        <w:tc>
          <w:tcPr>
            <w:tcW w:w="757" w:type="dxa"/>
            <w:tcBorders>
              <w:top w:val="single" w:sz="8" w:space="0" w:color="auto"/>
              <w:left w:val="nil"/>
              <w:bottom w:val="nil"/>
              <w:right w:val="single" w:sz="8" w:space="0" w:color="auto"/>
            </w:tcBorders>
            <w:shd w:val="clear" w:color="auto" w:fill="auto"/>
            <w:vAlign w:val="center"/>
            <w:hideMark/>
          </w:tcPr>
          <w:p w14:paraId="490D8C6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w:t>
            </w:r>
          </w:p>
        </w:tc>
        <w:tc>
          <w:tcPr>
            <w:tcW w:w="757" w:type="dxa"/>
            <w:tcBorders>
              <w:top w:val="single" w:sz="8" w:space="0" w:color="auto"/>
              <w:left w:val="nil"/>
              <w:bottom w:val="nil"/>
              <w:right w:val="single" w:sz="8" w:space="0" w:color="auto"/>
            </w:tcBorders>
            <w:shd w:val="clear" w:color="auto" w:fill="auto"/>
            <w:vAlign w:val="center"/>
            <w:hideMark/>
          </w:tcPr>
          <w:p w14:paraId="27D002C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r>
      <w:tr w:rsidR="00580708" w:rsidRPr="00580708" w14:paraId="4750CAE7" w14:textId="77777777" w:rsidTr="00B754DB">
        <w:trPr>
          <w:trHeight w:val="331"/>
          <w:jc w:val="center"/>
        </w:trPr>
        <w:tc>
          <w:tcPr>
            <w:tcW w:w="383" w:type="dxa"/>
            <w:vMerge/>
            <w:tcBorders>
              <w:top w:val="nil"/>
              <w:left w:val="single" w:sz="8" w:space="0" w:color="auto"/>
              <w:bottom w:val="single" w:sz="8" w:space="0" w:color="000000"/>
              <w:right w:val="single" w:sz="8" w:space="0" w:color="auto"/>
            </w:tcBorders>
            <w:vAlign w:val="center"/>
            <w:hideMark/>
          </w:tcPr>
          <w:p w14:paraId="337B41FD"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1A9F68B2"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08029B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47,80%</w:t>
            </w:r>
          </w:p>
        </w:tc>
        <w:tc>
          <w:tcPr>
            <w:tcW w:w="757" w:type="dxa"/>
            <w:tcBorders>
              <w:top w:val="nil"/>
              <w:left w:val="nil"/>
              <w:bottom w:val="single" w:sz="8" w:space="0" w:color="auto"/>
              <w:right w:val="single" w:sz="8" w:space="0" w:color="auto"/>
            </w:tcBorders>
            <w:shd w:val="clear" w:color="auto" w:fill="auto"/>
            <w:vAlign w:val="center"/>
            <w:hideMark/>
          </w:tcPr>
          <w:p w14:paraId="7FCD1C0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4,40%</w:t>
            </w:r>
          </w:p>
        </w:tc>
        <w:tc>
          <w:tcPr>
            <w:tcW w:w="757" w:type="dxa"/>
            <w:tcBorders>
              <w:top w:val="nil"/>
              <w:left w:val="nil"/>
              <w:bottom w:val="single" w:sz="8" w:space="0" w:color="auto"/>
              <w:right w:val="single" w:sz="8" w:space="0" w:color="auto"/>
            </w:tcBorders>
            <w:shd w:val="clear" w:color="auto" w:fill="auto"/>
            <w:vAlign w:val="center"/>
            <w:hideMark/>
          </w:tcPr>
          <w:p w14:paraId="7AB954E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26,10%</w:t>
            </w:r>
          </w:p>
        </w:tc>
        <w:tc>
          <w:tcPr>
            <w:tcW w:w="757" w:type="dxa"/>
            <w:tcBorders>
              <w:top w:val="nil"/>
              <w:left w:val="nil"/>
              <w:bottom w:val="single" w:sz="8" w:space="0" w:color="auto"/>
              <w:right w:val="single" w:sz="8" w:space="0" w:color="auto"/>
            </w:tcBorders>
            <w:shd w:val="clear" w:color="auto" w:fill="auto"/>
            <w:vAlign w:val="center"/>
            <w:hideMark/>
          </w:tcPr>
          <w:p w14:paraId="32FB988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21,70%</w:t>
            </w:r>
          </w:p>
        </w:tc>
        <w:tc>
          <w:tcPr>
            <w:tcW w:w="757" w:type="dxa"/>
            <w:tcBorders>
              <w:top w:val="nil"/>
              <w:left w:val="nil"/>
              <w:bottom w:val="single" w:sz="8" w:space="0" w:color="auto"/>
              <w:right w:val="single" w:sz="8" w:space="0" w:color="auto"/>
            </w:tcBorders>
            <w:shd w:val="clear" w:color="auto" w:fill="auto"/>
            <w:vAlign w:val="center"/>
            <w:hideMark/>
          </w:tcPr>
          <w:p w14:paraId="791684A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49,90%</w:t>
            </w:r>
          </w:p>
        </w:tc>
        <w:tc>
          <w:tcPr>
            <w:tcW w:w="757" w:type="dxa"/>
            <w:tcBorders>
              <w:top w:val="nil"/>
              <w:left w:val="nil"/>
              <w:bottom w:val="single" w:sz="8" w:space="0" w:color="auto"/>
              <w:right w:val="single" w:sz="8" w:space="0" w:color="auto"/>
            </w:tcBorders>
            <w:shd w:val="clear" w:color="auto" w:fill="auto"/>
            <w:vAlign w:val="center"/>
            <w:hideMark/>
          </w:tcPr>
          <w:p w14:paraId="6FECA55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15,40%</w:t>
            </w:r>
          </w:p>
        </w:tc>
        <w:tc>
          <w:tcPr>
            <w:tcW w:w="757" w:type="dxa"/>
            <w:tcBorders>
              <w:top w:val="nil"/>
              <w:left w:val="nil"/>
              <w:bottom w:val="single" w:sz="8" w:space="0" w:color="auto"/>
              <w:right w:val="single" w:sz="8" w:space="0" w:color="auto"/>
            </w:tcBorders>
            <w:shd w:val="clear" w:color="auto" w:fill="auto"/>
            <w:vAlign w:val="center"/>
            <w:hideMark/>
          </w:tcPr>
          <w:p w14:paraId="648F889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23,20%</w:t>
            </w:r>
          </w:p>
        </w:tc>
        <w:tc>
          <w:tcPr>
            <w:tcW w:w="757" w:type="dxa"/>
            <w:tcBorders>
              <w:top w:val="nil"/>
              <w:left w:val="nil"/>
              <w:bottom w:val="single" w:sz="8" w:space="0" w:color="auto"/>
              <w:right w:val="single" w:sz="8" w:space="0" w:color="auto"/>
            </w:tcBorders>
            <w:shd w:val="clear" w:color="auto" w:fill="auto"/>
            <w:vAlign w:val="center"/>
            <w:hideMark/>
          </w:tcPr>
          <w:p w14:paraId="7178EE0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11,50%</w:t>
            </w:r>
          </w:p>
        </w:tc>
      </w:tr>
      <w:tr w:rsidR="00580708" w:rsidRPr="00580708" w14:paraId="42B2A5BC"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0184CEAC"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EF94C49" w14:textId="77777777" w:rsidR="00580708" w:rsidRPr="00580708" w:rsidRDefault="00580708" w:rsidP="00580708">
            <w:pPr>
              <w:spacing w:after="0" w:line="240" w:lineRule="auto"/>
              <w:jc w:val="center"/>
              <w:rPr>
                <w:rFonts w:eastAsia="Times New Roman" w:cs="Times New Roman"/>
                <w:color w:val="000000"/>
                <w:sz w:val="20"/>
                <w:szCs w:val="20"/>
                <w:lang w:eastAsia="tr-TR"/>
              </w:rPr>
            </w:pPr>
            <w:proofErr w:type="spellStart"/>
            <w:r w:rsidRPr="00580708">
              <w:rPr>
                <w:rFonts w:eastAsia="Times New Roman" w:cs="Times New Roman"/>
                <w:color w:val="000000"/>
                <w:sz w:val="20"/>
                <w:szCs w:val="20"/>
                <w:lang w:eastAsia="tr-TR"/>
              </w:rPr>
              <w:t>Kobani</w:t>
            </w:r>
            <w:proofErr w:type="spellEnd"/>
            <w:r w:rsidRPr="00580708">
              <w:rPr>
                <w:rFonts w:eastAsia="Times New Roman" w:cs="Times New Roman"/>
                <w:color w:val="000000"/>
                <w:sz w:val="20"/>
                <w:szCs w:val="20"/>
                <w:lang w:eastAsia="tr-TR"/>
              </w:rPr>
              <w:t xml:space="preserve"> Olayları</w:t>
            </w:r>
          </w:p>
        </w:tc>
        <w:tc>
          <w:tcPr>
            <w:tcW w:w="757" w:type="dxa"/>
            <w:tcBorders>
              <w:top w:val="nil"/>
              <w:left w:val="nil"/>
              <w:bottom w:val="nil"/>
              <w:right w:val="single" w:sz="8" w:space="0" w:color="auto"/>
            </w:tcBorders>
            <w:shd w:val="clear" w:color="auto" w:fill="auto"/>
            <w:vAlign w:val="center"/>
            <w:hideMark/>
          </w:tcPr>
          <w:p w14:paraId="1CF0886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tcBorders>
              <w:top w:val="nil"/>
              <w:left w:val="nil"/>
              <w:bottom w:val="nil"/>
              <w:right w:val="single" w:sz="8" w:space="0" w:color="auto"/>
            </w:tcBorders>
            <w:shd w:val="clear" w:color="auto" w:fill="auto"/>
            <w:vAlign w:val="center"/>
            <w:hideMark/>
          </w:tcPr>
          <w:p w14:paraId="52ACB9D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47626DAF"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8</w:t>
            </w:r>
          </w:p>
        </w:tc>
        <w:tc>
          <w:tcPr>
            <w:tcW w:w="757" w:type="dxa"/>
            <w:tcBorders>
              <w:top w:val="nil"/>
              <w:left w:val="nil"/>
              <w:bottom w:val="nil"/>
              <w:right w:val="single" w:sz="8" w:space="0" w:color="auto"/>
            </w:tcBorders>
            <w:shd w:val="clear" w:color="auto" w:fill="auto"/>
            <w:vAlign w:val="center"/>
            <w:hideMark/>
          </w:tcPr>
          <w:p w14:paraId="2616A0B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8</w:t>
            </w:r>
          </w:p>
        </w:tc>
        <w:tc>
          <w:tcPr>
            <w:tcW w:w="757" w:type="dxa"/>
            <w:tcBorders>
              <w:top w:val="nil"/>
              <w:left w:val="nil"/>
              <w:bottom w:val="nil"/>
              <w:right w:val="single" w:sz="8" w:space="0" w:color="auto"/>
            </w:tcBorders>
            <w:shd w:val="clear" w:color="auto" w:fill="auto"/>
            <w:vAlign w:val="center"/>
            <w:hideMark/>
          </w:tcPr>
          <w:p w14:paraId="4D20C45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8</w:t>
            </w:r>
          </w:p>
        </w:tc>
        <w:tc>
          <w:tcPr>
            <w:tcW w:w="757" w:type="dxa"/>
            <w:tcBorders>
              <w:top w:val="nil"/>
              <w:left w:val="nil"/>
              <w:bottom w:val="nil"/>
              <w:right w:val="single" w:sz="8" w:space="0" w:color="auto"/>
            </w:tcBorders>
            <w:shd w:val="clear" w:color="auto" w:fill="auto"/>
            <w:vAlign w:val="center"/>
            <w:hideMark/>
          </w:tcPr>
          <w:p w14:paraId="7D19A72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5C2E8A0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tcBorders>
              <w:top w:val="nil"/>
              <w:left w:val="nil"/>
              <w:bottom w:val="nil"/>
              <w:right w:val="single" w:sz="8" w:space="0" w:color="auto"/>
            </w:tcBorders>
            <w:shd w:val="clear" w:color="auto" w:fill="auto"/>
            <w:vAlign w:val="center"/>
            <w:hideMark/>
          </w:tcPr>
          <w:p w14:paraId="007279A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r>
      <w:tr w:rsidR="00580708" w:rsidRPr="00580708" w14:paraId="7BC08697"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5A8CE680"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6A73B38F"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73BC66D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34,60%</w:t>
            </w:r>
          </w:p>
        </w:tc>
        <w:tc>
          <w:tcPr>
            <w:tcW w:w="757" w:type="dxa"/>
            <w:tcBorders>
              <w:top w:val="nil"/>
              <w:left w:val="nil"/>
              <w:bottom w:val="single" w:sz="8" w:space="0" w:color="auto"/>
              <w:right w:val="single" w:sz="8" w:space="0" w:color="auto"/>
            </w:tcBorders>
            <w:shd w:val="clear" w:color="auto" w:fill="auto"/>
            <w:vAlign w:val="center"/>
            <w:hideMark/>
          </w:tcPr>
          <w:p w14:paraId="1DC2238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3,80%</w:t>
            </w:r>
          </w:p>
        </w:tc>
        <w:tc>
          <w:tcPr>
            <w:tcW w:w="757" w:type="dxa"/>
            <w:tcBorders>
              <w:top w:val="nil"/>
              <w:left w:val="nil"/>
              <w:bottom w:val="single" w:sz="8" w:space="0" w:color="auto"/>
              <w:right w:val="single" w:sz="8" w:space="0" w:color="auto"/>
            </w:tcBorders>
            <w:shd w:val="clear" w:color="auto" w:fill="auto"/>
            <w:vAlign w:val="center"/>
            <w:hideMark/>
          </w:tcPr>
          <w:p w14:paraId="3BDA527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30,80%</w:t>
            </w:r>
          </w:p>
        </w:tc>
        <w:tc>
          <w:tcPr>
            <w:tcW w:w="757" w:type="dxa"/>
            <w:tcBorders>
              <w:top w:val="nil"/>
              <w:left w:val="nil"/>
              <w:bottom w:val="single" w:sz="8" w:space="0" w:color="auto"/>
              <w:right w:val="single" w:sz="8" w:space="0" w:color="auto"/>
            </w:tcBorders>
            <w:shd w:val="clear" w:color="auto" w:fill="auto"/>
            <w:vAlign w:val="center"/>
            <w:hideMark/>
          </w:tcPr>
          <w:p w14:paraId="419A068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30,80%</w:t>
            </w:r>
          </w:p>
        </w:tc>
        <w:tc>
          <w:tcPr>
            <w:tcW w:w="757" w:type="dxa"/>
            <w:tcBorders>
              <w:top w:val="nil"/>
              <w:left w:val="nil"/>
              <w:bottom w:val="single" w:sz="8" w:space="0" w:color="auto"/>
              <w:right w:val="single" w:sz="8" w:space="0" w:color="auto"/>
            </w:tcBorders>
            <w:shd w:val="clear" w:color="auto" w:fill="auto"/>
            <w:vAlign w:val="center"/>
            <w:hideMark/>
          </w:tcPr>
          <w:p w14:paraId="4CF85EF3"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42,10%</w:t>
            </w:r>
          </w:p>
        </w:tc>
        <w:tc>
          <w:tcPr>
            <w:tcW w:w="757" w:type="dxa"/>
            <w:tcBorders>
              <w:top w:val="nil"/>
              <w:left w:val="nil"/>
              <w:bottom w:val="single" w:sz="8" w:space="0" w:color="auto"/>
              <w:right w:val="single" w:sz="8" w:space="0" w:color="auto"/>
            </w:tcBorders>
            <w:shd w:val="clear" w:color="auto" w:fill="auto"/>
            <w:vAlign w:val="center"/>
            <w:hideMark/>
          </w:tcPr>
          <w:p w14:paraId="6F5F732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5,30%</w:t>
            </w:r>
          </w:p>
        </w:tc>
        <w:tc>
          <w:tcPr>
            <w:tcW w:w="757" w:type="dxa"/>
            <w:tcBorders>
              <w:top w:val="nil"/>
              <w:left w:val="nil"/>
              <w:bottom w:val="single" w:sz="8" w:space="0" w:color="auto"/>
              <w:right w:val="single" w:sz="8" w:space="0" w:color="auto"/>
            </w:tcBorders>
            <w:shd w:val="clear" w:color="auto" w:fill="auto"/>
            <w:vAlign w:val="center"/>
            <w:hideMark/>
          </w:tcPr>
          <w:p w14:paraId="3BD2A2E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47,30%</w:t>
            </w:r>
          </w:p>
        </w:tc>
        <w:tc>
          <w:tcPr>
            <w:tcW w:w="757" w:type="dxa"/>
            <w:tcBorders>
              <w:top w:val="nil"/>
              <w:left w:val="nil"/>
              <w:bottom w:val="single" w:sz="8" w:space="0" w:color="auto"/>
              <w:right w:val="single" w:sz="8" w:space="0" w:color="auto"/>
            </w:tcBorders>
            <w:shd w:val="clear" w:color="auto" w:fill="auto"/>
            <w:vAlign w:val="center"/>
            <w:hideMark/>
          </w:tcPr>
          <w:p w14:paraId="1AC1114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5,30%</w:t>
            </w:r>
          </w:p>
        </w:tc>
      </w:tr>
      <w:tr w:rsidR="00580708" w:rsidRPr="00580708" w14:paraId="01D5D9B3"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23F838BB"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04A52AB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Dolmabahçe Görüşmeleri</w:t>
            </w:r>
          </w:p>
        </w:tc>
        <w:tc>
          <w:tcPr>
            <w:tcW w:w="757" w:type="dxa"/>
            <w:tcBorders>
              <w:top w:val="nil"/>
              <w:left w:val="nil"/>
              <w:bottom w:val="nil"/>
              <w:right w:val="single" w:sz="8" w:space="0" w:color="auto"/>
            </w:tcBorders>
            <w:shd w:val="clear" w:color="auto" w:fill="auto"/>
            <w:vAlign w:val="center"/>
            <w:hideMark/>
          </w:tcPr>
          <w:p w14:paraId="4F654F1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7C988C5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034D7F3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4F151F4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12</w:t>
            </w:r>
          </w:p>
        </w:tc>
        <w:tc>
          <w:tcPr>
            <w:tcW w:w="757" w:type="dxa"/>
            <w:tcBorders>
              <w:top w:val="nil"/>
              <w:left w:val="nil"/>
              <w:bottom w:val="nil"/>
              <w:right w:val="single" w:sz="8" w:space="0" w:color="auto"/>
            </w:tcBorders>
            <w:shd w:val="clear" w:color="auto" w:fill="auto"/>
            <w:vAlign w:val="center"/>
            <w:hideMark/>
          </w:tcPr>
          <w:p w14:paraId="785E455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8</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5396AA7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56176AB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w:t>
            </w:r>
          </w:p>
        </w:tc>
        <w:tc>
          <w:tcPr>
            <w:tcW w:w="757" w:type="dxa"/>
            <w:tcBorders>
              <w:top w:val="nil"/>
              <w:left w:val="nil"/>
              <w:bottom w:val="nil"/>
              <w:right w:val="single" w:sz="8" w:space="0" w:color="auto"/>
            </w:tcBorders>
            <w:shd w:val="clear" w:color="auto" w:fill="auto"/>
            <w:vAlign w:val="center"/>
            <w:hideMark/>
          </w:tcPr>
          <w:p w14:paraId="5B66624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r>
      <w:tr w:rsidR="00580708" w:rsidRPr="00580708" w14:paraId="12246423"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040D6493"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10D805E4"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4A66C5E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18,70%</w:t>
            </w:r>
          </w:p>
        </w:tc>
        <w:tc>
          <w:tcPr>
            <w:tcW w:w="757" w:type="dxa"/>
            <w:vMerge/>
            <w:tcBorders>
              <w:top w:val="nil"/>
              <w:left w:val="single" w:sz="8" w:space="0" w:color="auto"/>
              <w:bottom w:val="single" w:sz="8" w:space="0" w:color="000000"/>
              <w:right w:val="single" w:sz="8" w:space="0" w:color="auto"/>
            </w:tcBorders>
            <w:vAlign w:val="center"/>
            <w:hideMark/>
          </w:tcPr>
          <w:p w14:paraId="63C3D1FA"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A5B40E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6,30%</w:t>
            </w:r>
          </w:p>
        </w:tc>
        <w:tc>
          <w:tcPr>
            <w:tcW w:w="757" w:type="dxa"/>
            <w:tcBorders>
              <w:top w:val="nil"/>
              <w:left w:val="nil"/>
              <w:bottom w:val="single" w:sz="8" w:space="0" w:color="auto"/>
              <w:right w:val="single" w:sz="8" w:space="0" w:color="auto"/>
            </w:tcBorders>
            <w:shd w:val="clear" w:color="auto" w:fill="auto"/>
            <w:vAlign w:val="center"/>
            <w:hideMark/>
          </w:tcPr>
          <w:p w14:paraId="49D4E88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75%</w:t>
            </w:r>
          </w:p>
        </w:tc>
        <w:tc>
          <w:tcPr>
            <w:tcW w:w="757" w:type="dxa"/>
            <w:tcBorders>
              <w:top w:val="nil"/>
              <w:left w:val="nil"/>
              <w:bottom w:val="single" w:sz="8" w:space="0" w:color="auto"/>
              <w:right w:val="single" w:sz="8" w:space="0" w:color="auto"/>
            </w:tcBorders>
            <w:shd w:val="clear" w:color="auto" w:fill="auto"/>
            <w:vAlign w:val="center"/>
            <w:hideMark/>
          </w:tcPr>
          <w:p w14:paraId="07E884DE"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47,20%</w:t>
            </w:r>
          </w:p>
        </w:tc>
        <w:tc>
          <w:tcPr>
            <w:tcW w:w="757" w:type="dxa"/>
            <w:vMerge/>
            <w:tcBorders>
              <w:top w:val="nil"/>
              <w:left w:val="single" w:sz="8" w:space="0" w:color="auto"/>
              <w:bottom w:val="single" w:sz="8" w:space="0" w:color="000000"/>
              <w:right w:val="single" w:sz="8" w:space="0" w:color="auto"/>
            </w:tcBorders>
            <w:vAlign w:val="center"/>
            <w:hideMark/>
          </w:tcPr>
          <w:p w14:paraId="7E3DF09E"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944D18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35,4</w:t>
            </w:r>
          </w:p>
        </w:tc>
        <w:tc>
          <w:tcPr>
            <w:tcW w:w="757" w:type="dxa"/>
            <w:tcBorders>
              <w:top w:val="nil"/>
              <w:left w:val="nil"/>
              <w:bottom w:val="single" w:sz="8" w:space="0" w:color="auto"/>
              <w:right w:val="single" w:sz="8" w:space="0" w:color="auto"/>
            </w:tcBorders>
            <w:shd w:val="clear" w:color="auto" w:fill="auto"/>
            <w:vAlign w:val="center"/>
            <w:hideMark/>
          </w:tcPr>
          <w:p w14:paraId="5027639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17,40%</w:t>
            </w:r>
          </w:p>
        </w:tc>
      </w:tr>
      <w:tr w:rsidR="00580708" w:rsidRPr="00580708" w14:paraId="6082A998"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192242BF"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2675D6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Çözüm Sürecinin Bitişi</w:t>
            </w:r>
          </w:p>
        </w:tc>
        <w:tc>
          <w:tcPr>
            <w:tcW w:w="757" w:type="dxa"/>
            <w:tcBorders>
              <w:top w:val="nil"/>
              <w:left w:val="nil"/>
              <w:bottom w:val="nil"/>
              <w:right w:val="single" w:sz="8" w:space="0" w:color="auto"/>
            </w:tcBorders>
            <w:shd w:val="clear" w:color="auto" w:fill="auto"/>
            <w:vAlign w:val="center"/>
            <w:hideMark/>
          </w:tcPr>
          <w:p w14:paraId="6277CF60"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9</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295B793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3546A0B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w:t>
            </w:r>
          </w:p>
        </w:tc>
        <w:tc>
          <w:tcPr>
            <w:tcW w:w="757" w:type="dxa"/>
            <w:tcBorders>
              <w:top w:val="nil"/>
              <w:left w:val="nil"/>
              <w:bottom w:val="nil"/>
              <w:right w:val="single" w:sz="8" w:space="0" w:color="auto"/>
            </w:tcBorders>
            <w:shd w:val="clear" w:color="auto" w:fill="auto"/>
            <w:vAlign w:val="center"/>
            <w:hideMark/>
          </w:tcPr>
          <w:p w14:paraId="7190E6A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w:t>
            </w:r>
          </w:p>
        </w:tc>
        <w:tc>
          <w:tcPr>
            <w:tcW w:w="757" w:type="dxa"/>
            <w:tcBorders>
              <w:top w:val="nil"/>
              <w:left w:val="nil"/>
              <w:bottom w:val="nil"/>
              <w:right w:val="single" w:sz="8" w:space="0" w:color="auto"/>
            </w:tcBorders>
            <w:shd w:val="clear" w:color="auto" w:fill="auto"/>
            <w:vAlign w:val="center"/>
            <w:hideMark/>
          </w:tcPr>
          <w:p w14:paraId="5EEE2BE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10</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7217FC0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1D2CD66A" w14:textId="77777777" w:rsidR="00580708" w:rsidRPr="00580708" w:rsidRDefault="00580708" w:rsidP="00580708">
            <w:pPr>
              <w:spacing w:after="0" w:line="240" w:lineRule="auto"/>
              <w:rPr>
                <w:rFonts w:eastAsia="Times New Roman" w:cs="Times New Roman"/>
                <w:color w:val="000000"/>
                <w:sz w:val="20"/>
                <w:szCs w:val="20"/>
                <w:lang w:eastAsia="tr-TR"/>
              </w:rPr>
            </w:pPr>
            <w:r w:rsidRPr="00580708">
              <w:rPr>
                <w:rFonts w:eastAsia="Times New Roman" w:cs="Times New Roman"/>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5C2A5EC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w:t>
            </w:r>
          </w:p>
        </w:tc>
      </w:tr>
      <w:tr w:rsidR="00580708" w:rsidRPr="00580708" w14:paraId="62417F9F" w14:textId="77777777" w:rsidTr="00B754DB">
        <w:trPr>
          <w:trHeight w:val="366"/>
          <w:jc w:val="center"/>
        </w:trPr>
        <w:tc>
          <w:tcPr>
            <w:tcW w:w="383" w:type="dxa"/>
            <w:vMerge/>
            <w:tcBorders>
              <w:top w:val="nil"/>
              <w:left w:val="single" w:sz="8" w:space="0" w:color="auto"/>
              <w:bottom w:val="single" w:sz="8" w:space="0" w:color="000000"/>
              <w:right w:val="single" w:sz="8" w:space="0" w:color="auto"/>
            </w:tcBorders>
            <w:vAlign w:val="center"/>
            <w:hideMark/>
          </w:tcPr>
          <w:p w14:paraId="0FB119FE"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183EDCB9"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EA66891"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52,90%</w:t>
            </w:r>
          </w:p>
        </w:tc>
        <w:tc>
          <w:tcPr>
            <w:tcW w:w="757" w:type="dxa"/>
            <w:vMerge/>
            <w:tcBorders>
              <w:top w:val="nil"/>
              <w:left w:val="single" w:sz="8" w:space="0" w:color="auto"/>
              <w:bottom w:val="single" w:sz="8" w:space="0" w:color="000000"/>
              <w:right w:val="single" w:sz="8" w:space="0" w:color="auto"/>
            </w:tcBorders>
            <w:vAlign w:val="center"/>
            <w:hideMark/>
          </w:tcPr>
          <w:p w14:paraId="110667D5"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DCA121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17,70%</w:t>
            </w:r>
          </w:p>
        </w:tc>
        <w:tc>
          <w:tcPr>
            <w:tcW w:w="757" w:type="dxa"/>
            <w:tcBorders>
              <w:top w:val="nil"/>
              <w:left w:val="nil"/>
              <w:bottom w:val="single" w:sz="8" w:space="0" w:color="auto"/>
              <w:right w:val="single" w:sz="8" w:space="0" w:color="auto"/>
            </w:tcBorders>
            <w:shd w:val="clear" w:color="auto" w:fill="auto"/>
            <w:vAlign w:val="center"/>
            <w:hideMark/>
          </w:tcPr>
          <w:p w14:paraId="0C251A02"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29,40%</w:t>
            </w:r>
          </w:p>
        </w:tc>
        <w:tc>
          <w:tcPr>
            <w:tcW w:w="757" w:type="dxa"/>
            <w:tcBorders>
              <w:top w:val="nil"/>
              <w:left w:val="nil"/>
              <w:bottom w:val="single" w:sz="8" w:space="0" w:color="auto"/>
              <w:right w:val="single" w:sz="8" w:space="0" w:color="auto"/>
            </w:tcBorders>
            <w:shd w:val="clear" w:color="auto" w:fill="auto"/>
            <w:vAlign w:val="center"/>
            <w:hideMark/>
          </w:tcPr>
          <w:p w14:paraId="066378C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76,90%</w:t>
            </w:r>
          </w:p>
        </w:tc>
        <w:tc>
          <w:tcPr>
            <w:tcW w:w="757" w:type="dxa"/>
            <w:vMerge/>
            <w:tcBorders>
              <w:top w:val="nil"/>
              <w:left w:val="single" w:sz="8" w:space="0" w:color="auto"/>
              <w:bottom w:val="single" w:sz="8" w:space="0" w:color="000000"/>
              <w:right w:val="single" w:sz="8" w:space="0" w:color="auto"/>
            </w:tcBorders>
            <w:vAlign w:val="center"/>
            <w:hideMark/>
          </w:tcPr>
          <w:p w14:paraId="311DFB2F"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63A0214" w14:textId="77777777" w:rsidR="00580708" w:rsidRPr="00580708" w:rsidRDefault="00580708" w:rsidP="00580708">
            <w:pPr>
              <w:spacing w:after="0" w:line="240" w:lineRule="auto"/>
              <w:rPr>
                <w:rFonts w:eastAsia="Times New Roman" w:cs="Times New Roman"/>
                <w:color w:val="000000"/>
                <w:sz w:val="20"/>
                <w:szCs w:val="20"/>
                <w:lang w:eastAsia="tr-TR"/>
              </w:rPr>
            </w:pPr>
            <w:r w:rsidRPr="00580708">
              <w:rPr>
                <w:rFonts w:eastAsia="Times New Roman" w:cs="Times New Roman"/>
                <w:color w:val="000000"/>
                <w:sz w:val="20"/>
                <w:szCs w:val="20"/>
                <w:lang w:eastAsia="tr-TR"/>
              </w:rPr>
              <w:t>15,40%</w:t>
            </w:r>
          </w:p>
        </w:tc>
        <w:tc>
          <w:tcPr>
            <w:tcW w:w="757" w:type="dxa"/>
            <w:tcBorders>
              <w:top w:val="nil"/>
              <w:left w:val="nil"/>
              <w:bottom w:val="single" w:sz="8" w:space="0" w:color="auto"/>
              <w:right w:val="single" w:sz="8" w:space="0" w:color="auto"/>
            </w:tcBorders>
            <w:shd w:val="clear" w:color="auto" w:fill="auto"/>
            <w:vAlign w:val="center"/>
            <w:hideMark/>
          </w:tcPr>
          <w:p w14:paraId="5A6EA87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7,70%</w:t>
            </w:r>
          </w:p>
        </w:tc>
      </w:tr>
      <w:tr w:rsidR="00580708" w:rsidRPr="00580708" w14:paraId="7E2B702C" w14:textId="77777777" w:rsidTr="00B754DB">
        <w:trPr>
          <w:trHeight w:val="229"/>
          <w:jc w:val="center"/>
        </w:trPr>
        <w:tc>
          <w:tcPr>
            <w:tcW w:w="383" w:type="dxa"/>
            <w:vMerge/>
            <w:tcBorders>
              <w:top w:val="nil"/>
              <w:left w:val="single" w:sz="8" w:space="0" w:color="auto"/>
              <w:bottom w:val="single" w:sz="8" w:space="0" w:color="000000"/>
              <w:right w:val="single" w:sz="8" w:space="0" w:color="auto"/>
            </w:tcBorders>
            <w:vAlign w:val="center"/>
            <w:hideMark/>
          </w:tcPr>
          <w:p w14:paraId="05C9DEEA"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2C797CE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TOPLAM</w:t>
            </w:r>
          </w:p>
        </w:tc>
        <w:tc>
          <w:tcPr>
            <w:tcW w:w="757" w:type="dxa"/>
            <w:tcBorders>
              <w:top w:val="nil"/>
              <w:left w:val="nil"/>
              <w:bottom w:val="nil"/>
              <w:right w:val="single" w:sz="8" w:space="0" w:color="auto"/>
            </w:tcBorders>
            <w:shd w:val="clear" w:color="auto" w:fill="auto"/>
            <w:vAlign w:val="center"/>
            <w:hideMark/>
          </w:tcPr>
          <w:p w14:paraId="4BBA08E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67</w:t>
            </w:r>
          </w:p>
        </w:tc>
        <w:tc>
          <w:tcPr>
            <w:tcW w:w="757" w:type="dxa"/>
            <w:tcBorders>
              <w:top w:val="nil"/>
              <w:left w:val="nil"/>
              <w:bottom w:val="nil"/>
              <w:right w:val="single" w:sz="8" w:space="0" w:color="auto"/>
            </w:tcBorders>
            <w:shd w:val="clear" w:color="auto" w:fill="auto"/>
            <w:vAlign w:val="center"/>
            <w:hideMark/>
          </w:tcPr>
          <w:p w14:paraId="3AF47556"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11</w:t>
            </w:r>
          </w:p>
        </w:tc>
        <w:tc>
          <w:tcPr>
            <w:tcW w:w="757" w:type="dxa"/>
            <w:tcBorders>
              <w:top w:val="nil"/>
              <w:left w:val="nil"/>
              <w:bottom w:val="nil"/>
              <w:right w:val="single" w:sz="8" w:space="0" w:color="auto"/>
            </w:tcBorders>
            <w:shd w:val="clear" w:color="auto" w:fill="auto"/>
            <w:vAlign w:val="center"/>
            <w:hideMark/>
          </w:tcPr>
          <w:p w14:paraId="4F4641E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33</w:t>
            </w:r>
          </w:p>
        </w:tc>
        <w:tc>
          <w:tcPr>
            <w:tcW w:w="757" w:type="dxa"/>
            <w:tcBorders>
              <w:top w:val="nil"/>
              <w:left w:val="nil"/>
              <w:bottom w:val="nil"/>
              <w:right w:val="single" w:sz="8" w:space="0" w:color="auto"/>
            </w:tcBorders>
            <w:shd w:val="clear" w:color="auto" w:fill="auto"/>
            <w:vAlign w:val="center"/>
            <w:hideMark/>
          </w:tcPr>
          <w:p w14:paraId="555B16B4"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55</w:t>
            </w:r>
          </w:p>
        </w:tc>
        <w:tc>
          <w:tcPr>
            <w:tcW w:w="757" w:type="dxa"/>
            <w:tcBorders>
              <w:top w:val="nil"/>
              <w:left w:val="nil"/>
              <w:bottom w:val="nil"/>
              <w:right w:val="single" w:sz="8" w:space="0" w:color="auto"/>
            </w:tcBorders>
            <w:shd w:val="clear" w:color="auto" w:fill="auto"/>
            <w:vAlign w:val="center"/>
            <w:hideMark/>
          </w:tcPr>
          <w:p w14:paraId="2282E4C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79</w:t>
            </w:r>
          </w:p>
        </w:tc>
        <w:tc>
          <w:tcPr>
            <w:tcW w:w="757" w:type="dxa"/>
            <w:tcBorders>
              <w:top w:val="nil"/>
              <w:left w:val="nil"/>
              <w:bottom w:val="nil"/>
              <w:right w:val="single" w:sz="8" w:space="0" w:color="auto"/>
            </w:tcBorders>
            <w:shd w:val="clear" w:color="auto" w:fill="auto"/>
            <w:vAlign w:val="center"/>
            <w:hideMark/>
          </w:tcPr>
          <w:p w14:paraId="128FD45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16</w:t>
            </w:r>
          </w:p>
        </w:tc>
        <w:tc>
          <w:tcPr>
            <w:tcW w:w="757" w:type="dxa"/>
            <w:tcBorders>
              <w:top w:val="nil"/>
              <w:left w:val="nil"/>
              <w:bottom w:val="nil"/>
              <w:right w:val="single" w:sz="8" w:space="0" w:color="auto"/>
            </w:tcBorders>
            <w:shd w:val="clear" w:color="auto" w:fill="auto"/>
            <w:vAlign w:val="center"/>
            <w:hideMark/>
          </w:tcPr>
          <w:p w14:paraId="32D258AA"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39</w:t>
            </w:r>
          </w:p>
        </w:tc>
        <w:tc>
          <w:tcPr>
            <w:tcW w:w="757" w:type="dxa"/>
            <w:tcBorders>
              <w:top w:val="nil"/>
              <w:left w:val="nil"/>
              <w:bottom w:val="nil"/>
              <w:right w:val="single" w:sz="8" w:space="0" w:color="auto"/>
            </w:tcBorders>
            <w:shd w:val="clear" w:color="auto" w:fill="auto"/>
            <w:vAlign w:val="center"/>
            <w:hideMark/>
          </w:tcPr>
          <w:p w14:paraId="4AA02EAD"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21</w:t>
            </w:r>
          </w:p>
        </w:tc>
      </w:tr>
      <w:tr w:rsidR="00580708" w:rsidRPr="00580708" w14:paraId="0E32532C" w14:textId="77777777" w:rsidTr="00B754DB">
        <w:trPr>
          <w:trHeight w:val="240"/>
          <w:jc w:val="center"/>
        </w:trPr>
        <w:tc>
          <w:tcPr>
            <w:tcW w:w="383" w:type="dxa"/>
            <w:vMerge/>
            <w:tcBorders>
              <w:top w:val="nil"/>
              <w:left w:val="single" w:sz="8" w:space="0" w:color="auto"/>
              <w:bottom w:val="single" w:sz="8" w:space="0" w:color="000000"/>
              <w:right w:val="single" w:sz="8" w:space="0" w:color="auto"/>
            </w:tcBorders>
            <w:vAlign w:val="center"/>
            <w:hideMark/>
          </w:tcPr>
          <w:p w14:paraId="637B3334"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08684F66" w14:textId="77777777" w:rsidR="00580708" w:rsidRPr="00580708" w:rsidRDefault="00580708" w:rsidP="00580708">
            <w:pPr>
              <w:spacing w:after="0" w:line="240" w:lineRule="auto"/>
              <w:rPr>
                <w:rFonts w:eastAsia="Times New Roman" w:cs="Times New Roman"/>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4BAB90C"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40,40%</w:t>
            </w:r>
          </w:p>
        </w:tc>
        <w:tc>
          <w:tcPr>
            <w:tcW w:w="757" w:type="dxa"/>
            <w:tcBorders>
              <w:top w:val="nil"/>
              <w:left w:val="nil"/>
              <w:bottom w:val="single" w:sz="8" w:space="0" w:color="auto"/>
              <w:right w:val="single" w:sz="8" w:space="0" w:color="auto"/>
            </w:tcBorders>
            <w:shd w:val="clear" w:color="auto" w:fill="auto"/>
            <w:vAlign w:val="center"/>
            <w:hideMark/>
          </w:tcPr>
          <w:p w14:paraId="2A59D5A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6,60%</w:t>
            </w:r>
          </w:p>
        </w:tc>
        <w:tc>
          <w:tcPr>
            <w:tcW w:w="757" w:type="dxa"/>
            <w:tcBorders>
              <w:top w:val="nil"/>
              <w:left w:val="nil"/>
              <w:bottom w:val="single" w:sz="8" w:space="0" w:color="auto"/>
              <w:right w:val="single" w:sz="8" w:space="0" w:color="auto"/>
            </w:tcBorders>
            <w:shd w:val="clear" w:color="auto" w:fill="auto"/>
            <w:vAlign w:val="center"/>
            <w:hideMark/>
          </w:tcPr>
          <w:p w14:paraId="53664EC5"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19,90%</w:t>
            </w:r>
          </w:p>
        </w:tc>
        <w:tc>
          <w:tcPr>
            <w:tcW w:w="757" w:type="dxa"/>
            <w:tcBorders>
              <w:top w:val="nil"/>
              <w:left w:val="nil"/>
              <w:bottom w:val="single" w:sz="8" w:space="0" w:color="auto"/>
              <w:right w:val="single" w:sz="8" w:space="0" w:color="auto"/>
            </w:tcBorders>
            <w:shd w:val="clear" w:color="auto" w:fill="auto"/>
            <w:vAlign w:val="center"/>
            <w:hideMark/>
          </w:tcPr>
          <w:p w14:paraId="16E8B303"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33,10%</w:t>
            </w:r>
          </w:p>
        </w:tc>
        <w:tc>
          <w:tcPr>
            <w:tcW w:w="757" w:type="dxa"/>
            <w:tcBorders>
              <w:top w:val="nil"/>
              <w:left w:val="nil"/>
              <w:bottom w:val="single" w:sz="8" w:space="0" w:color="auto"/>
              <w:right w:val="single" w:sz="8" w:space="0" w:color="auto"/>
            </w:tcBorders>
            <w:shd w:val="clear" w:color="auto" w:fill="auto"/>
            <w:vAlign w:val="center"/>
            <w:hideMark/>
          </w:tcPr>
          <w:p w14:paraId="78282C97"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50,90%</w:t>
            </w:r>
          </w:p>
        </w:tc>
        <w:tc>
          <w:tcPr>
            <w:tcW w:w="757" w:type="dxa"/>
            <w:tcBorders>
              <w:top w:val="nil"/>
              <w:left w:val="nil"/>
              <w:bottom w:val="single" w:sz="8" w:space="0" w:color="auto"/>
              <w:right w:val="single" w:sz="8" w:space="0" w:color="auto"/>
            </w:tcBorders>
            <w:shd w:val="clear" w:color="auto" w:fill="auto"/>
            <w:vAlign w:val="center"/>
            <w:hideMark/>
          </w:tcPr>
          <w:p w14:paraId="38438708"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10,40%</w:t>
            </w:r>
          </w:p>
        </w:tc>
        <w:tc>
          <w:tcPr>
            <w:tcW w:w="757" w:type="dxa"/>
            <w:tcBorders>
              <w:top w:val="nil"/>
              <w:left w:val="nil"/>
              <w:bottom w:val="single" w:sz="8" w:space="0" w:color="auto"/>
              <w:right w:val="single" w:sz="8" w:space="0" w:color="auto"/>
            </w:tcBorders>
            <w:shd w:val="clear" w:color="auto" w:fill="auto"/>
            <w:vAlign w:val="center"/>
            <w:hideMark/>
          </w:tcPr>
          <w:p w14:paraId="11A00039"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25,20%</w:t>
            </w:r>
          </w:p>
        </w:tc>
        <w:tc>
          <w:tcPr>
            <w:tcW w:w="757" w:type="dxa"/>
            <w:tcBorders>
              <w:top w:val="nil"/>
              <w:left w:val="nil"/>
              <w:bottom w:val="single" w:sz="8" w:space="0" w:color="auto"/>
              <w:right w:val="single" w:sz="8" w:space="0" w:color="auto"/>
            </w:tcBorders>
            <w:shd w:val="clear" w:color="auto" w:fill="auto"/>
            <w:vAlign w:val="center"/>
            <w:hideMark/>
          </w:tcPr>
          <w:p w14:paraId="423534AB" w14:textId="77777777" w:rsidR="00580708" w:rsidRPr="00580708" w:rsidRDefault="00580708" w:rsidP="00580708">
            <w:pPr>
              <w:spacing w:after="0" w:line="240" w:lineRule="auto"/>
              <w:jc w:val="center"/>
              <w:rPr>
                <w:rFonts w:eastAsia="Times New Roman" w:cs="Times New Roman"/>
                <w:color w:val="000000"/>
                <w:sz w:val="20"/>
                <w:szCs w:val="20"/>
                <w:lang w:eastAsia="tr-TR"/>
              </w:rPr>
            </w:pPr>
            <w:r w:rsidRPr="00580708">
              <w:rPr>
                <w:rFonts w:eastAsia="Times New Roman" w:cs="Times New Roman"/>
                <w:color w:val="000000"/>
                <w:sz w:val="20"/>
                <w:szCs w:val="20"/>
                <w:lang w:eastAsia="tr-TR"/>
              </w:rPr>
              <w:t>13,50%</w:t>
            </w:r>
          </w:p>
        </w:tc>
      </w:tr>
    </w:tbl>
    <w:p w14:paraId="1A8F7622" w14:textId="77777777" w:rsidR="0074033F" w:rsidRDefault="0074033F" w:rsidP="003C67B1">
      <w:pPr>
        <w:ind w:firstLine="708"/>
        <w:jc w:val="both"/>
        <w:rPr>
          <w:rFonts w:eastAsia="Calibri" w:cs="Times New Roman"/>
          <w:szCs w:val="24"/>
        </w:rPr>
      </w:pPr>
    </w:p>
    <w:p w14:paraId="64AB61CC" w14:textId="604DCD82" w:rsidR="000D02F2" w:rsidRPr="00746E3E" w:rsidRDefault="00B754DB" w:rsidP="003C67B1">
      <w:pPr>
        <w:ind w:firstLine="708"/>
        <w:jc w:val="both"/>
        <w:rPr>
          <w:rFonts w:eastAsia="Calibri" w:cs="Times New Roman"/>
          <w:szCs w:val="24"/>
        </w:rPr>
      </w:pPr>
      <w:r>
        <w:rPr>
          <w:rFonts w:eastAsia="Calibri" w:cs="Times New Roman"/>
          <w:szCs w:val="24"/>
        </w:rPr>
        <w:t>Tablo 3.1</w:t>
      </w:r>
      <w:r w:rsidR="00B14A0D">
        <w:rPr>
          <w:rFonts w:eastAsia="Calibri" w:cs="Times New Roman"/>
          <w:szCs w:val="24"/>
        </w:rPr>
        <w:t>7’de</w:t>
      </w:r>
      <w:r w:rsidR="000D02F2" w:rsidRPr="00746E3E">
        <w:rPr>
          <w:rFonts w:eastAsia="Calibri" w:cs="Times New Roman"/>
          <w:szCs w:val="24"/>
        </w:rPr>
        <w:t xml:space="preserve"> h</w:t>
      </w:r>
      <w:r w:rsidR="00F43E3F" w:rsidRPr="00746E3E">
        <w:rPr>
          <w:rFonts w:eastAsia="Calibri" w:cs="Times New Roman"/>
          <w:szCs w:val="24"/>
        </w:rPr>
        <w:t xml:space="preserve">aberin gazetedeki konumuna bakıldığında Milliyet </w:t>
      </w:r>
      <w:r w:rsidR="000D02F2" w:rsidRPr="00746E3E">
        <w:rPr>
          <w:rFonts w:eastAsia="Calibri" w:cs="Times New Roman"/>
          <w:szCs w:val="24"/>
        </w:rPr>
        <w:t xml:space="preserve">ve Sabah gazeteleri olayları en fazla manşet haber olarak yayınlamışlardır.  Cumhuriyet, Hürriyet ve Milliyet </w:t>
      </w:r>
      <w:r w:rsidR="008463DC" w:rsidRPr="00746E3E">
        <w:rPr>
          <w:rFonts w:eastAsia="Calibri" w:cs="Times New Roman"/>
          <w:szCs w:val="24"/>
        </w:rPr>
        <w:t xml:space="preserve">gazeteleri ile kıyaslandığında Çözüm Süreci ile ilgili en fazla manşet haberi </w:t>
      </w:r>
      <w:r w:rsidR="000D02F2" w:rsidRPr="00746E3E">
        <w:rPr>
          <w:rFonts w:eastAsia="Calibri" w:cs="Times New Roman"/>
          <w:szCs w:val="24"/>
        </w:rPr>
        <w:t xml:space="preserve">Sabah gazetesinin yaptığı görülmektedir.  Gazeteler için vitrin olarak kabul edilen ana sayfada okuyucu tarafından en fazla dikkat çeken manşet haber olarak, </w:t>
      </w:r>
      <w:r w:rsidR="001D40D9" w:rsidRPr="00746E3E">
        <w:rPr>
          <w:rFonts w:eastAsia="Calibri" w:cs="Times New Roman"/>
          <w:szCs w:val="24"/>
        </w:rPr>
        <w:t>Milliyet</w:t>
      </w:r>
      <w:r w:rsidR="000D02F2" w:rsidRPr="00746E3E">
        <w:rPr>
          <w:rFonts w:eastAsia="Calibri" w:cs="Times New Roman"/>
          <w:szCs w:val="24"/>
        </w:rPr>
        <w:t xml:space="preserve"> gazetesinde “ Habur olayı” ve “ Nevruz Kutlamaları”, Sabah Gazetesinde ise </w:t>
      </w:r>
      <w:r w:rsidR="001D40D9" w:rsidRPr="00746E3E">
        <w:rPr>
          <w:rFonts w:eastAsia="Calibri" w:cs="Times New Roman"/>
          <w:szCs w:val="24"/>
        </w:rPr>
        <w:t>Çözüm Süreci</w:t>
      </w:r>
      <w:r w:rsidR="00B14A0D">
        <w:rPr>
          <w:rFonts w:eastAsia="Calibri" w:cs="Times New Roman"/>
          <w:szCs w:val="24"/>
        </w:rPr>
        <w:t xml:space="preserve">nin başlangıcı” ve “ </w:t>
      </w:r>
      <w:r w:rsidR="001D40D9" w:rsidRPr="00746E3E">
        <w:rPr>
          <w:rFonts w:eastAsia="Calibri" w:cs="Times New Roman"/>
          <w:szCs w:val="24"/>
        </w:rPr>
        <w:t>Nevruz kutlamaları” olmuştur. Cumhuriyet ve Hürr</w:t>
      </w:r>
      <w:r w:rsidR="00B14A0D">
        <w:rPr>
          <w:rFonts w:eastAsia="Calibri" w:cs="Times New Roman"/>
          <w:szCs w:val="24"/>
        </w:rPr>
        <w:t xml:space="preserve">iyet gazetelerinde olduğu gibi </w:t>
      </w:r>
      <w:r w:rsidR="001D40D9" w:rsidRPr="00746E3E">
        <w:rPr>
          <w:rFonts w:eastAsia="Calibri" w:cs="Times New Roman"/>
          <w:szCs w:val="24"/>
        </w:rPr>
        <w:t xml:space="preserve">Milliyet ve Sabah gazeteleri de haberlerini okuyucuları ile paylaşırken en az haberi sürmanşetten vermişlerdir. </w:t>
      </w:r>
    </w:p>
    <w:p w14:paraId="10CCECC3" w14:textId="18DC7245" w:rsidR="00277968" w:rsidRDefault="00277968" w:rsidP="00E96E24">
      <w:pPr>
        <w:pStyle w:val="ResimYazs"/>
        <w:keepNext/>
        <w:tabs>
          <w:tab w:val="left" w:pos="255"/>
        </w:tabs>
        <w:spacing w:before="0" w:after="0" w:line="360" w:lineRule="auto"/>
        <w:ind w:left="1276" w:hanging="567"/>
        <w:rPr>
          <w:sz w:val="24"/>
          <w:szCs w:val="24"/>
        </w:rPr>
      </w:pPr>
      <w:bookmarkStart w:id="97" w:name="_Toc19821734"/>
      <w:r>
        <w:rPr>
          <w:sz w:val="24"/>
          <w:szCs w:val="24"/>
        </w:rPr>
        <w:lastRenderedPageBreak/>
        <w:t>3</w:t>
      </w:r>
      <w:r w:rsidR="00636A6F">
        <w:rPr>
          <w:sz w:val="24"/>
          <w:szCs w:val="24"/>
        </w:rPr>
        <w:t>.7.4</w:t>
      </w:r>
      <w:r w:rsidR="00E96E24">
        <w:rPr>
          <w:sz w:val="24"/>
          <w:szCs w:val="24"/>
        </w:rPr>
        <w:t>.</w:t>
      </w:r>
      <w:r w:rsidRPr="00277968">
        <w:rPr>
          <w:sz w:val="24"/>
          <w:szCs w:val="24"/>
        </w:rPr>
        <w:t xml:space="preserve"> Kırılma Dönemlerinde </w:t>
      </w:r>
      <w:r>
        <w:rPr>
          <w:sz w:val="24"/>
          <w:szCs w:val="24"/>
        </w:rPr>
        <w:t>Süreç İle İlgili Haberlerde Görsel Kullanma Durumu.</w:t>
      </w:r>
    </w:p>
    <w:p w14:paraId="68BF5FD9" w14:textId="2FD526AC" w:rsidR="00277968" w:rsidRDefault="00FA6963" w:rsidP="00E96E24">
      <w:pPr>
        <w:spacing w:after="0"/>
        <w:ind w:firstLine="708"/>
        <w:jc w:val="both"/>
        <w:rPr>
          <w:color w:val="222222"/>
          <w:shd w:val="clear" w:color="auto" w:fill="FFFFFF"/>
        </w:rPr>
      </w:pPr>
      <w:r>
        <w:t>Gazete haberlerinde o</w:t>
      </w:r>
      <w:r w:rsidR="001D268B" w:rsidRPr="001D268B">
        <w:t>kura metnin ya</w:t>
      </w:r>
      <w:r>
        <w:t>nında bir görsel malzeme sunulmaktadır</w:t>
      </w:r>
      <w:r w:rsidR="001D268B" w:rsidRPr="001D268B">
        <w:t>. Çünkü okur görsel bir malzeme ile desteklenen haberi daha kolay ve hızlı algılar. İyi fotoğrafla desteklenmiş bir haber, gazetenin baş sayfasında yer alabilirken fotoğrafsız bir h</w:t>
      </w:r>
      <w:r>
        <w:t>aber gazetenin arka sayfalarında yer alır veya hiç kullanılmaz. B</w:t>
      </w:r>
      <w:r w:rsidR="001D268B" w:rsidRPr="001D268B">
        <w:t xml:space="preserve">u nedenle haberi destekleyen fotoğrafın haber metni gibi </w:t>
      </w:r>
      <w:r w:rsidR="002807CE">
        <w:t>ciddiyetle ele alınması gerekmektedir.</w:t>
      </w:r>
      <w:r w:rsidR="001D268B" w:rsidRPr="001D268B">
        <w:rPr>
          <w:color w:val="222222"/>
          <w:shd w:val="clear" w:color="auto" w:fill="FFFFFF"/>
        </w:rPr>
        <w:t xml:space="preserve"> Haber fotoğrafında amaç, insanın içinde bulunduğu durumun özünü yakalayabilmek ve bunu onu görenl</w:t>
      </w:r>
      <w:r>
        <w:rPr>
          <w:color w:val="222222"/>
          <w:shd w:val="clear" w:color="auto" w:fill="FFFFFF"/>
        </w:rPr>
        <w:t xml:space="preserve">ere </w:t>
      </w:r>
      <w:r w:rsidR="001D268B" w:rsidRPr="001D268B">
        <w:rPr>
          <w:color w:val="222222"/>
          <w:shd w:val="clear" w:color="auto" w:fill="FFFFFF"/>
        </w:rPr>
        <w:t>ileterek, onların zihinlerinde kuşku kalmamasını sağlamaktır. İyi bir haber fotoğrafı, haberin özünü yansıtmalıdır.</w:t>
      </w:r>
      <w:r w:rsidRPr="00FA6963">
        <w:rPr>
          <w:rFonts w:cs="Times New Roman"/>
          <w:szCs w:val="24"/>
        </w:rPr>
        <w:t xml:space="preserve"> </w:t>
      </w:r>
      <w:r>
        <w:rPr>
          <w:color w:val="222222"/>
          <w:shd w:val="clear" w:color="auto" w:fill="FFFFFF"/>
        </w:rPr>
        <w:t>Bu bağlamda çalışmada</w:t>
      </w:r>
      <w:r w:rsidRPr="00FA6963">
        <w:t xml:space="preserve"> </w:t>
      </w:r>
      <w:r w:rsidRPr="00FA6963">
        <w:rPr>
          <w:color w:val="222222"/>
          <w:shd w:val="clear" w:color="auto" w:fill="FFFFFF"/>
        </w:rPr>
        <w:t xml:space="preserve">Cumhuriyet, Hürriyet, Milliyet ve Sabah Gazetelerinin </w:t>
      </w:r>
      <w:r>
        <w:rPr>
          <w:color w:val="222222"/>
          <w:shd w:val="clear" w:color="auto" w:fill="FFFFFF"/>
        </w:rPr>
        <w:t>kırılma dönemlerinde çözüm süreci ile ilgili h</w:t>
      </w:r>
      <w:r w:rsidRPr="00FA6963">
        <w:rPr>
          <w:color w:val="222222"/>
          <w:shd w:val="clear" w:color="auto" w:fill="FFFFFF"/>
        </w:rPr>
        <w:t>aberlerde görsel k</w:t>
      </w:r>
      <w:r>
        <w:rPr>
          <w:color w:val="222222"/>
          <w:shd w:val="clear" w:color="auto" w:fill="FFFFFF"/>
        </w:rPr>
        <w:t>ullanıp kullanmadığı incelenmiştir.</w:t>
      </w:r>
    </w:p>
    <w:p w14:paraId="2FBA005A" w14:textId="2BF672A7" w:rsidR="00B754DB" w:rsidRPr="00B754DB" w:rsidRDefault="00B754DB" w:rsidP="00B754DB">
      <w:pPr>
        <w:pStyle w:val="ResimYazs"/>
        <w:keepNext/>
        <w:jc w:val="center"/>
        <w:rPr>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18</w:t>
      </w:r>
      <w:r w:rsidRPr="00B754DB">
        <w:rPr>
          <w:sz w:val="24"/>
          <w:szCs w:val="24"/>
        </w:rPr>
        <w:fldChar w:fldCharType="end"/>
      </w:r>
      <w:r w:rsidRPr="00B754DB">
        <w:rPr>
          <w:sz w:val="24"/>
          <w:szCs w:val="24"/>
        </w:rPr>
        <w:t>.</w:t>
      </w:r>
      <w:r w:rsidRPr="00B754DB">
        <w:rPr>
          <w:rFonts w:cs="Times New Roman"/>
          <w:sz w:val="24"/>
          <w:szCs w:val="24"/>
        </w:rPr>
        <w:t xml:space="preserve"> </w:t>
      </w:r>
      <w:r w:rsidR="007B4A9A">
        <w:rPr>
          <w:rFonts w:cs="Times New Roman"/>
          <w:sz w:val="24"/>
          <w:szCs w:val="24"/>
        </w:rPr>
        <w:t>Kırılma Dönemlerinde</w:t>
      </w:r>
      <w:r w:rsidR="00277968">
        <w:rPr>
          <w:rFonts w:cs="Times New Roman"/>
          <w:sz w:val="24"/>
          <w:szCs w:val="24"/>
        </w:rPr>
        <w:t xml:space="preserve"> Gazetelerinin </w:t>
      </w:r>
      <w:r w:rsidR="007B4A9A">
        <w:rPr>
          <w:rFonts w:cs="Times New Roman"/>
          <w:sz w:val="24"/>
          <w:szCs w:val="24"/>
        </w:rPr>
        <w:t xml:space="preserve">Süreç İle İlgili </w:t>
      </w:r>
      <w:r w:rsidR="00277968">
        <w:rPr>
          <w:rFonts w:cs="Times New Roman"/>
          <w:sz w:val="24"/>
          <w:szCs w:val="24"/>
        </w:rPr>
        <w:t xml:space="preserve">Haberlerde Görsel Kullanıp Kullanmadığına </w:t>
      </w:r>
      <w:proofErr w:type="gramStart"/>
      <w:r w:rsidR="00277968">
        <w:rPr>
          <w:rFonts w:cs="Times New Roman"/>
          <w:sz w:val="24"/>
          <w:szCs w:val="24"/>
        </w:rPr>
        <w:t>İlişkin</w:t>
      </w:r>
      <w:r w:rsidRPr="00B754DB">
        <w:rPr>
          <w:rFonts w:cs="Times New Roman"/>
          <w:sz w:val="24"/>
          <w:szCs w:val="24"/>
        </w:rPr>
        <w:t xml:space="preserve"> </w:t>
      </w:r>
      <w:bookmarkEnd w:id="97"/>
      <w:r w:rsidR="00277968">
        <w:rPr>
          <w:rFonts w:cs="Times New Roman"/>
          <w:sz w:val="24"/>
          <w:szCs w:val="24"/>
        </w:rPr>
        <w:t xml:space="preserve"> Bulgular</w:t>
      </w:r>
      <w:proofErr w:type="gramEnd"/>
      <w:r w:rsidR="00277968">
        <w:rPr>
          <w:rFonts w:cs="Times New Roman"/>
          <w:sz w:val="24"/>
          <w:szCs w:val="24"/>
        </w:rPr>
        <w:t>.</w:t>
      </w:r>
    </w:p>
    <w:tbl>
      <w:tblPr>
        <w:tblW w:w="8434" w:type="dxa"/>
        <w:jc w:val="center"/>
        <w:tblCellMar>
          <w:left w:w="70" w:type="dxa"/>
          <w:right w:w="70" w:type="dxa"/>
        </w:tblCellMar>
        <w:tblLook w:val="04A0" w:firstRow="1" w:lastRow="0" w:firstColumn="1" w:lastColumn="0" w:noHBand="0" w:noVBand="1"/>
      </w:tblPr>
      <w:tblGrid>
        <w:gridCol w:w="430"/>
        <w:gridCol w:w="1350"/>
        <w:gridCol w:w="870"/>
        <w:gridCol w:w="870"/>
        <w:gridCol w:w="819"/>
        <w:gridCol w:w="819"/>
        <w:gridCol w:w="819"/>
        <w:gridCol w:w="819"/>
        <w:gridCol w:w="819"/>
        <w:gridCol w:w="819"/>
      </w:tblGrid>
      <w:tr w:rsidR="004019FD" w:rsidRPr="004019FD" w14:paraId="443B5542" w14:textId="77777777" w:rsidTr="00B754DB">
        <w:trPr>
          <w:trHeight w:val="255"/>
          <w:jc w:val="center"/>
        </w:trPr>
        <w:tc>
          <w:tcPr>
            <w:tcW w:w="178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35F87B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c>
          <w:tcPr>
            <w:tcW w:w="6654" w:type="dxa"/>
            <w:gridSpan w:val="8"/>
            <w:tcBorders>
              <w:top w:val="single" w:sz="8" w:space="0" w:color="auto"/>
              <w:left w:val="nil"/>
              <w:bottom w:val="single" w:sz="8" w:space="0" w:color="auto"/>
              <w:right w:val="single" w:sz="8" w:space="0" w:color="000000"/>
            </w:tcBorders>
            <w:shd w:val="clear" w:color="auto" w:fill="auto"/>
            <w:vAlign w:val="center"/>
            <w:hideMark/>
          </w:tcPr>
          <w:p w14:paraId="02E5C821"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GAZETELER</w:t>
            </w:r>
          </w:p>
        </w:tc>
      </w:tr>
      <w:tr w:rsidR="004019FD" w:rsidRPr="004019FD" w14:paraId="0AB19F37" w14:textId="77777777" w:rsidTr="00B754DB">
        <w:trPr>
          <w:trHeight w:val="255"/>
          <w:jc w:val="center"/>
        </w:trPr>
        <w:tc>
          <w:tcPr>
            <w:tcW w:w="1780" w:type="dxa"/>
            <w:gridSpan w:val="2"/>
            <w:vMerge/>
            <w:tcBorders>
              <w:top w:val="single" w:sz="8" w:space="0" w:color="auto"/>
              <w:left w:val="single" w:sz="8" w:space="0" w:color="auto"/>
              <w:bottom w:val="single" w:sz="8" w:space="0" w:color="000000"/>
              <w:right w:val="single" w:sz="8" w:space="0" w:color="000000"/>
            </w:tcBorders>
            <w:vAlign w:val="center"/>
            <w:hideMark/>
          </w:tcPr>
          <w:p w14:paraId="33429275" w14:textId="77777777" w:rsidR="004019FD" w:rsidRPr="004019FD" w:rsidRDefault="004019FD" w:rsidP="004019FD">
            <w:pPr>
              <w:spacing w:after="0" w:line="240" w:lineRule="auto"/>
              <w:rPr>
                <w:rFonts w:eastAsia="Times New Roman" w:cs="Times New Roman"/>
                <w:color w:val="000000"/>
                <w:sz w:val="22"/>
                <w:lang w:eastAsia="tr-TR"/>
              </w:rPr>
            </w:pPr>
          </w:p>
        </w:tc>
        <w:tc>
          <w:tcPr>
            <w:tcW w:w="1740" w:type="dxa"/>
            <w:gridSpan w:val="2"/>
            <w:tcBorders>
              <w:top w:val="single" w:sz="8" w:space="0" w:color="auto"/>
              <w:left w:val="nil"/>
              <w:bottom w:val="single" w:sz="8" w:space="0" w:color="auto"/>
              <w:right w:val="single" w:sz="8" w:space="0" w:color="000000"/>
            </w:tcBorders>
            <w:shd w:val="clear" w:color="auto" w:fill="auto"/>
            <w:vAlign w:val="center"/>
            <w:hideMark/>
          </w:tcPr>
          <w:p w14:paraId="1BF955F1"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CUMHURİYET</w:t>
            </w:r>
          </w:p>
        </w:tc>
        <w:tc>
          <w:tcPr>
            <w:tcW w:w="1638" w:type="dxa"/>
            <w:gridSpan w:val="2"/>
            <w:tcBorders>
              <w:top w:val="single" w:sz="8" w:space="0" w:color="auto"/>
              <w:left w:val="nil"/>
              <w:bottom w:val="single" w:sz="8" w:space="0" w:color="auto"/>
              <w:right w:val="single" w:sz="8" w:space="0" w:color="000000"/>
            </w:tcBorders>
            <w:shd w:val="clear" w:color="auto" w:fill="auto"/>
            <w:vAlign w:val="center"/>
            <w:hideMark/>
          </w:tcPr>
          <w:p w14:paraId="4762C44F"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HÜRRİYET</w:t>
            </w:r>
          </w:p>
        </w:tc>
        <w:tc>
          <w:tcPr>
            <w:tcW w:w="1638" w:type="dxa"/>
            <w:gridSpan w:val="2"/>
            <w:tcBorders>
              <w:top w:val="single" w:sz="8" w:space="0" w:color="auto"/>
              <w:left w:val="nil"/>
              <w:bottom w:val="single" w:sz="8" w:space="0" w:color="auto"/>
              <w:right w:val="single" w:sz="8" w:space="0" w:color="000000"/>
            </w:tcBorders>
            <w:shd w:val="clear" w:color="auto" w:fill="auto"/>
            <w:vAlign w:val="center"/>
            <w:hideMark/>
          </w:tcPr>
          <w:p w14:paraId="3311E8A9"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MİLLİYET</w:t>
            </w:r>
          </w:p>
        </w:tc>
        <w:tc>
          <w:tcPr>
            <w:tcW w:w="1638" w:type="dxa"/>
            <w:gridSpan w:val="2"/>
            <w:tcBorders>
              <w:top w:val="single" w:sz="8" w:space="0" w:color="auto"/>
              <w:left w:val="nil"/>
              <w:bottom w:val="single" w:sz="8" w:space="0" w:color="auto"/>
              <w:right w:val="single" w:sz="8" w:space="0" w:color="000000"/>
            </w:tcBorders>
            <w:shd w:val="clear" w:color="auto" w:fill="auto"/>
            <w:vAlign w:val="center"/>
            <w:hideMark/>
          </w:tcPr>
          <w:p w14:paraId="51176CB1"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SABAH</w:t>
            </w:r>
          </w:p>
        </w:tc>
      </w:tr>
      <w:tr w:rsidR="004019FD" w:rsidRPr="004019FD" w14:paraId="0F4BC2DB" w14:textId="77777777" w:rsidTr="00B754DB">
        <w:trPr>
          <w:trHeight w:val="255"/>
          <w:jc w:val="center"/>
        </w:trPr>
        <w:tc>
          <w:tcPr>
            <w:tcW w:w="1780" w:type="dxa"/>
            <w:gridSpan w:val="2"/>
            <w:vMerge/>
            <w:tcBorders>
              <w:top w:val="single" w:sz="8" w:space="0" w:color="auto"/>
              <w:left w:val="single" w:sz="8" w:space="0" w:color="auto"/>
              <w:bottom w:val="single" w:sz="8" w:space="0" w:color="000000"/>
              <w:right w:val="single" w:sz="8" w:space="0" w:color="000000"/>
            </w:tcBorders>
            <w:vAlign w:val="center"/>
            <w:hideMark/>
          </w:tcPr>
          <w:p w14:paraId="5B35BD72"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37B1AEA8"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VAR</w:t>
            </w:r>
          </w:p>
        </w:tc>
        <w:tc>
          <w:tcPr>
            <w:tcW w:w="870" w:type="dxa"/>
            <w:tcBorders>
              <w:top w:val="nil"/>
              <w:left w:val="nil"/>
              <w:bottom w:val="single" w:sz="8" w:space="0" w:color="auto"/>
              <w:right w:val="single" w:sz="8" w:space="0" w:color="auto"/>
            </w:tcBorders>
            <w:shd w:val="clear" w:color="auto" w:fill="auto"/>
            <w:vAlign w:val="center"/>
            <w:hideMark/>
          </w:tcPr>
          <w:p w14:paraId="3686409E"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YOK</w:t>
            </w:r>
          </w:p>
        </w:tc>
        <w:tc>
          <w:tcPr>
            <w:tcW w:w="819" w:type="dxa"/>
            <w:tcBorders>
              <w:top w:val="nil"/>
              <w:left w:val="nil"/>
              <w:bottom w:val="single" w:sz="8" w:space="0" w:color="auto"/>
              <w:right w:val="single" w:sz="8" w:space="0" w:color="auto"/>
            </w:tcBorders>
            <w:shd w:val="clear" w:color="auto" w:fill="auto"/>
            <w:vAlign w:val="center"/>
            <w:hideMark/>
          </w:tcPr>
          <w:p w14:paraId="5769C237"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VAR</w:t>
            </w:r>
          </w:p>
        </w:tc>
        <w:tc>
          <w:tcPr>
            <w:tcW w:w="819" w:type="dxa"/>
            <w:tcBorders>
              <w:top w:val="nil"/>
              <w:left w:val="nil"/>
              <w:bottom w:val="single" w:sz="8" w:space="0" w:color="auto"/>
              <w:right w:val="single" w:sz="8" w:space="0" w:color="auto"/>
            </w:tcBorders>
            <w:shd w:val="clear" w:color="auto" w:fill="auto"/>
            <w:vAlign w:val="center"/>
            <w:hideMark/>
          </w:tcPr>
          <w:p w14:paraId="0F4CA980"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YOK</w:t>
            </w:r>
          </w:p>
        </w:tc>
        <w:tc>
          <w:tcPr>
            <w:tcW w:w="819" w:type="dxa"/>
            <w:tcBorders>
              <w:top w:val="nil"/>
              <w:left w:val="nil"/>
              <w:bottom w:val="single" w:sz="8" w:space="0" w:color="auto"/>
              <w:right w:val="single" w:sz="8" w:space="0" w:color="auto"/>
            </w:tcBorders>
            <w:shd w:val="clear" w:color="auto" w:fill="auto"/>
            <w:vAlign w:val="center"/>
            <w:hideMark/>
          </w:tcPr>
          <w:p w14:paraId="0B0F4E19"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VAR</w:t>
            </w:r>
          </w:p>
        </w:tc>
        <w:tc>
          <w:tcPr>
            <w:tcW w:w="819" w:type="dxa"/>
            <w:tcBorders>
              <w:top w:val="nil"/>
              <w:left w:val="nil"/>
              <w:bottom w:val="single" w:sz="8" w:space="0" w:color="auto"/>
              <w:right w:val="single" w:sz="8" w:space="0" w:color="auto"/>
            </w:tcBorders>
            <w:shd w:val="clear" w:color="auto" w:fill="auto"/>
            <w:vAlign w:val="center"/>
            <w:hideMark/>
          </w:tcPr>
          <w:p w14:paraId="6533CA34"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YOK</w:t>
            </w:r>
          </w:p>
        </w:tc>
        <w:tc>
          <w:tcPr>
            <w:tcW w:w="819" w:type="dxa"/>
            <w:tcBorders>
              <w:top w:val="nil"/>
              <w:left w:val="nil"/>
              <w:bottom w:val="single" w:sz="8" w:space="0" w:color="auto"/>
              <w:right w:val="single" w:sz="8" w:space="0" w:color="auto"/>
            </w:tcBorders>
            <w:shd w:val="clear" w:color="auto" w:fill="auto"/>
            <w:vAlign w:val="center"/>
            <w:hideMark/>
          </w:tcPr>
          <w:p w14:paraId="0EE124C7"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VAR</w:t>
            </w:r>
          </w:p>
        </w:tc>
        <w:tc>
          <w:tcPr>
            <w:tcW w:w="819" w:type="dxa"/>
            <w:tcBorders>
              <w:top w:val="nil"/>
              <w:left w:val="nil"/>
              <w:bottom w:val="single" w:sz="8" w:space="0" w:color="auto"/>
              <w:right w:val="single" w:sz="8" w:space="0" w:color="auto"/>
            </w:tcBorders>
            <w:shd w:val="clear" w:color="auto" w:fill="auto"/>
            <w:vAlign w:val="center"/>
            <w:hideMark/>
          </w:tcPr>
          <w:p w14:paraId="6E4CB1BE"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YOK</w:t>
            </w:r>
          </w:p>
        </w:tc>
      </w:tr>
      <w:tr w:rsidR="004019FD" w:rsidRPr="004019FD" w14:paraId="5639D2C3" w14:textId="77777777" w:rsidTr="00B754DB">
        <w:trPr>
          <w:trHeight w:val="232"/>
          <w:jc w:val="center"/>
        </w:trPr>
        <w:tc>
          <w:tcPr>
            <w:tcW w:w="43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87F16B6"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HABERDE GÖRSEL KULLANIMI</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E972512" w14:textId="7A23536D" w:rsidR="004019FD" w:rsidRPr="004019FD" w:rsidRDefault="003725A9" w:rsidP="004019FD">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4019FD" w:rsidRPr="004019FD">
              <w:rPr>
                <w:rFonts w:eastAsia="Times New Roman" w:cs="Times New Roman"/>
                <w:color w:val="000000"/>
                <w:sz w:val="22"/>
                <w:lang w:eastAsia="tr-TR"/>
              </w:rPr>
              <w:t>aşlangıcı</w:t>
            </w:r>
          </w:p>
        </w:tc>
        <w:tc>
          <w:tcPr>
            <w:tcW w:w="870" w:type="dxa"/>
            <w:tcBorders>
              <w:top w:val="nil"/>
              <w:left w:val="nil"/>
              <w:bottom w:val="nil"/>
              <w:right w:val="single" w:sz="8" w:space="0" w:color="auto"/>
            </w:tcBorders>
            <w:shd w:val="clear" w:color="auto" w:fill="auto"/>
            <w:vAlign w:val="center"/>
            <w:hideMark/>
          </w:tcPr>
          <w:p w14:paraId="3776256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w:t>
            </w:r>
          </w:p>
        </w:tc>
        <w:tc>
          <w:tcPr>
            <w:tcW w:w="870" w:type="dxa"/>
            <w:tcBorders>
              <w:top w:val="nil"/>
              <w:left w:val="nil"/>
              <w:bottom w:val="nil"/>
              <w:right w:val="single" w:sz="8" w:space="0" w:color="auto"/>
            </w:tcBorders>
            <w:shd w:val="clear" w:color="auto" w:fill="auto"/>
            <w:vAlign w:val="center"/>
            <w:hideMark/>
          </w:tcPr>
          <w:p w14:paraId="4A853EE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74CBDC8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w:t>
            </w:r>
          </w:p>
        </w:tc>
        <w:tc>
          <w:tcPr>
            <w:tcW w:w="819" w:type="dxa"/>
            <w:tcBorders>
              <w:top w:val="nil"/>
              <w:left w:val="nil"/>
              <w:bottom w:val="nil"/>
              <w:right w:val="single" w:sz="8" w:space="0" w:color="auto"/>
            </w:tcBorders>
            <w:shd w:val="clear" w:color="auto" w:fill="auto"/>
            <w:vAlign w:val="center"/>
            <w:hideMark/>
          </w:tcPr>
          <w:p w14:paraId="4BD7ACA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2C07C13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23</w:t>
            </w:r>
          </w:p>
        </w:tc>
        <w:tc>
          <w:tcPr>
            <w:tcW w:w="819" w:type="dxa"/>
            <w:tcBorders>
              <w:top w:val="nil"/>
              <w:left w:val="nil"/>
              <w:bottom w:val="nil"/>
              <w:right w:val="single" w:sz="8" w:space="0" w:color="auto"/>
            </w:tcBorders>
            <w:shd w:val="clear" w:color="auto" w:fill="auto"/>
            <w:vAlign w:val="center"/>
            <w:hideMark/>
          </w:tcPr>
          <w:p w14:paraId="408C0B1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579215F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18</w:t>
            </w:r>
          </w:p>
        </w:tc>
        <w:tc>
          <w:tcPr>
            <w:tcW w:w="819" w:type="dxa"/>
            <w:tcBorders>
              <w:top w:val="nil"/>
              <w:left w:val="nil"/>
              <w:bottom w:val="nil"/>
              <w:right w:val="single" w:sz="8" w:space="0" w:color="auto"/>
            </w:tcBorders>
            <w:shd w:val="clear" w:color="auto" w:fill="auto"/>
            <w:vAlign w:val="center"/>
            <w:hideMark/>
          </w:tcPr>
          <w:p w14:paraId="1A62AAA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w:t>
            </w:r>
          </w:p>
        </w:tc>
      </w:tr>
      <w:tr w:rsidR="004019FD" w:rsidRPr="004019FD" w14:paraId="0A7C6677"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0357539E"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82F8088"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6162BAB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44%</w:t>
            </w:r>
          </w:p>
        </w:tc>
        <w:tc>
          <w:tcPr>
            <w:tcW w:w="870" w:type="dxa"/>
            <w:tcBorders>
              <w:top w:val="nil"/>
              <w:left w:val="nil"/>
              <w:bottom w:val="single" w:sz="8" w:space="0" w:color="auto"/>
              <w:right w:val="single" w:sz="8" w:space="0" w:color="auto"/>
            </w:tcBorders>
            <w:shd w:val="clear" w:color="auto" w:fill="auto"/>
            <w:vAlign w:val="center"/>
            <w:hideMark/>
          </w:tcPr>
          <w:p w14:paraId="23A2127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56%</w:t>
            </w:r>
          </w:p>
        </w:tc>
        <w:tc>
          <w:tcPr>
            <w:tcW w:w="819" w:type="dxa"/>
            <w:tcBorders>
              <w:top w:val="nil"/>
              <w:left w:val="nil"/>
              <w:bottom w:val="single" w:sz="8" w:space="0" w:color="auto"/>
              <w:right w:val="single" w:sz="8" w:space="0" w:color="auto"/>
            </w:tcBorders>
            <w:shd w:val="clear" w:color="auto" w:fill="auto"/>
            <w:vAlign w:val="center"/>
            <w:hideMark/>
          </w:tcPr>
          <w:p w14:paraId="1BAB2F1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85%</w:t>
            </w:r>
          </w:p>
        </w:tc>
        <w:tc>
          <w:tcPr>
            <w:tcW w:w="819" w:type="dxa"/>
            <w:tcBorders>
              <w:top w:val="nil"/>
              <w:left w:val="nil"/>
              <w:bottom w:val="single" w:sz="8" w:space="0" w:color="auto"/>
              <w:right w:val="single" w:sz="8" w:space="0" w:color="auto"/>
            </w:tcBorders>
            <w:shd w:val="clear" w:color="auto" w:fill="auto"/>
            <w:vAlign w:val="center"/>
            <w:hideMark/>
          </w:tcPr>
          <w:p w14:paraId="113AEA6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15%</w:t>
            </w:r>
          </w:p>
        </w:tc>
        <w:tc>
          <w:tcPr>
            <w:tcW w:w="819" w:type="dxa"/>
            <w:tcBorders>
              <w:top w:val="nil"/>
              <w:left w:val="nil"/>
              <w:bottom w:val="single" w:sz="8" w:space="0" w:color="auto"/>
              <w:right w:val="single" w:sz="8" w:space="0" w:color="auto"/>
            </w:tcBorders>
            <w:shd w:val="clear" w:color="auto" w:fill="auto"/>
            <w:vAlign w:val="center"/>
            <w:hideMark/>
          </w:tcPr>
          <w:p w14:paraId="1C3FA28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79, 1 %</w:t>
            </w:r>
          </w:p>
        </w:tc>
        <w:tc>
          <w:tcPr>
            <w:tcW w:w="819" w:type="dxa"/>
            <w:tcBorders>
              <w:top w:val="nil"/>
              <w:left w:val="nil"/>
              <w:bottom w:val="single" w:sz="8" w:space="0" w:color="auto"/>
              <w:right w:val="single" w:sz="8" w:space="0" w:color="auto"/>
            </w:tcBorders>
            <w:shd w:val="clear" w:color="auto" w:fill="auto"/>
            <w:vAlign w:val="center"/>
            <w:hideMark/>
          </w:tcPr>
          <w:p w14:paraId="504BBDF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20, 9 %</w:t>
            </w:r>
          </w:p>
        </w:tc>
        <w:tc>
          <w:tcPr>
            <w:tcW w:w="819" w:type="dxa"/>
            <w:tcBorders>
              <w:top w:val="nil"/>
              <w:left w:val="nil"/>
              <w:bottom w:val="single" w:sz="8" w:space="0" w:color="auto"/>
              <w:right w:val="single" w:sz="8" w:space="0" w:color="auto"/>
            </w:tcBorders>
            <w:shd w:val="clear" w:color="auto" w:fill="auto"/>
            <w:vAlign w:val="center"/>
            <w:hideMark/>
          </w:tcPr>
          <w:p w14:paraId="04C4405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81,80%</w:t>
            </w:r>
          </w:p>
        </w:tc>
        <w:tc>
          <w:tcPr>
            <w:tcW w:w="819" w:type="dxa"/>
            <w:tcBorders>
              <w:top w:val="nil"/>
              <w:left w:val="nil"/>
              <w:bottom w:val="single" w:sz="8" w:space="0" w:color="auto"/>
              <w:right w:val="single" w:sz="8" w:space="0" w:color="auto"/>
            </w:tcBorders>
            <w:shd w:val="clear" w:color="auto" w:fill="auto"/>
            <w:vAlign w:val="center"/>
            <w:hideMark/>
          </w:tcPr>
          <w:p w14:paraId="77E4401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18,20%</w:t>
            </w:r>
          </w:p>
        </w:tc>
      </w:tr>
      <w:tr w:rsidR="004019FD" w:rsidRPr="004019FD" w14:paraId="11F139EF"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6173931C"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9DF75A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Habur Olayı</w:t>
            </w:r>
          </w:p>
        </w:tc>
        <w:tc>
          <w:tcPr>
            <w:tcW w:w="870" w:type="dxa"/>
            <w:tcBorders>
              <w:top w:val="nil"/>
              <w:left w:val="nil"/>
              <w:bottom w:val="nil"/>
              <w:right w:val="single" w:sz="8" w:space="0" w:color="auto"/>
            </w:tcBorders>
            <w:shd w:val="clear" w:color="auto" w:fill="auto"/>
            <w:vAlign w:val="center"/>
            <w:hideMark/>
          </w:tcPr>
          <w:p w14:paraId="7CB0A73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70" w:type="dxa"/>
            <w:tcBorders>
              <w:top w:val="nil"/>
              <w:left w:val="nil"/>
              <w:bottom w:val="nil"/>
              <w:right w:val="single" w:sz="8" w:space="0" w:color="auto"/>
            </w:tcBorders>
            <w:shd w:val="clear" w:color="auto" w:fill="auto"/>
            <w:vAlign w:val="center"/>
            <w:hideMark/>
          </w:tcPr>
          <w:p w14:paraId="200C8B6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w:t>
            </w:r>
          </w:p>
        </w:tc>
        <w:tc>
          <w:tcPr>
            <w:tcW w:w="819" w:type="dxa"/>
            <w:tcBorders>
              <w:top w:val="nil"/>
              <w:left w:val="nil"/>
              <w:bottom w:val="nil"/>
              <w:right w:val="single" w:sz="8" w:space="0" w:color="auto"/>
            </w:tcBorders>
            <w:shd w:val="clear" w:color="auto" w:fill="auto"/>
            <w:vAlign w:val="center"/>
            <w:hideMark/>
          </w:tcPr>
          <w:p w14:paraId="1C4CC9C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48E4DB1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0EB4C88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w:t>
            </w:r>
          </w:p>
        </w:tc>
        <w:tc>
          <w:tcPr>
            <w:tcW w:w="819" w:type="dxa"/>
            <w:tcBorders>
              <w:top w:val="nil"/>
              <w:left w:val="nil"/>
              <w:bottom w:val="nil"/>
              <w:right w:val="single" w:sz="8" w:space="0" w:color="auto"/>
            </w:tcBorders>
            <w:shd w:val="clear" w:color="auto" w:fill="auto"/>
            <w:vAlign w:val="center"/>
            <w:hideMark/>
          </w:tcPr>
          <w:p w14:paraId="487CF8F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w:t>
            </w:r>
          </w:p>
        </w:tc>
        <w:tc>
          <w:tcPr>
            <w:tcW w:w="819" w:type="dxa"/>
            <w:tcBorders>
              <w:top w:val="nil"/>
              <w:left w:val="nil"/>
              <w:bottom w:val="nil"/>
              <w:right w:val="single" w:sz="8" w:space="0" w:color="auto"/>
            </w:tcBorders>
            <w:shd w:val="clear" w:color="auto" w:fill="auto"/>
            <w:vAlign w:val="center"/>
            <w:hideMark/>
          </w:tcPr>
          <w:p w14:paraId="7D672DF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7A5B0C3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w:t>
            </w:r>
          </w:p>
        </w:tc>
      </w:tr>
      <w:tr w:rsidR="004019FD" w:rsidRPr="004019FD" w14:paraId="14E9062A"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6E483B19"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4100D8A"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56E450D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56,25%</w:t>
            </w:r>
          </w:p>
        </w:tc>
        <w:tc>
          <w:tcPr>
            <w:tcW w:w="870" w:type="dxa"/>
            <w:tcBorders>
              <w:top w:val="nil"/>
              <w:left w:val="nil"/>
              <w:bottom w:val="single" w:sz="8" w:space="0" w:color="auto"/>
              <w:right w:val="single" w:sz="8" w:space="0" w:color="auto"/>
            </w:tcBorders>
            <w:shd w:val="clear" w:color="auto" w:fill="auto"/>
            <w:vAlign w:val="center"/>
            <w:hideMark/>
          </w:tcPr>
          <w:p w14:paraId="0FFEC6B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43,75%</w:t>
            </w:r>
          </w:p>
        </w:tc>
        <w:tc>
          <w:tcPr>
            <w:tcW w:w="819" w:type="dxa"/>
            <w:tcBorders>
              <w:top w:val="nil"/>
              <w:left w:val="nil"/>
              <w:bottom w:val="single" w:sz="8" w:space="0" w:color="auto"/>
              <w:right w:val="single" w:sz="8" w:space="0" w:color="auto"/>
            </w:tcBorders>
            <w:shd w:val="clear" w:color="auto" w:fill="auto"/>
            <w:vAlign w:val="center"/>
            <w:hideMark/>
          </w:tcPr>
          <w:p w14:paraId="3C1A163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72,70%</w:t>
            </w:r>
          </w:p>
        </w:tc>
        <w:tc>
          <w:tcPr>
            <w:tcW w:w="819" w:type="dxa"/>
            <w:tcBorders>
              <w:top w:val="nil"/>
              <w:left w:val="nil"/>
              <w:bottom w:val="single" w:sz="8" w:space="0" w:color="auto"/>
              <w:right w:val="single" w:sz="8" w:space="0" w:color="auto"/>
            </w:tcBorders>
            <w:shd w:val="clear" w:color="auto" w:fill="auto"/>
            <w:vAlign w:val="center"/>
            <w:hideMark/>
          </w:tcPr>
          <w:p w14:paraId="4FD2737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27, 3%</w:t>
            </w:r>
          </w:p>
        </w:tc>
        <w:tc>
          <w:tcPr>
            <w:tcW w:w="819" w:type="dxa"/>
            <w:tcBorders>
              <w:top w:val="nil"/>
              <w:left w:val="nil"/>
              <w:bottom w:val="single" w:sz="8" w:space="0" w:color="auto"/>
              <w:right w:val="single" w:sz="8" w:space="0" w:color="auto"/>
            </w:tcBorders>
            <w:shd w:val="clear" w:color="auto" w:fill="auto"/>
            <w:vAlign w:val="center"/>
            <w:hideMark/>
          </w:tcPr>
          <w:p w14:paraId="57A3E33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89,40%</w:t>
            </w:r>
          </w:p>
        </w:tc>
        <w:tc>
          <w:tcPr>
            <w:tcW w:w="819" w:type="dxa"/>
            <w:tcBorders>
              <w:top w:val="nil"/>
              <w:left w:val="nil"/>
              <w:bottom w:val="single" w:sz="8" w:space="0" w:color="auto"/>
              <w:right w:val="single" w:sz="8" w:space="0" w:color="auto"/>
            </w:tcBorders>
            <w:shd w:val="clear" w:color="auto" w:fill="auto"/>
            <w:vAlign w:val="center"/>
            <w:hideMark/>
          </w:tcPr>
          <w:p w14:paraId="45505FB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10,60%</w:t>
            </w:r>
          </w:p>
        </w:tc>
        <w:tc>
          <w:tcPr>
            <w:tcW w:w="819" w:type="dxa"/>
            <w:tcBorders>
              <w:top w:val="nil"/>
              <w:left w:val="nil"/>
              <w:bottom w:val="single" w:sz="8" w:space="0" w:color="auto"/>
              <w:right w:val="single" w:sz="8" w:space="0" w:color="auto"/>
            </w:tcBorders>
            <w:shd w:val="clear" w:color="auto" w:fill="auto"/>
            <w:vAlign w:val="center"/>
            <w:hideMark/>
          </w:tcPr>
          <w:p w14:paraId="3773D14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93,30%</w:t>
            </w:r>
          </w:p>
        </w:tc>
        <w:tc>
          <w:tcPr>
            <w:tcW w:w="819" w:type="dxa"/>
            <w:tcBorders>
              <w:top w:val="nil"/>
              <w:left w:val="nil"/>
              <w:bottom w:val="single" w:sz="8" w:space="0" w:color="auto"/>
              <w:right w:val="single" w:sz="8" w:space="0" w:color="auto"/>
            </w:tcBorders>
            <w:shd w:val="clear" w:color="auto" w:fill="auto"/>
            <w:vAlign w:val="center"/>
            <w:hideMark/>
          </w:tcPr>
          <w:p w14:paraId="71318C8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6,70%</w:t>
            </w:r>
          </w:p>
        </w:tc>
      </w:tr>
      <w:tr w:rsidR="004019FD" w:rsidRPr="004019FD" w14:paraId="761CD91F"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4A9E3B1F"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4EE12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Reşadiye Saldırısı</w:t>
            </w:r>
          </w:p>
        </w:tc>
        <w:tc>
          <w:tcPr>
            <w:tcW w:w="870" w:type="dxa"/>
            <w:tcBorders>
              <w:top w:val="nil"/>
              <w:left w:val="nil"/>
              <w:bottom w:val="nil"/>
              <w:right w:val="single" w:sz="8" w:space="0" w:color="auto"/>
            </w:tcBorders>
            <w:shd w:val="clear" w:color="auto" w:fill="auto"/>
            <w:vAlign w:val="center"/>
            <w:hideMark/>
          </w:tcPr>
          <w:p w14:paraId="741FE37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w:t>
            </w:r>
          </w:p>
        </w:tc>
        <w:tc>
          <w:tcPr>
            <w:tcW w:w="870" w:type="dxa"/>
            <w:tcBorders>
              <w:top w:val="nil"/>
              <w:left w:val="nil"/>
              <w:bottom w:val="nil"/>
              <w:right w:val="single" w:sz="8" w:space="0" w:color="auto"/>
            </w:tcBorders>
            <w:shd w:val="clear" w:color="auto" w:fill="auto"/>
            <w:vAlign w:val="center"/>
            <w:hideMark/>
          </w:tcPr>
          <w:p w14:paraId="0667223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3D97FF0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0B1F9D1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56DA444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w:t>
            </w:r>
          </w:p>
        </w:tc>
        <w:tc>
          <w:tcPr>
            <w:tcW w:w="819" w:type="dxa"/>
            <w:tcBorders>
              <w:top w:val="nil"/>
              <w:left w:val="nil"/>
              <w:bottom w:val="nil"/>
              <w:right w:val="single" w:sz="8" w:space="0" w:color="auto"/>
            </w:tcBorders>
            <w:shd w:val="clear" w:color="auto" w:fill="auto"/>
            <w:vAlign w:val="center"/>
            <w:hideMark/>
          </w:tcPr>
          <w:p w14:paraId="0E798E1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w:t>
            </w:r>
          </w:p>
        </w:tc>
        <w:tc>
          <w:tcPr>
            <w:tcW w:w="819" w:type="dxa"/>
            <w:tcBorders>
              <w:top w:val="nil"/>
              <w:left w:val="nil"/>
              <w:bottom w:val="nil"/>
              <w:right w:val="single" w:sz="8" w:space="0" w:color="auto"/>
            </w:tcBorders>
            <w:shd w:val="clear" w:color="auto" w:fill="auto"/>
            <w:vAlign w:val="center"/>
            <w:hideMark/>
          </w:tcPr>
          <w:p w14:paraId="684BDFD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41D727C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w:t>
            </w:r>
          </w:p>
        </w:tc>
      </w:tr>
      <w:tr w:rsidR="004019FD" w:rsidRPr="004019FD" w14:paraId="75D5DF75"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4BC27B70"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F065738"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314CEFE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53,80%</w:t>
            </w:r>
          </w:p>
        </w:tc>
        <w:tc>
          <w:tcPr>
            <w:tcW w:w="870" w:type="dxa"/>
            <w:tcBorders>
              <w:top w:val="nil"/>
              <w:left w:val="nil"/>
              <w:bottom w:val="single" w:sz="8" w:space="0" w:color="auto"/>
              <w:right w:val="single" w:sz="8" w:space="0" w:color="auto"/>
            </w:tcBorders>
            <w:shd w:val="clear" w:color="auto" w:fill="auto"/>
            <w:vAlign w:val="center"/>
            <w:hideMark/>
          </w:tcPr>
          <w:p w14:paraId="6F9BAAB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46,20%</w:t>
            </w:r>
          </w:p>
        </w:tc>
        <w:tc>
          <w:tcPr>
            <w:tcW w:w="819" w:type="dxa"/>
            <w:tcBorders>
              <w:top w:val="nil"/>
              <w:left w:val="nil"/>
              <w:bottom w:val="single" w:sz="8" w:space="0" w:color="auto"/>
              <w:right w:val="single" w:sz="8" w:space="0" w:color="auto"/>
            </w:tcBorders>
            <w:shd w:val="clear" w:color="auto" w:fill="auto"/>
            <w:vAlign w:val="center"/>
            <w:hideMark/>
          </w:tcPr>
          <w:p w14:paraId="41F0DA6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100%</w:t>
            </w:r>
          </w:p>
        </w:tc>
        <w:tc>
          <w:tcPr>
            <w:tcW w:w="819" w:type="dxa"/>
            <w:vMerge/>
            <w:tcBorders>
              <w:top w:val="nil"/>
              <w:left w:val="single" w:sz="8" w:space="0" w:color="auto"/>
              <w:bottom w:val="single" w:sz="8" w:space="0" w:color="000000"/>
              <w:right w:val="single" w:sz="8" w:space="0" w:color="auto"/>
            </w:tcBorders>
            <w:vAlign w:val="center"/>
            <w:hideMark/>
          </w:tcPr>
          <w:p w14:paraId="4FF6F2E3" w14:textId="77777777" w:rsidR="004019FD" w:rsidRPr="004019FD" w:rsidRDefault="004019FD" w:rsidP="004019FD">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4FD0D00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87,50%</w:t>
            </w:r>
          </w:p>
        </w:tc>
        <w:tc>
          <w:tcPr>
            <w:tcW w:w="819" w:type="dxa"/>
            <w:tcBorders>
              <w:top w:val="nil"/>
              <w:left w:val="nil"/>
              <w:bottom w:val="single" w:sz="8" w:space="0" w:color="auto"/>
              <w:right w:val="single" w:sz="8" w:space="0" w:color="auto"/>
            </w:tcBorders>
            <w:shd w:val="clear" w:color="auto" w:fill="auto"/>
            <w:vAlign w:val="center"/>
            <w:hideMark/>
          </w:tcPr>
          <w:p w14:paraId="18C93CB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12,50%</w:t>
            </w:r>
          </w:p>
        </w:tc>
        <w:tc>
          <w:tcPr>
            <w:tcW w:w="819" w:type="dxa"/>
            <w:tcBorders>
              <w:top w:val="nil"/>
              <w:left w:val="nil"/>
              <w:bottom w:val="single" w:sz="8" w:space="0" w:color="auto"/>
              <w:right w:val="single" w:sz="8" w:space="0" w:color="auto"/>
            </w:tcBorders>
            <w:shd w:val="clear" w:color="auto" w:fill="auto"/>
            <w:vAlign w:val="center"/>
            <w:hideMark/>
          </w:tcPr>
          <w:p w14:paraId="7B2A02D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88,80%</w:t>
            </w:r>
          </w:p>
        </w:tc>
        <w:tc>
          <w:tcPr>
            <w:tcW w:w="819" w:type="dxa"/>
            <w:tcBorders>
              <w:top w:val="nil"/>
              <w:left w:val="nil"/>
              <w:bottom w:val="single" w:sz="8" w:space="0" w:color="auto"/>
              <w:right w:val="single" w:sz="8" w:space="0" w:color="auto"/>
            </w:tcBorders>
            <w:shd w:val="clear" w:color="auto" w:fill="auto"/>
            <w:vAlign w:val="center"/>
            <w:hideMark/>
          </w:tcPr>
          <w:p w14:paraId="15BC5A0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11,20%</w:t>
            </w:r>
          </w:p>
        </w:tc>
      </w:tr>
      <w:tr w:rsidR="004019FD" w:rsidRPr="004019FD" w14:paraId="0B16A573"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28EA7874"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61BB1D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PKK’lıların Tutuklanması</w:t>
            </w:r>
          </w:p>
        </w:tc>
        <w:tc>
          <w:tcPr>
            <w:tcW w:w="870" w:type="dxa"/>
            <w:tcBorders>
              <w:top w:val="nil"/>
              <w:left w:val="nil"/>
              <w:bottom w:val="nil"/>
              <w:right w:val="single" w:sz="8" w:space="0" w:color="auto"/>
            </w:tcBorders>
            <w:shd w:val="clear" w:color="auto" w:fill="auto"/>
            <w:vAlign w:val="center"/>
            <w:hideMark/>
          </w:tcPr>
          <w:p w14:paraId="2F8150D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w:t>
            </w:r>
          </w:p>
        </w:tc>
        <w:tc>
          <w:tcPr>
            <w:tcW w:w="870" w:type="dxa"/>
            <w:tcBorders>
              <w:top w:val="nil"/>
              <w:left w:val="nil"/>
              <w:bottom w:val="nil"/>
              <w:right w:val="single" w:sz="8" w:space="0" w:color="auto"/>
            </w:tcBorders>
            <w:shd w:val="clear" w:color="auto" w:fill="auto"/>
            <w:vAlign w:val="center"/>
            <w:hideMark/>
          </w:tcPr>
          <w:p w14:paraId="0F06ADC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0E469B0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45B6BB5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0E3E5B0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0937655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2D37011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3230897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r>
      <w:tr w:rsidR="004019FD" w:rsidRPr="004019FD" w14:paraId="1A68F727"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7ED5F2FB"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0D78EF3"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1894059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57,12%</w:t>
            </w:r>
          </w:p>
        </w:tc>
        <w:tc>
          <w:tcPr>
            <w:tcW w:w="870" w:type="dxa"/>
            <w:tcBorders>
              <w:top w:val="nil"/>
              <w:left w:val="nil"/>
              <w:bottom w:val="single" w:sz="8" w:space="0" w:color="auto"/>
              <w:right w:val="single" w:sz="8" w:space="0" w:color="auto"/>
            </w:tcBorders>
            <w:shd w:val="clear" w:color="auto" w:fill="auto"/>
            <w:vAlign w:val="center"/>
            <w:hideMark/>
          </w:tcPr>
          <w:p w14:paraId="01A6B7A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42,84%</w:t>
            </w:r>
          </w:p>
        </w:tc>
        <w:tc>
          <w:tcPr>
            <w:tcW w:w="819" w:type="dxa"/>
            <w:tcBorders>
              <w:top w:val="nil"/>
              <w:left w:val="nil"/>
              <w:bottom w:val="single" w:sz="8" w:space="0" w:color="auto"/>
              <w:right w:val="single" w:sz="8" w:space="0" w:color="auto"/>
            </w:tcBorders>
            <w:shd w:val="clear" w:color="auto" w:fill="auto"/>
            <w:vAlign w:val="center"/>
            <w:hideMark/>
          </w:tcPr>
          <w:p w14:paraId="73DFBCE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100%</w:t>
            </w:r>
          </w:p>
        </w:tc>
        <w:tc>
          <w:tcPr>
            <w:tcW w:w="819" w:type="dxa"/>
            <w:vMerge/>
            <w:tcBorders>
              <w:top w:val="nil"/>
              <w:left w:val="single" w:sz="8" w:space="0" w:color="auto"/>
              <w:bottom w:val="single" w:sz="8" w:space="0" w:color="000000"/>
              <w:right w:val="single" w:sz="8" w:space="0" w:color="auto"/>
            </w:tcBorders>
            <w:vAlign w:val="center"/>
            <w:hideMark/>
          </w:tcPr>
          <w:p w14:paraId="695E0DAE" w14:textId="77777777" w:rsidR="004019FD" w:rsidRPr="004019FD" w:rsidRDefault="004019FD" w:rsidP="004019FD">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83FC10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100%</w:t>
            </w:r>
          </w:p>
        </w:tc>
        <w:tc>
          <w:tcPr>
            <w:tcW w:w="819" w:type="dxa"/>
            <w:vMerge/>
            <w:tcBorders>
              <w:top w:val="nil"/>
              <w:left w:val="single" w:sz="8" w:space="0" w:color="auto"/>
              <w:bottom w:val="single" w:sz="8" w:space="0" w:color="000000"/>
              <w:right w:val="single" w:sz="8" w:space="0" w:color="auto"/>
            </w:tcBorders>
            <w:vAlign w:val="center"/>
            <w:hideMark/>
          </w:tcPr>
          <w:p w14:paraId="20DCE3D7" w14:textId="77777777" w:rsidR="004019FD" w:rsidRPr="004019FD" w:rsidRDefault="004019FD" w:rsidP="004019FD">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51D6EB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100%</w:t>
            </w:r>
          </w:p>
        </w:tc>
        <w:tc>
          <w:tcPr>
            <w:tcW w:w="819" w:type="dxa"/>
            <w:vMerge/>
            <w:tcBorders>
              <w:top w:val="nil"/>
              <w:left w:val="single" w:sz="8" w:space="0" w:color="auto"/>
              <w:bottom w:val="single" w:sz="8" w:space="0" w:color="000000"/>
              <w:right w:val="single" w:sz="8" w:space="0" w:color="auto"/>
            </w:tcBorders>
            <w:vAlign w:val="center"/>
            <w:hideMark/>
          </w:tcPr>
          <w:p w14:paraId="652D6AD9" w14:textId="77777777" w:rsidR="004019FD" w:rsidRPr="004019FD" w:rsidRDefault="004019FD" w:rsidP="004019FD">
            <w:pPr>
              <w:spacing w:after="0" w:line="240" w:lineRule="auto"/>
              <w:rPr>
                <w:rFonts w:eastAsia="Times New Roman" w:cs="Times New Roman"/>
                <w:color w:val="000000"/>
                <w:sz w:val="22"/>
                <w:lang w:eastAsia="tr-TR"/>
              </w:rPr>
            </w:pPr>
          </w:p>
        </w:tc>
      </w:tr>
      <w:tr w:rsidR="004019FD" w:rsidRPr="004019FD" w14:paraId="1E839B65"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47DE515C"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6E4071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Uludere Olayı</w:t>
            </w:r>
          </w:p>
        </w:tc>
        <w:tc>
          <w:tcPr>
            <w:tcW w:w="870" w:type="dxa"/>
            <w:tcBorders>
              <w:top w:val="nil"/>
              <w:left w:val="nil"/>
              <w:bottom w:val="nil"/>
              <w:right w:val="single" w:sz="8" w:space="0" w:color="auto"/>
            </w:tcBorders>
            <w:shd w:val="clear" w:color="auto" w:fill="auto"/>
            <w:vAlign w:val="center"/>
            <w:hideMark/>
          </w:tcPr>
          <w:p w14:paraId="64F1FBC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70" w:type="dxa"/>
            <w:tcBorders>
              <w:top w:val="nil"/>
              <w:left w:val="nil"/>
              <w:bottom w:val="nil"/>
              <w:right w:val="single" w:sz="8" w:space="0" w:color="auto"/>
            </w:tcBorders>
            <w:shd w:val="clear" w:color="auto" w:fill="auto"/>
            <w:vAlign w:val="center"/>
            <w:hideMark/>
          </w:tcPr>
          <w:p w14:paraId="325551D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tcBorders>
              <w:top w:val="nil"/>
              <w:left w:val="nil"/>
              <w:bottom w:val="nil"/>
              <w:right w:val="single" w:sz="8" w:space="0" w:color="auto"/>
            </w:tcBorders>
            <w:shd w:val="clear" w:color="auto" w:fill="auto"/>
            <w:vAlign w:val="center"/>
            <w:hideMark/>
          </w:tcPr>
          <w:p w14:paraId="0E30AC2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7C49E76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3A3E547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043A7BF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 </w:t>
            </w:r>
          </w:p>
        </w:tc>
        <w:tc>
          <w:tcPr>
            <w:tcW w:w="819" w:type="dxa"/>
            <w:tcBorders>
              <w:top w:val="nil"/>
              <w:left w:val="nil"/>
              <w:bottom w:val="nil"/>
              <w:right w:val="single" w:sz="8" w:space="0" w:color="auto"/>
            </w:tcBorders>
            <w:shd w:val="clear" w:color="auto" w:fill="auto"/>
            <w:vAlign w:val="center"/>
            <w:hideMark/>
          </w:tcPr>
          <w:p w14:paraId="52B1C74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0937033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w:t>
            </w:r>
          </w:p>
        </w:tc>
      </w:tr>
      <w:tr w:rsidR="004019FD" w:rsidRPr="004019FD" w14:paraId="4E1C926C"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39ED2492"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9A0B554"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05592B8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57,12%</w:t>
            </w:r>
          </w:p>
        </w:tc>
        <w:tc>
          <w:tcPr>
            <w:tcW w:w="870" w:type="dxa"/>
            <w:tcBorders>
              <w:top w:val="nil"/>
              <w:left w:val="nil"/>
              <w:bottom w:val="single" w:sz="8" w:space="0" w:color="auto"/>
              <w:right w:val="single" w:sz="8" w:space="0" w:color="auto"/>
            </w:tcBorders>
            <w:shd w:val="clear" w:color="auto" w:fill="auto"/>
            <w:vAlign w:val="center"/>
            <w:hideMark/>
          </w:tcPr>
          <w:p w14:paraId="48E70BD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42,84%</w:t>
            </w:r>
          </w:p>
        </w:tc>
        <w:tc>
          <w:tcPr>
            <w:tcW w:w="819" w:type="dxa"/>
            <w:tcBorders>
              <w:top w:val="nil"/>
              <w:left w:val="nil"/>
              <w:bottom w:val="single" w:sz="8" w:space="0" w:color="auto"/>
              <w:right w:val="single" w:sz="8" w:space="0" w:color="auto"/>
            </w:tcBorders>
            <w:shd w:val="clear" w:color="auto" w:fill="auto"/>
            <w:vAlign w:val="center"/>
            <w:hideMark/>
          </w:tcPr>
          <w:p w14:paraId="62BD38D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72,70%</w:t>
            </w:r>
          </w:p>
        </w:tc>
        <w:tc>
          <w:tcPr>
            <w:tcW w:w="819" w:type="dxa"/>
            <w:tcBorders>
              <w:top w:val="nil"/>
              <w:left w:val="nil"/>
              <w:bottom w:val="single" w:sz="8" w:space="0" w:color="auto"/>
              <w:right w:val="single" w:sz="8" w:space="0" w:color="auto"/>
            </w:tcBorders>
            <w:shd w:val="clear" w:color="auto" w:fill="auto"/>
            <w:vAlign w:val="center"/>
            <w:hideMark/>
          </w:tcPr>
          <w:p w14:paraId="103ADA9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27,30%</w:t>
            </w:r>
          </w:p>
        </w:tc>
        <w:tc>
          <w:tcPr>
            <w:tcW w:w="819" w:type="dxa"/>
            <w:tcBorders>
              <w:top w:val="nil"/>
              <w:left w:val="nil"/>
              <w:bottom w:val="single" w:sz="8" w:space="0" w:color="auto"/>
              <w:right w:val="single" w:sz="8" w:space="0" w:color="auto"/>
            </w:tcBorders>
            <w:shd w:val="clear" w:color="auto" w:fill="auto"/>
            <w:vAlign w:val="center"/>
            <w:hideMark/>
          </w:tcPr>
          <w:p w14:paraId="3CDF983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100%</w:t>
            </w:r>
          </w:p>
        </w:tc>
        <w:tc>
          <w:tcPr>
            <w:tcW w:w="819" w:type="dxa"/>
            <w:vMerge/>
            <w:tcBorders>
              <w:top w:val="nil"/>
              <w:left w:val="single" w:sz="8" w:space="0" w:color="auto"/>
              <w:bottom w:val="single" w:sz="8" w:space="0" w:color="000000"/>
              <w:right w:val="single" w:sz="8" w:space="0" w:color="auto"/>
            </w:tcBorders>
            <w:vAlign w:val="center"/>
            <w:hideMark/>
          </w:tcPr>
          <w:p w14:paraId="68DF178C" w14:textId="77777777" w:rsidR="004019FD" w:rsidRPr="004019FD" w:rsidRDefault="004019FD" w:rsidP="004019FD">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51973E1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88,80%</w:t>
            </w:r>
          </w:p>
        </w:tc>
        <w:tc>
          <w:tcPr>
            <w:tcW w:w="819" w:type="dxa"/>
            <w:tcBorders>
              <w:top w:val="nil"/>
              <w:left w:val="nil"/>
              <w:bottom w:val="single" w:sz="8" w:space="0" w:color="auto"/>
              <w:right w:val="single" w:sz="8" w:space="0" w:color="auto"/>
            </w:tcBorders>
            <w:shd w:val="clear" w:color="auto" w:fill="auto"/>
            <w:vAlign w:val="center"/>
            <w:hideMark/>
          </w:tcPr>
          <w:p w14:paraId="32359ED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11,2</w:t>
            </w:r>
          </w:p>
        </w:tc>
      </w:tr>
      <w:tr w:rsidR="004019FD" w:rsidRPr="004019FD" w14:paraId="799133AD"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392A2907"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nil"/>
              <w:right w:val="single" w:sz="8" w:space="0" w:color="auto"/>
            </w:tcBorders>
            <w:shd w:val="clear" w:color="auto" w:fill="auto"/>
            <w:vAlign w:val="center"/>
            <w:hideMark/>
          </w:tcPr>
          <w:p w14:paraId="2174CBA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İmralı Süreci</w:t>
            </w:r>
          </w:p>
        </w:tc>
        <w:tc>
          <w:tcPr>
            <w:tcW w:w="870" w:type="dxa"/>
            <w:tcBorders>
              <w:top w:val="nil"/>
              <w:left w:val="nil"/>
              <w:bottom w:val="nil"/>
              <w:right w:val="single" w:sz="8" w:space="0" w:color="auto"/>
            </w:tcBorders>
            <w:shd w:val="clear" w:color="auto" w:fill="auto"/>
            <w:vAlign w:val="center"/>
            <w:hideMark/>
          </w:tcPr>
          <w:p w14:paraId="18B6BFC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w:t>
            </w:r>
          </w:p>
        </w:tc>
        <w:tc>
          <w:tcPr>
            <w:tcW w:w="870" w:type="dxa"/>
            <w:tcBorders>
              <w:top w:val="nil"/>
              <w:left w:val="nil"/>
              <w:bottom w:val="nil"/>
              <w:right w:val="single" w:sz="8" w:space="0" w:color="auto"/>
            </w:tcBorders>
            <w:shd w:val="clear" w:color="auto" w:fill="auto"/>
            <w:vAlign w:val="center"/>
            <w:hideMark/>
          </w:tcPr>
          <w:p w14:paraId="35E73E6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0351055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5646252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5C0D425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w:t>
            </w:r>
          </w:p>
        </w:tc>
        <w:tc>
          <w:tcPr>
            <w:tcW w:w="819" w:type="dxa"/>
            <w:tcBorders>
              <w:top w:val="nil"/>
              <w:left w:val="nil"/>
              <w:bottom w:val="nil"/>
              <w:right w:val="single" w:sz="8" w:space="0" w:color="auto"/>
            </w:tcBorders>
            <w:shd w:val="clear" w:color="auto" w:fill="auto"/>
            <w:vAlign w:val="center"/>
            <w:hideMark/>
          </w:tcPr>
          <w:p w14:paraId="03B79C7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35F9466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370FF0A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r>
      <w:tr w:rsidR="004019FD" w:rsidRPr="004019FD" w14:paraId="640FA259"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52786656"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nil"/>
              <w:right w:val="single" w:sz="8" w:space="0" w:color="auto"/>
            </w:tcBorders>
            <w:vAlign w:val="center"/>
            <w:hideMark/>
          </w:tcPr>
          <w:p w14:paraId="6FFAE00F"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nil"/>
              <w:right w:val="single" w:sz="8" w:space="0" w:color="auto"/>
            </w:tcBorders>
            <w:shd w:val="clear" w:color="auto" w:fill="auto"/>
            <w:vAlign w:val="center"/>
            <w:hideMark/>
          </w:tcPr>
          <w:p w14:paraId="0672921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35,70%</w:t>
            </w:r>
          </w:p>
        </w:tc>
        <w:tc>
          <w:tcPr>
            <w:tcW w:w="870" w:type="dxa"/>
            <w:tcBorders>
              <w:top w:val="nil"/>
              <w:left w:val="nil"/>
              <w:bottom w:val="nil"/>
              <w:right w:val="single" w:sz="8" w:space="0" w:color="auto"/>
            </w:tcBorders>
            <w:shd w:val="clear" w:color="auto" w:fill="auto"/>
            <w:vAlign w:val="center"/>
            <w:hideMark/>
          </w:tcPr>
          <w:p w14:paraId="745B52E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64,30%</w:t>
            </w:r>
          </w:p>
        </w:tc>
        <w:tc>
          <w:tcPr>
            <w:tcW w:w="819" w:type="dxa"/>
            <w:tcBorders>
              <w:top w:val="nil"/>
              <w:left w:val="nil"/>
              <w:bottom w:val="nil"/>
              <w:right w:val="single" w:sz="8" w:space="0" w:color="auto"/>
            </w:tcBorders>
            <w:shd w:val="clear" w:color="auto" w:fill="auto"/>
            <w:vAlign w:val="center"/>
            <w:hideMark/>
          </w:tcPr>
          <w:p w14:paraId="6E88138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74,90%</w:t>
            </w:r>
          </w:p>
        </w:tc>
        <w:tc>
          <w:tcPr>
            <w:tcW w:w="819" w:type="dxa"/>
            <w:tcBorders>
              <w:top w:val="nil"/>
              <w:left w:val="nil"/>
              <w:bottom w:val="nil"/>
              <w:right w:val="single" w:sz="8" w:space="0" w:color="auto"/>
            </w:tcBorders>
            <w:shd w:val="clear" w:color="auto" w:fill="auto"/>
            <w:vAlign w:val="center"/>
            <w:hideMark/>
          </w:tcPr>
          <w:p w14:paraId="7561F11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25,10%</w:t>
            </w:r>
          </w:p>
        </w:tc>
        <w:tc>
          <w:tcPr>
            <w:tcW w:w="819" w:type="dxa"/>
            <w:tcBorders>
              <w:top w:val="nil"/>
              <w:left w:val="nil"/>
              <w:bottom w:val="nil"/>
              <w:right w:val="single" w:sz="8" w:space="0" w:color="auto"/>
            </w:tcBorders>
            <w:shd w:val="clear" w:color="auto" w:fill="auto"/>
            <w:vAlign w:val="center"/>
            <w:hideMark/>
          </w:tcPr>
          <w:p w14:paraId="496AF17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78,50%</w:t>
            </w:r>
          </w:p>
        </w:tc>
        <w:tc>
          <w:tcPr>
            <w:tcW w:w="819" w:type="dxa"/>
            <w:tcBorders>
              <w:top w:val="nil"/>
              <w:left w:val="nil"/>
              <w:bottom w:val="nil"/>
              <w:right w:val="single" w:sz="8" w:space="0" w:color="auto"/>
            </w:tcBorders>
            <w:shd w:val="clear" w:color="auto" w:fill="auto"/>
            <w:vAlign w:val="center"/>
            <w:hideMark/>
          </w:tcPr>
          <w:p w14:paraId="26BE7B0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21, 5 %</w:t>
            </w:r>
          </w:p>
        </w:tc>
        <w:tc>
          <w:tcPr>
            <w:tcW w:w="819" w:type="dxa"/>
            <w:tcBorders>
              <w:top w:val="nil"/>
              <w:left w:val="nil"/>
              <w:bottom w:val="nil"/>
              <w:right w:val="single" w:sz="8" w:space="0" w:color="auto"/>
            </w:tcBorders>
            <w:shd w:val="clear" w:color="auto" w:fill="auto"/>
            <w:vAlign w:val="center"/>
            <w:hideMark/>
          </w:tcPr>
          <w:p w14:paraId="7481E39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82,30%</w:t>
            </w:r>
          </w:p>
        </w:tc>
        <w:tc>
          <w:tcPr>
            <w:tcW w:w="819" w:type="dxa"/>
            <w:tcBorders>
              <w:top w:val="nil"/>
              <w:left w:val="nil"/>
              <w:bottom w:val="nil"/>
              <w:right w:val="single" w:sz="8" w:space="0" w:color="auto"/>
            </w:tcBorders>
            <w:shd w:val="clear" w:color="auto" w:fill="auto"/>
            <w:vAlign w:val="center"/>
            <w:hideMark/>
          </w:tcPr>
          <w:p w14:paraId="3604752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17,70%</w:t>
            </w:r>
          </w:p>
        </w:tc>
      </w:tr>
      <w:tr w:rsidR="004019FD" w:rsidRPr="004019FD" w14:paraId="3846C12A"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46D42538"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A4BCF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Nevruz Kutlamaları</w:t>
            </w:r>
          </w:p>
        </w:tc>
        <w:tc>
          <w:tcPr>
            <w:tcW w:w="870" w:type="dxa"/>
            <w:tcBorders>
              <w:top w:val="single" w:sz="8" w:space="0" w:color="auto"/>
              <w:left w:val="nil"/>
              <w:bottom w:val="nil"/>
              <w:right w:val="single" w:sz="8" w:space="0" w:color="auto"/>
            </w:tcBorders>
            <w:shd w:val="clear" w:color="auto" w:fill="auto"/>
            <w:vAlign w:val="center"/>
            <w:hideMark/>
          </w:tcPr>
          <w:p w14:paraId="71F257F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w:t>
            </w:r>
          </w:p>
        </w:tc>
        <w:tc>
          <w:tcPr>
            <w:tcW w:w="870" w:type="dxa"/>
            <w:tcBorders>
              <w:top w:val="single" w:sz="8" w:space="0" w:color="auto"/>
              <w:left w:val="nil"/>
              <w:bottom w:val="nil"/>
              <w:right w:val="single" w:sz="8" w:space="0" w:color="auto"/>
            </w:tcBorders>
            <w:shd w:val="clear" w:color="auto" w:fill="auto"/>
            <w:vAlign w:val="center"/>
            <w:hideMark/>
          </w:tcPr>
          <w:p w14:paraId="7924E7A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16</w:t>
            </w:r>
          </w:p>
        </w:tc>
        <w:tc>
          <w:tcPr>
            <w:tcW w:w="819" w:type="dxa"/>
            <w:tcBorders>
              <w:top w:val="single" w:sz="8" w:space="0" w:color="auto"/>
              <w:left w:val="nil"/>
              <w:bottom w:val="nil"/>
              <w:right w:val="single" w:sz="8" w:space="0" w:color="auto"/>
            </w:tcBorders>
            <w:shd w:val="clear" w:color="auto" w:fill="auto"/>
            <w:vAlign w:val="center"/>
            <w:hideMark/>
          </w:tcPr>
          <w:p w14:paraId="17D804E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14</w:t>
            </w:r>
          </w:p>
        </w:tc>
        <w:tc>
          <w:tcPr>
            <w:tcW w:w="819" w:type="dxa"/>
            <w:tcBorders>
              <w:top w:val="single" w:sz="8" w:space="0" w:color="auto"/>
              <w:left w:val="nil"/>
              <w:bottom w:val="nil"/>
              <w:right w:val="single" w:sz="8" w:space="0" w:color="auto"/>
            </w:tcBorders>
            <w:shd w:val="clear" w:color="auto" w:fill="auto"/>
            <w:vAlign w:val="center"/>
            <w:hideMark/>
          </w:tcPr>
          <w:p w14:paraId="5540E8E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w:t>
            </w:r>
          </w:p>
        </w:tc>
        <w:tc>
          <w:tcPr>
            <w:tcW w:w="819" w:type="dxa"/>
            <w:tcBorders>
              <w:top w:val="single" w:sz="8" w:space="0" w:color="auto"/>
              <w:left w:val="nil"/>
              <w:bottom w:val="nil"/>
              <w:right w:val="single" w:sz="8" w:space="0" w:color="auto"/>
            </w:tcBorders>
            <w:shd w:val="clear" w:color="auto" w:fill="auto"/>
            <w:vAlign w:val="center"/>
            <w:hideMark/>
          </w:tcPr>
          <w:p w14:paraId="3634081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w:t>
            </w:r>
          </w:p>
        </w:tc>
        <w:tc>
          <w:tcPr>
            <w:tcW w:w="819" w:type="dxa"/>
            <w:tcBorders>
              <w:top w:val="single" w:sz="8" w:space="0" w:color="auto"/>
              <w:left w:val="nil"/>
              <w:bottom w:val="nil"/>
              <w:right w:val="single" w:sz="8" w:space="0" w:color="auto"/>
            </w:tcBorders>
            <w:shd w:val="clear" w:color="auto" w:fill="auto"/>
            <w:vAlign w:val="center"/>
            <w:hideMark/>
          </w:tcPr>
          <w:p w14:paraId="05262A5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w:t>
            </w:r>
          </w:p>
        </w:tc>
        <w:tc>
          <w:tcPr>
            <w:tcW w:w="819" w:type="dxa"/>
            <w:tcBorders>
              <w:top w:val="single" w:sz="8" w:space="0" w:color="auto"/>
              <w:left w:val="nil"/>
              <w:bottom w:val="nil"/>
              <w:right w:val="single" w:sz="8" w:space="0" w:color="auto"/>
            </w:tcBorders>
            <w:shd w:val="clear" w:color="auto" w:fill="auto"/>
            <w:vAlign w:val="center"/>
            <w:hideMark/>
          </w:tcPr>
          <w:p w14:paraId="24337EB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18</w:t>
            </w:r>
          </w:p>
        </w:tc>
        <w:tc>
          <w:tcPr>
            <w:tcW w:w="819" w:type="dxa"/>
            <w:tcBorders>
              <w:top w:val="single" w:sz="8" w:space="0" w:color="auto"/>
              <w:left w:val="nil"/>
              <w:bottom w:val="nil"/>
              <w:right w:val="single" w:sz="8" w:space="0" w:color="auto"/>
            </w:tcBorders>
            <w:shd w:val="clear" w:color="auto" w:fill="auto"/>
            <w:vAlign w:val="center"/>
            <w:hideMark/>
          </w:tcPr>
          <w:p w14:paraId="668FDE0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r>
      <w:tr w:rsidR="004019FD" w:rsidRPr="004019FD" w14:paraId="050987FB"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0D6D2853"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FB0B73E"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29729D1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38,40%</w:t>
            </w:r>
          </w:p>
        </w:tc>
        <w:tc>
          <w:tcPr>
            <w:tcW w:w="870" w:type="dxa"/>
            <w:tcBorders>
              <w:top w:val="nil"/>
              <w:left w:val="nil"/>
              <w:bottom w:val="single" w:sz="8" w:space="0" w:color="auto"/>
              <w:right w:val="single" w:sz="8" w:space="0" w:color="auto"/>
            </w:tcBorders>
            <w:shd w:val="clear" w:color="auto" w:fill="auto"/>
            <w:vAlign w:val="center"/>
            <w:hideMark/>
          </w:tcPr>
          <w:p w14:paraId="2D02485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61.6 %</w:t>
            </w:r>
          </w:p>
        </w:tc>
        <w:tc>
          <w:tcPr>
            <w:tcW w:w="819" w:type="dxa"/>
            <w:tcBorders>
              <w:top w:val="nil"/>
              <w:left w:val="nil"/>
              <w:bottom w:val="single" w:sz="8" w:space="0" w:color="auto"/>
              <w:right w:val="single" w:sz="8" w:space="0" w:color="auto"/>
            </w:tcBorders>
            <w:shd w:val="clear" w:color="auto" w:fill="auto"/>
            <w:vAlign w:val="center"/>
            <w:hideMark/>
          </w:tcPr>
          <w:p w14:paraId="4B9DED2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73,60%</w:t>
            </w:r>
          </w:p>
        </w:tc>
        <w:tc>
          <w:tcPr>
            <w:tcW w:w="819" w:type="dxa"/>
            <w:tcBorders>
              <w:top w:val="nil"/>
              <w:left w:val="nil"/>
              <w:bottom w:val="single" w:sz="8" w:space="0" w:color="auto"/>
              <w:right w:val="single" w:sz="8" w:space="0" w:color="auto"/>
            </w:tcBorders>
            <w:shd w:val="clear" w:color="auto" w:fill="auto"/>
            <w:vAlign w:val="center"/>
            <w:hideMark/>
          </w:tcPr>
          <w:p w14:paraId="04A09A5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26,40%</w:t>
            </w:r>
          </w:p>
        </w:tc>
        <w:tc>
          <w:tcPr>
            <w:tcW w:w="819" w:type="dxa"/>
            <w:tcBorders>
              <w:top w:val="nil"/>
              <w:left w:val="nil"/>
              <w:bottom w:val="single" w:sz="8" w:space="0" w:color="auto"/>
              <w:right w:val="single" w:sz="8" w:space="0" w:color="auto"/>
            </w:tcBorders>
            <w:shd w:val="clear" w:color="auto" w:fill="auto"/>
            <w:vAlign w:val="center"/>
            <w:hideMark/>
          </w:tcPr>
          <w:p w14:paraId="204D978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73,90%</w:t>
            </w:r>
          </w:p>
        </w:tc>
        <w:tc>
          <w:tcPr>
            <w:tcW w:w="819" w:type="dxa"/>
            <w:tcBorders>
              <w:top w:val="nil"/>
              <w:left w:val="nil"/>
              <w:bottom w:val="single" w:sz="8" w:space="0" w:color="auto"/>
              <w:right w:val="single" w:sz="8" w:space="0" w:color="auto"/>
            </w:tcBorders>
            <w:shd w:val="clear" w:color="auto" w:fill="auto"/>
            <w:vAlign w:val="center"/>
            <w:hideMark/>
          </w:tcPr>
          <w:p w14:paraId="5BBBF2E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26,10%</w:t>
            </w:r>
          </w:p>
        </w:tc>
        <w:tc>
          <w:tcPr>
            <w:tcW w:w="819" w:type="dxa"/>
            <w:tcBorders>
              <w:top w:val="nil"/>
              <w:left w:val="nil"/>
              <w:bottom w:val="single" w:sz="8" w:space="0" w:color="auto"/>
              <w:right w:val="single" w:sz="8" w:space="0" w:color="auto"/>
            </w:tcBorders>
            <w:shd w:val="clear" w:color="auto" w:fill="auto"/>
            <w:vAlign w:val="center"/>
            <w:hideMark/>
          </w:tcPr>
          <w:p w14:paraId="5462A3B1"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69,20%</w:t>
            </w:r>
          </w:p>
        </w:tc>
        <w:tc>
          <w:tcPr>
            <w:tcW w:w="819" w:type="dxa"/>
            <w:tcBorders>
              <w:top w:val="nil"/>
              <w:left w:val="nil"/>
              <w:bottom w:val="single" w:sz="8" w:space="0" w:color="auto"/>
              <w:right w:val="single" w:sz="8" w:space="0" w:color="auto"/>
            </w:tcBorders>
            <w:shd w:val="clear" w:color="auto" w:fill="auto"/>
            <w:vAlign w:val="center"/>
            <w:hideMark/>
          </w:tcPr>
          <w:p w14:paraId="672EAF5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30,80%</w:t>
            </w:r>
          </w:p>
        </w:tc>
      </w:tr>
      <w:tr w:rsidR="004019FD" w:rsidRPr="004019FD" w14:paraId="00071C13"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59B266D3"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2C1F80CC" w14:textId="77777777" w:rsidR="004019FD" w:rsidRPr="004019FD" w:rsidRDefault="004019FD" w:rsidP="004019FD">
            <w:pPr>
              <w:spacing w:after="0" w:line="240" w:lineRule="auto"/>
              <w:jc w:val="center"/>
              <w:rPr>
                <w:rFonts w:eastAsia="Times New Roman" w:cs="Times New Roman"/>
                <w:color w:val="000000"/>
                <w:sz w:val="22"/>
                <w:lang w:eastAsia="tr-TR"/>
              </w:rPr>
            </w:pPr>
            <w:proofErr w:type="spellStart"/>
            <w:r w:rsidRPr="004019FD">
              <w:rPr>
                <w:rFonts w:eastAsia="Times New Roman" w:cs="Times New Roman"/>
                <w:color w:val="000000"/>
                <w:sz w:val="22"/>
                <w:lang w:eastAsia="tr-TR"/>
              </w:rPr>
              <w:t>Kobani</w:t>
            </w:r>
            <w:proofErr w:type="spellEnd"/>
            <w:r w:rsidRPr="004019FD">
              <w:rPr>
                <w:rFonts w:eastAsia="Times New Roman" w:cs="Times New Roman"/>
                <w:color w:val="000000"/>
                <w:sz w:val="22"/>
                <w:lang w:eastAsia="tr-TR"/>
              </w:rPr>
              <w:t xml:space="preserve"> Olayları</w:t>
            </w:r>
          </w:p>
        </w:tc>
        <w:tc>
          <w:tcPr>
            <w:tcW w:w="870" w:type="dxa"/>
            <w:tcBorders>
              <w:top w:val="nil"/>
              <w:left w:val="nil"/>
              <w:bottom w:val="nil"/>
              <w:right w:val="single" w:sz="8" w:space="0" w:color="auto"/>
            </w:tcBorders>
            <w:shd w:val="clear" w:color="auto" w:fill="auto"/>
            <w:vAlign w:val="center"/>
            <w:hideMark/>
          </w:tcPr>
          <w:p w14:paraId="4F9CEB4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16</w:t>
            </w:r>
          </w:p>
        </w:tc>
        <w:tc>
          <w:tcPr>
            <w:tcW w:w="870" w:type="dxa"/>
            <w:tcBorders>
              <w:top w:val="nil"/>
              <w:left w:val="nil"/>
              <w:bottom w:val="nil"/>
              <w:right w:val="single" w:sz="8" w:space="0" w:color="auto"/>
            </w:tcBorders>
            <w:shd w:val="clear" w:color="auto" w:fill="auto"/>
            <w:vAlign w:val="center"/>
            <w:hideMark/>
          </w:tcPr>
          <w:p w14:paraId="51FABC1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1B0F7CA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23</w:t>
            </w:r>
          </w:p>
        </w:tc>
        <w:tc>
          <w:tcPr>
            <w:tcW w:w="819" w:type="dxa"/>
            <w:tcBorders>
              <w:top w:val="nil"/>
              <w:left w:val="nil"/>
              <w:bottom w:val="nil"/>
              <w:right w:val="single" w:sz="8" w:space="0" w:color="auto"/>
            </w:tcBorders>
            <w:shd w:val="clear" w:color="auto" w:fill="auto"/>
            <w:vAlign w:val="center"/>
            <w:hideMark/>
          </w:tcPr>
          <w:p w14:paraId="3C2DDD8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w:t>
            </w:r>
          </w:p>
        </w:tc>
        <w:tc>
          <w:tcPr>
            <w:tcW w:w="819" w:type="dxa"/>
            <w:tcBorders>
              <w:top w:val="nil"/>
              <w:left w:val="nil"/>
              <w:bottom w:val="nil"/>
              <w:right w:val="single" w:sz="8" w:space="0" w:color="auto"/>
            </w:tcBorders>
            <w:shd w:val="clear" w:color="auto" w:fill="auto"/>
            <w:vAlign w:val="center"/>
            <w:hideMark/>
          </w:tcPr>
          <w:p w14:paraId="469822C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18</w:t>
            </w:r>
          </w:p>
        </w:tc>
        <w:tc>
          <w:tcPr>
            <w:tcW w:w="819" w:type="dxa"/>
            <w:tcBorders>
              <w:top w:val="nil"/>
              <w:left w:val="nil"/>
              <w:bottom w:val="nil"/>
              <w:right w:val="single" w:sz="8" w:space="0" w:color="auto"/>
            </w:tcBorders>
            <w:shd w:val="clear" w:color="auto" w:fill="auto"/>
            <w:vAlign w:val="center"/>
            <w:hideMark/>
          </w:tcPr>
          <w:p w14:paraId="557A7EC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575FC19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w:t>
            </w:r>
          </w:p>
        </w:tc>
        <w:tc>
          <w:tcPr>
            <w:tcW w:w="819" w:type="dxa"/>
            <w:tcBorders>
              <w:top w:val="nil"/>
              <w:left w:val="nil"/>
              <w:bottom w:val="nil"/>
              <w:right w:val="single" w:sz="8" w:space="0" w:color="auto"/>
            </w:tcBorders>
            <w:shd w:val="clear" w:color="auto" w:fill="auto"/>
            <w:vAlign w:val="center"/>
            <w:hideMark/>
          </w:tcPr>
          <w:p w14:paraId="0F92710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w:t>
            </w:r>
          </w:p>
        </w:tc>
      </w:tr>
      <w:tr w:rsidR="004019FD" w:rsidRPr="004019FD" w14:paraId="277FA0DE"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2BCCA20D"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4719973"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7518B84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64%</w:t>
            </w:r>
          </w:p>
        </w:tc>
        <w:tc>
          <w:tcPr>
            <w:tcW w:w="870" w:type="dxa"/>
            <w:tcBorders>
              <w:top w:val="nil"/>
              <w:left w:val="nil"/>
              <w:bottom w:val="single" w:sz="8" w:space="0" w:color="auto"/>
              <w:right w:val="single" w:sz="8" w:space="0" w:color="auto"/>
            </w:tcBorders>
            <w:shd w:val="clear" w:color="auto" w:fill="auto"/>
            <w:vAlign w:val="center"/>
            <w:hideMark/>
          </w:tcPr>
          <w:p w14:paraId="5061698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36%</w:t>
            </w:r>
          </w:p>
        </w:tc>
        <w:tc>
          <w:tcPr>
            <w:tcW w:w="819" w:type="dxa"/>
            <w:tcBorders>
              <w:top w:val="nil"/>
              <w:left w:val="nil"/>
              <w:bottom w:val="single" w:sz="8" w:space="0" w:color="auto"/>
              <w:right w:val="single" w:sz="8" w:space="0" w:color="auto"/>
            </w:tcBorders>
            <w:shd w:val="clear" w:color="auto" w:fill="auto"/>
            <w:vAlign w:val="center"/>
            <w:hideMark/>
          </w:tcPr>
          <w:p w14:paraId="441A710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92%</w:t>
            </w:r>
          </w:p>
        </w:tc>
        <w:tc>
          <w:tcPr>
            <w:tcW w:w="819" w:type="dxa"/>
            <w:tcBorders>
              <w:top w:val="nil"/>
              <w:left w:val="nil"/>
              <w:bottom w:val="single" w:sz="8" w:space="0" w:color="auto"/>
              <w:right w:val="single" w:sz="8" w:space="0" w:color="auto"/>
            </w:tcBorders>
            <w:shd w:val="clear" w:color="auto" w:fill="auto"/>
            <w:vAlign w:val="center"/>
            <w:hideMark/>
          </w:tcPr>
          <w:p w14:paraId="456F059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single" w:sz="8" w:space="0" w:color="auto"/>
              <w:right w:val="single" w:sz="8" w:space="0" w:color="auto"/>
            </w:tcBorders>
            <w:shd w:val="clear" w:color="auto" w:fill="auto"/>
            <w:vAlign w:val="center"/>
            <w:hideMark/>
          </w:tcPr>
          <w:p w14:paraId="4F3648D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69,20%</w:t>
            </w:r>
          </w:p>
        </w:tc>
        <w:tc>
          <w:tcPr>
            <w:tcW w:w="819" w:type="dxa"/>
            <w:tcBorders>
              <w:top w:val="nil"/>
              <w:left w:val="nil"/>
              <w:bottom w:val="single" w:sz="8" w:space="0" w:color="auto"/>
              <w:right w:val="single" w:sz="8" w:space="0" w:color="auto"/>
            </w:tcBorders>
            <w:shd w:val="clear" w:color="auto" w:fill="auto"/>
            <w:vAlign w:val="center"/>
            <w:hideMark/>
          </w:tcPr>
          <w:p w14:paraId="7095823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30,80%</w:t>
            </w:r>
          </w:p>
        </w:tc>
        <w:tc>
          <w:tcPr>
            <w:tcW w:w="819" w:type="dxa"/>
            <w:tcBorders>
              <w:top w:val="nil"/>
              <w:left w:val="nil"/>
              <w:bottom w:val="single" w:sz="8" w:space="0" w:color="auto"/>
              <w:right w:val="single" w:sz="8" w:space="0" w:color="auto"/>
            </w:tcBorders>
            <w:shd w:val="clear" w:color="auto" w:fill="auto"/>
            <w:vAlign w:val="center"/>
            <w:hideMark/>
          </w:tcPr>
          <w:p w14:paraId="32B2ADC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89,40%</w:t>
            </w:r>
          </w:p>
        </w:tc>
        <w:tc>
          <w:tcPr>
            <w:tcW w:w="819" w:type="dxa"/>
            <w:tcBorders>
              <w:top w:val="nil"/>
              <w:left w:val="nil"/>
              <w:bottom w:val="single" w:sz="8" w:space="0" w:color="auto"/>
              <w:right w:val="single" w:sz="8" w:space="0" w:color="auto"/>
            </w:tcBorders>
            <w:shd w:val="clear" w:color="auto" w:fill="auto"/>
            <w:vAlign w:val="center"/>
            <w:hideMark/>
          </w:tcPr>
          <w:p w14:paraId="0BC1DE7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10,60%</w:t>
            </w:r>
          </w:p>
        </w:tc>
      </w:tr>
      <w:tr w:rsidR="004019FD" w:rsidRPr="004019FD" w14:paraId="545D1B9B"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664B3C3D"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F52D6F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Dolmabahçe Görüşmeleri</w:t>
            </w:r>
          </w:p>
        </w:tc>
        <w:tc>
          <w:tcPr>
            <w:tcW w:w="870" w:type="dxa"/>
            <w:tcBorders>
              <w:top w:val="nil"/>
              <w:left w:val="nil"/>
              <w:bottom w:val="nil"/>
              <w:right w:val="single" w:sz="8" w:space="0" w:color="auto"/>
            </w:tcBorders>
            <w:shd w:val="clear" w:color="auto" w:fill="auto"/>
            <w:vAlign w:val="center"/>
            <w:hideMark/>
          </w:tcPr>
          <w:p w14:paraId="580D7D4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70" w:type="dxa"/>
            <w:tcBorders>
              <w:top w:val="nil"/>
              <w:left w:val="nil"/>
              <w:bottom w:val="nil"/>
              <w:right w:val="single" w:sz="8" w:space="0" w:color="auto"/>
            </w:tcBorders>
            <w:shd w:val="clear" w:color="auto" w:fill="auto"/>
            <w:vAlign w:val="center"/>
            <w:hideMark/>
          </w:tcPr>
          <w:p w14:paraId="188CB60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w:t>
            </w:r>
          </w:p>
        </w:tc>
        <w:tc>
          <w:tcPr>
            <w:tcW w:w="819" w:type="dxa"/>
            <w:tcBorders>
              <w:top w:val="nil"/>
              <w:left w:val="nil"/>
              <w:bottom w:val="nil"/>
              <w:right w:val="single" w:sz="8" w:space="0" w:color="auto"/>
            </w:tcBorders>
            <w:shd w:val="clear" w:color="auto" w:fill="auto"/>
            <w:vAlign w:val="center"/>
            <w:hideMark/>
          </w:tcPr>
          <w:p w14:paraId="6930408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w:t>
            </w:r>
          </w:p>
        </w:tc>
        <w:tc>
          <w:tcPr>
            <w:tcW w:w="819" w:type="dxa"/>
            <w:tcBorders>
              <w:top w:val="nil"/>
              <w:left w:val="nil"/>
              <w:bottom w:val="nil"/>
              <w:right w:val="single" w:sz="8" w:space="0" w:color="auto"/>
            </w:tcBorders>
            <w:shd w:val="clear" w:color="auto" w:fill="auto"/>
            <w:vAlign w:val="center"/>
            <w:hideMark/>
          </w:tcPr>
          <w:p w14:paraId="7B292D6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w:t>
            </w:r>
          </w:p>
        </w:tc>
        <w:tc>
          <w:tcPr>
            <w:tcW w:w="819" w:type="dxa"/>
            <w:tcBorders>
              <w:top w:val="nil"/>
              <w:left w:val="nil"/>
              <w:bottom w:val="nil"/>
              <w:right w:val="single" w:sz="8" w:space="0" w:color="auto"/>
            </w:tcBorders>
            <w:shd w:val="clear" w:color="auto" w:fill="auto"/>
            <w:vAlign w:val="center"/>
            <w:hideMark/>
          </w:tcPr>
          <w:p w14:paraId="75C07E0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12</w:t>
            </w:r>
          </w:p>
        </w:tc>
        <w:tc>
          <w:tcPr>
            <w:tcW w:w="819" w:type="dxa"/>
            <w:tcBorders>
              <w:top w:val="nil"/>
              <w:left w:val="nil"/>
              <w:bottom w:val="nil"/>
              <w:right w:val="single" w:sz="8" w:space="0" w:color="auto"/>
            </w:tcBorders>
            <w:shd w:val="clear" w:color="auto" w:fill="auto"/>
            <w:vAlign w:val="center"/>
            <w:hideMark/>
          </w:tcPr>
          <w:p w14:paraId="74AF745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w:t>
            </w:r>
          </w:p>
        </w:tc>
        <w:tc>
          <w:tcPr>
            <w:tcW w:w="819" w:type="dxa"/>
            <w:tcBorders>
              <w:top w:val="nil"/>
              <w:left w:val="nil"/>
              <w:bottom w:val="nil"/>
              <w:right w:val="single" w:sz="8" w:space="0" w:color="auto"/>
            </w:tcBorders>
            <w:shd w:val="clear" w:color="auto" w:fill="auto"/>
            <w:vAlign w:val="center"/>
            <w:hideMark/>
          </w:tcPr>
          <w:p w14:paraId="0A0EDE1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14</w:t>
            </w:r>
          </w:p>
        </w:tc>
        <w:tc>
          <w:tcPr>
            <w:tcW w:w="819" w:type="dxa"/>
            <w:tcBorders>
              <w:top w:val="nil"/>
              <w:left w:val="nil"/>
              <w:bottom w:val="nil"/>
              <w:right w:val="single" w:sz="8" w:space="0" w:color="auto"/>
            </w:tcBorders>
            <w:shd w:val="clear" w:color="auto" w:fill="auto"/>
            <w:vAlign w:val="center"/>
            <w:hideMark/>
          </w:tcPr>
          <w:p w14:paraId="776AB98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r>
      <w:tr w:rsidR="004019FD" w:rsidRPr="004019FD" w14:paraId="6EED3769"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12F8EAF1"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259ED06"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7EE6F85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64,30%</w:t>
            </w:r>
          </w:p>
        </w:tc>
        <w:tc>
          <w:tcPr>
            <w:tcW w:w="870" w:type="dxa"/>
            <w:tcBorders>
              <w:top w:val="nil"/>
              <w:left w:val="nil"/>
              <w:bottom w:val="single" w:sz="8" w:space="0" w:color="auto"/>
              <w:right w:val="single" w:sz="8" w:space="0" w:color="auto"/>
            </w:tcBorders>
            <w:shd w:val="clear" w:color="auto" w:fill="auto"/>
            <w:vAlign w:val="center"/>
            <w:hideMark/>
          </w:tcPr>
          <w:p w14:paraId="7DD1F08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35,70%</w:t>
            </w:r>
          </w:p>
        </w:tc>
        <w:tc>
          <w:tcPr>
            <w:tcW w:w="819" w:type="dxa"/>
            <w:tcBorders>
              <w:top w:val="nil"/>
              <w:left w:val="nil"/>
              <w:bottom w:val="single" w:sz="8" w:space="0" w:color="auto"/>
              <w:right w:val="single" w:sz="8" w:space="0" w:color="auto"/>
            </w:tcBorders>
            <w:shd w:val="clear" w:color="auto" w:fill="auto"/>
            <w:vAlign w:val="center"/>
            <w:hideMark/>
          </w:tcPr>
          <w:p w14:paraId="7A04690A"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81, 8 %</w:t>
            </w:r>
          </w:p>
        </w:tc>
        <w:tc>
          <w:tcPr>
            <w:tcW w:w="819" w:type="dxa"/>
            <w:tcBorders>
              <w:top w:val="nil"/>
              <w:left w:val="nil"/>
              <w:bottom w:val="single" w:sz="8" w:space="0" w:color="auto"/>
              <w:right w:val="single" w:sz="8" w:space="0" w:color="auto"/>
            </w:tcBorders>
            <w:shd w:val="clear" w:color="auto" w:fill="auto"/>
            <w:vAlign w:val="center"/>
            <w:hideMark/>
          </w:tcPr>
          <w:p w14:paraId="163E9F4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18,20%</w:t>
            </w:r>
          </w:p>
        </w:tc>
        <w:tc>
          <w:tcPr>
            <w:tcW w:w="819" w:type="dxa"/>
            <w:tcBorders>
              <w:top w:val="nil"/>
              <w:left w:val="nil"/>
              <w:bottom w:val="single" w:sz="8" w:space="0" w:color="auto"/>
              <w:right w:val="single" w:sz="8" w:space="0" w:color="auto"/>
            </w:tcBorders>
            <w:shd w:val="clear" w:color="auto" w:fill="auto"/>
            <w:vAlign w:val="center"/>
            <w:hideMark/>
          </w:tcPr>
          <w:p w14:paraId="7B71C10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75%</w:t>
            </w:r>
          </w:p>
        </w:tc>
        <w:tc>
          <w:tcPr>
            <w:tcW w:w="819" w:type="dxa"/>
            <w:tcBorders>
              <w:top w:val="nil"/>
              <w:left w:val="nil"/>
              <w:bottom w:val="single" w:sz="8" w:space="0" w:color="auto"/>
              <w:right w:val="single" w:sz="8" w:space="0" w:color="auto"/>
            </w:tcBorders>
            <w:shd w:val="clear" w:color="auto" w:fill="auto"/>
            <w:vAlign w:val="center"/>
            <w:hideMark/>
          </w:tcPr>
          <w:p w14:paraId="56083AD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25%</w:t>
            </w:r>
          </w:p>
        </w:tc>
        <w:tc>
          <w:tcPr>
            <w:tcW w:w="819" w:type="dxa"/>
            <w:tcBorders>
              <w:top w:val="nil"/>
              <w:left w:val="nil"/>
              <w:bottom w:val="single" w:sz="8" w:space="0" w:color="auto"/>
              <w:right w:val="single" w:sz="8" w:space="0" w:color="auto"/>
            </w:tcBorders>
            <w:shd w:val="clear" w:color="auto" w:fill="auto"/>
            <w:vAlign w:val="center"/>
            <w:hideMark/>
          </w:tcPr>
          <w:p w14:paraId="14C6DEA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82,30%</w:t>
            </w:r>
          </w:p>
        </w:tc>
        <w:tc>
          <w:tcPr>
            <w:tcW w:w="819" w:type="dxa"/>
            <w:tcBorders>
              <w:top w:val="nil"/>
              <w:left w:val="nil"/>
              <w:bottom w:val="single" w:sz="8" w:space="0" w:color="auto"/>
              <w:right w:val="single" w:sz="8" w:space="0" w:color="auto"/>
            </w:tcBorders>
            <w:shd w:val="clear" w:color="auto" w:fill="auto"/>
            <w:vAlign w:val="center"/>
            <w:hideMark/>
          </w:tcPr>
          <w:p w14:paraId="2C590A4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16,70%</w:t>
            </w:r>
          </w:p>
        </w:tc>
      </w:tr>
      <w:tr w:rsidR="004019FD" w:rsidRPr="004019FD" w14:paraId="62CC860D"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1D73B8A0"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E80C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Çözüm Sürecinin Bitişi</w:t>
            </w:r>
          </w:p>
        </w:tc>
        <w:tc>
          <w:tcPr>
            <w:tcW w:w="870" w:type="dxa"/>
            <w:tcBorders>
              <w:top w:val="nil"/>
              <w:left w:val="nil"/>
              <w:bottom w:val="nil"/>
              <w:right w:val="single" w:sz="8" w:space="0" w:color="auto"/>
            </w:tcBorders>
            <w:shd w:val="clear" w:color="auto" w:fill="auto"/>
            <w:vAlign w:val="center"/>
            <w:hideMark/>
          </w:tcPr>
          <w:p w14:paraId="3F203EE5"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10</w:t>
            </w:r>
          </w:p>
        </w:tc>
        <w:tc>
          <w:tcPr>
            <w:tcW w:w="870" w:type="dxa"/>
            <w:tcBorders>
              <w:top w:val="nil"/>
              <w:left w:val="nil"/>
              <w:bottom w:val="nil"/>
              <w:right w:val="single" w:sz="8" w:space="0" w:color="auto"/>
            </w:tcBorders>
            <w:shd w:val="clear" w:color="auto" w:fill="auto"/>
            <w:vAlign w:val="center"/>
            <w:hideMark/>
          </w:tcPr>
          <w:p w14:paraId="5319ABE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w:t>
            </w:r>
          </w:p>
        </w:tc>
        <w:tc>
          <w:tcPr>
            <w:tcW w:w="819" w:type="dxa"/>
            <w:tcBorders>
              <w:top w:val="nil"/>
              <w:left w:val="nil"/>
              <w:bottom w:val="nil"/>
              <w:right w:val="single" w:sz="8" w:space="0" w:color="auto"/>
            </w:tcBorders>
            <w:shd w:val="clear" w:color="auto" w:fill="auto"/>
            <w:vAlign w:val="center"/>
            <w:hideMark/>
          </w:tcPr>
          <w:p w14:paraId="1AE5DA6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w:t>
            </w:r>
          </w:p>
        </w:tc>
        <w:tc>
          <w:tcPr>
            <w:tcW w:w="819" w:type="dxa"/>
            <w:tcBorders>
              <w:top w:val="nil"/>
              <w:left w:val="nil"/>
              <w:bottom w:val="nil"/>
              <w:right w:val="single" w:sz="8" w:space="0" w:color="auto"/>
            </w:tcBorders>
            <w:shd w:val="clear" w:color="auto" w:fill="auto"/>
            <w:vAlign w:val="center"/>
            <w:hideMark/>
          </w:tcPr>
          <w:p w14:paraId="7EF75396"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w:t>
            </w:r>
          </w:p>
        </w:tc>
        <w:tc>
          <w:tcPr>
            <w:tcW w:w="819" w:type="dxa"/>
            <w:tcBorders>
              <w:top w:val="nil"/>
              <w:left w:val="nil"/>
              <w:bottom w:val="nil"/>
              <w:right w:val="single" w:sz="8" w:space="0" w:color="auto"/>
            </w:tcBorders>
            <w:shd w:val="clear" w:color="auto" w:fill="auto"/>
            <w:vAlign w:val="center"/>
            <w:hideMark/>
          </w:tcPr>
          <w:p w14:paraId="714EA2F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13</w:t>
            </w:r>
          </w:p>
        </w:tc>
        <w:tc>
          <w:tcPr>
            <w:tcW w:w="819" w:type="dxa"/>
            <w:tcBorders>
              <w:top w:val="nil"/>
              <w:left w:val="nil"/>
              <w:bottom w:val="nil"/>
              <w:right w:val="single" w:sz="8" w:space="0" w:color="auto"/>
            </w:tcBorders>
            <w:shd w:val="clear" w:color="auto" w:fill="auto"/>
            <w:vAlign w:val="center"/>
            <w:hideMark/>
          </w:tcPr>
          <w:p w14:paraId="70CED92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w:t>
            </w:r>
          </w:p>
        </w:tc>
        <w:tc>
          <w:tcPr>
            <w:tcW w:w="819" w:type="dxa"/>
            <w:tcBorders>
              <w:top w:val="nil"/>
              <w:left w:val="nil"/>
              <w:bottom w:val="nil"/>
              <w:right w:val="single" w:sz="8" w:space="0" w:color="auto"/>
            </w:tcBorders>
            <w:shd w:val="clear" w:color="auto" w:fill="auto"/>
            <w:vAlign w:val="center"/>
            <w:hideMark/>
          </w:tcPr>
          <w:p w14:paraId="4A6CF3D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12</w:t>
            </w:r>
          </w:p>
        </w:tc>
        <w:tc>
          <w:tcPr>
            <w:tcW w:w="819" w:type="dxa"/>
            <w:tcBorders>
              <w:top w:val="nil"/>
              <w:left w:val="nil"/>
              <w:bottom w:val="nil"/>
              <w:right w:val="single" w:sz="8" w:space="0" w:color="auto"/>
            </w:tcBorders>
            <w:shd w:val="clear" w:color="auto" w:fill="auto"/>
            <w:vAlign w:val="center"/>
            <w:hideMark/>
          </w:tcPr>
          <w:p w14:paraId="50D3A77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w:t>
            </w:r>
          </w:p>
        </w:tc>
      </w:tr>
      <w:tr w:rsidR="004019FD" w:rsidRPr="004019FD" w14:paraId="68A24330"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5B3F8A4C"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FA95CD4" w14:textId="77777777" w:rsidR="004019FD" w:rsidRPr="004019FD" w:rsidRDefault="004019FD" w:rsidP="004019FD">
            <w:pPr>
              <w:spacing w:after="0" w:line="240" w:lineRule="auto"/>
              <w:rPr>
                <w:rFonts w:eastAsia="Times New Roman" w:cs="Times New Roman"/>
                <w:color w:val="000000"/>
                <w:sz w:val="22"/>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0F5AF4FB"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55, 5 %</w:t>
            </w:r>
          </w:p>
        </w:tc>
        <w:tc>
          <w:tcPr>
            <w:tcW w:w="870" w:type="dxa"/>
            <w:tcBorders>
              <w:top w:val="nil"/>
              <w:left w:val="nil"/>
              <w:bottom w:val="single" w:sz="8" w:space="0" w:color="auto"/>
              <w:right w:val="single" w:sz="8" w:space="0" w:color="auto"/>
            </w:tcBorders>
            <w:shd w:val="clear" w:color="auto" w:fill="auto"/>
            <w:vAlign w:val="center"/>
            <w:hideMark/>
          </w:tcPr>
          <w:p w14:paraId="2F74EAF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44,50%</w:t>
            </w:r>
          </w:p>
        </w:tc>
        <w:tc>
          <w:tcPr>
            <w:tcW w:w="819" w:type="dxa"/>
            <w:tcBorders>
              <w:top w:val="nil"/>
              <w:left w:val="nil"/>
              <w:bottom w:val="single" w:sz="8" w:space="0" w:color="auto"/>
              <w:right w:val="single" w:sz="8" w:space="0" w:color="auto"/>
            </w:tcBorders>
            <w:shd w:val="clear" w:color="auto" w:fill="auto"/>
            <w:vAlign w:val="center"/>
            <w:hideMark/>
          </w:tcPr>
          <w:p w14:paraId="3367F9C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78,50%</w:t>
            </w:r>
          </w:p>
        </w:tc>
        <w:tc>
          <w:tcPr>
            <w:tcW w:w="819" w:type="dxa"/>
            <w:tcBorders>
              <w:top w:val="nil"/>
              <w:left w:val="nil"/>
              <w:bottom w:val="single" w:sz="8" w:space="0" w:color="auto"/>
              <w:right w:val="single" w:sz="8" w:space="0" w:color="auto"/>
            </w:tcBorders>
            <w:shd w:val="clear" w:color="auto" w:fill="auto"/>
            <w:vAlign w:val="center"/>
            <w:hideMark/>
          </w:tcPr>
          <w:p w14:paraId="36E50EA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21,50%</w:t>
            </w:r>
          </w:p>
        </w:tc>
        <w:tc>
          <w:tcPr>
            <w:tcW w:w="819" w:type="dxa"/>
            <w:tcBorders>
              <w:top w:val="nil"/>
              <w:left w:val="nil"/>
              <w:bottom w:val="single" w:sz="8" w:space="0" w:color="auto"/>
              <w:right w:val="single" w:sz="8" w:space="0" w:color="auto"/>
            </w:tcBorders>
            <w:shd w:val="clear" w:color="auto" w:fill="auto"/>
            <w:vAlign w:val="center"/>
            <w:hideMark/>
          </w:tcPr>
          <w:p w14:paraId="0C70A0B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76,40%</w:t>
            </w:r>
          </w:p>
        </w:tc>
        <w:tc>
          <w:tcPr>
            <w:tcW w:w="819" w:type="dxa"/>
            <w:tcBorders>
              <w:top w:val="nil"/>
              <w:left w:val="nil"/>
              <w:bottom w:val="single" w:sz="8" w:space="0" w:color="auto"/>
              <w:right w:val="single" w:sz="8" w:space="0" w:color="auto"/>
            </w:tcBorders>
            <w:shd w:val="clear" w:color="auto" w:fill="auto"/>
            <w:vAlign w:val="center"/>
            <w:hideMark/>
          </w:tcPr>
          <w:p w14:paraId="57D3851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23,60%</w:t>
            </w:r>
          </w:p>
        </w:tc>
        <w:tc>
          <w:tcPr>
            <w:tcW w:w="819" w:type="dxa"/>
            <w:tcBorders>
              <w:top w:val="nil"/>
              <w:left w:val="nil"/>
              <w:bottom w:val="single" w:sz="8" w:space="0" w:color="auto"/>
              <w:right w:val="single" w:sz="8" w:space="0" w:color="auto"/>
            </w:tcBorders>
            <w:shd w:val="clear" w:color="auto" w:fill="auto"/>
            <w:vAlign w:val="center"/>
            <w:hideMark/>
          </w:tcPr>
          <w:p w14:paraId="68A4DA87"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92,30%</w:t>
            </w:r>
          </w:p>
        </w:tc>
        <w:tc>
          <w:tcPr>
            <w:tcW w:w="819" w:type="dxa"/>
            <w:tcBorders>
              <w:top w:val="nil"/>
              <w:left w:val="nil"/>
              <w:bottom w:val="single" w:sz="8" w:space="0" w:color="auto"/>
              <w:right w:val="single" w:sz="8" w:space="0" w:color="auto"/>
            </w:tcBorders>
            <w:shd w:val="clear" w:color="auto" w:fill="auto"/>
            <w:vAlign w:val="center"/>
            <w:hideMark/>
          </w:tcPr>
          <w:p w14:paraId="176068D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7,70%</w:t>
            </w:r>
          </w:p>
        </w:tc>
      </w:tr>
      <w:tr w:rsidR="004019FD" w:rsidRPr="004019FD" w14:paraId="0EBA78E1" w14:textId="77777777" w:rsidTr="00B754DB">
        <w:trPr>
          <w:trHeight w:val="232"/>
          <w:jc w:val="center"/>
        </w:trPr>
        <w:tc>
          <w:tcPr>
            <w:tcW w:w="430" w:type="dxa"/>
            <w:vMerge/>
            <w:tcBorders>
              <w:top w:val="nil"/>
              <w:left w:val="single" w:sz="8" w:space="0" w:color="auto"/>
              <w:bottom w:val="single" w:sz="8" w:space="0" w:color="000000"/>
              <w:right w:val="single" w:sz="8" w:space="0" w:color="auto"/>
            </w:tcBorders>
            <w:vAlign w:val="center"/>
            <w:hideMark/>
          </w:tcPr>
          <w:p w14:paraId="33F86ECA"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CBF19DE" w14:textId="77777777" w:rsidR="004019FD" w:rsidRPr="004019FD" w:rsidRDefault="004019FD" w:rsidP="004019FD">
            <w:pPr>
              <w:spacing w:after="0" w:line="240" w:lineRule="auto"/>
              <w:jc w:val="center"/>
              <w:rPr>
                <w:rFonts w:eastAsia="Times New Roman" w:cs="Times New Roman"/>
                <w:color w:val="000000"/>
                <w:szCs w:val="24"/>
                <w:lang w:eastAsia="tr-TR"/>
              </w:rPr>
            </w:pPr>
            <w:r w:rsidRPr="004019FD">
              <w:rPr>
                <w:rFonts w:eastAsia="Times New Roman" w:cs="Times New Roman"/>
                <w:color w:val="000000"/>
                <w:szCs w:val="24"/>
                <w:lang w:eastAsia="tr-TR"/>
              </w:rPr>
              <w:t>TOPLAM</w:t>
            </w:r>
          </w:p>
        </w:tc>
        <w:tc>
          <w:tcPr>
            <w:tcW w:w="870" w:type="dxa"/>
            <w:tcBorders>
              <w:top w:val="nil"/>
              <w:left w:val="nil"/>
              <w:bottom w:val="nil"/>
              <w:right w:val="single" w:sz="8" w:space="0" w:color="auto"/>
            </w:tcBorders>
            <w:shd w:val="clear" w:color="auto" w:fill="auto"/>
            <w:vAlign w:val="center"/>
            <w:hideMark/>
          </w:tcPr>
          <w:p w14:paraId="2A50355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89</w:t>
            </w:r>
          </w:p>
        </w:tc>
        <w:tc>
          <w:tcPr>
            <w:tcW w:w="870" w:type="dxa"/>
            <w:tcBorders>
              <w:top w:val="nil"/>
              <w:left w:val="nil"/>
              <w:bottom w:val="nil"/>
              <w:right w:val="single" w:sz="8" w:space="0" w:color="auto"/>
            </w:tcBorders>
            <w:shd w:val="clear" w:color="auto" w:fill="auto"/>
            <w:vAlign w:val="center"/>
            <w:hideMark/>
          </w:tcPr>
          <w:p w14:paraId="621BF0D9"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83</w:t>
            </w:r>
          </w:p>
        </w:tc>
        <w:tc>
          <w:tcPr>
            <w:tcW w:w="819" w:type="dxa"/>
            <w:tcBorders>
              <w:top w:val="nil"/>
              <w:left w:val="nil"/>
              <w:bottom w:val="nil"/>
              <w:right w:val="single" w:sz="8" w:space="0" w:color="auto"/>
            </w:tcBorders>
            <w:shd w:val="clear" w:color="auto" w:fill="auto"/>
            <w:vAlign w:val="center"/>
            <w:hideMark/>
          </w:tcPr>
          <w:p w14:paraId="64F39A4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112</w:t>
            </w:r>
          </w:p>
        </w:tc>
        <w:tc>
          <w:tcPr>
            <w:tcW w:w="819" w:type="dxa"/>
            <w:tcBorders>
              <w:top w:val="nil"/>
              <w:left w:val="nil"/>
              <w:bottom w:val="nil"/>
              <w:right w:val="single" w:sz="8" w:space="0" w:color="auto"/>
            </w:tcBorders>
            <w:shd w:val="clear" w:color="auto" w:fill="auto"/>
            <w:vAlign w:val="center"/>
            <w:hideMark/>
          </w:tcPr>
          <w:p w14:paraId="7072BA1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24</w:t>
            </w:r>
          </w:p>
        </w:tc>
        <w:tc>
          <w:tcPr>
            <w:tcW w:w="819" w:type="dxa"/>
            <w:tcBorders>
              <w:top w:val="nil"/>
              <w:left w:val="nil"/>
              <w:bottom w:val="nil"/>
              <w:right w:val="single" w:sz="8" w:space="0" w:color="auto"/>
            </w:tcBorders>
            <w:shd w:val="clear" w:color="auto" w:fill="auto"/>
            <w:vAlign w:val="center"/>
            <w:hideMark/>
          </w:tcPr>
          <w:p w14:paraId="7C5AAAF8"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132</w:t>
            </w:r>
          </w:p>
        </w:tc>
        <w:tc>
          <w:tcPr>
            <w:tcW w:w="819" w:type="dxa"/>
            <w:tcBorders>
              <w:top w:val="nil"/>
              <w:left w:val="nil"/>
              <w:bottom w:val="nil"/>
              <w:right w:val="single" w:sz="8" w:space="0" w:color="auto"/>
            </w:tcBorders>
            <w:shd w:val="clear" w:color="auto" w:fill="auto"/>
            <w:vAlign w:val="center"/>
            <w:hideMark/>
          </w:tcPr>
          <w:p w14:paraId="3D5DF464"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34</w:t>
            </w:r>
          </w:p>
        </w:tc>
        <w:tc>
          <w:tcPr>
            <w:tcW w:w="819" w:type="dxa"/>
            <w:tcBorders>
              <w:top w:val="nil"/>
              <w:left w:val="nil"/>
              <w:bottom w:val="nil"/>
              <w:right w:val="single" w:sz="8" w:space="0" w:color="auto"/>
            </w:tcBorders>
            <w:shd w:val="clear" w:color="auto" w:fill="auto"/>
            <w:vAlign w:val="center"/>
            <w:hideMark/>
          </w:tcPr>
          <w:p w14:paraId="5875636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130</w:t>
            </w:r>
          </w:p>
        </w:tc>
        <w:tc>
          <w:tcPr>
            <w:tcW w:w="819" w:type="dxa"/>
            <w:tcBorders>
              <w:top w:val="nil"/>
              <w:left w:val="nil"/>
              <w:bottom w:val="nil"/>
              <w:right w:val="single" w:sz="8" w:space="0" w:color="auto"/>
            </w:tcBorders>
            <w:shd w:val="clear" w:color="auto" w:fill="auto"/>
            <w:vAlign w:val="center"/>
            <w:hideMark/>
          </w:tcPr>
          <w:p w14:paraId="2A72BC9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25</w:t>
            </w:r>
          </w:p>
        </w:tc>
      </w:tr>
      <w:tr w:rsidR="004019FD" w:rsidRPr="004019FD" w14:paraId="5B3C4635" w14:textId="77777777" w:rsidTr="00B754DB">
        <w:trPr>
          <w:trHeight w:val="243"/>
          <w:jc w:val="center"/>
        </w:trPr>
        <w:tc>
          <w:tcPr>
            <w:tcW w:w="430" w:type="dxa"/>
            <w:vMerge/>
            <w:tcBorders>
              <w:top w:val="nil"/>
              <w:left w:val="single" w:sz="8" w:space="0" w:color="auto"/>
              <w:bottom w:val="single" w:sz="8" w:space="0" w:color="000000"/>
              <w:right w:val="single" w:sz="8" w:space="0" w:color="auto"/>
            </w:tcBorders>
            <w:vAlign w:val="center"/>
            <w:hideMark/>
          </w:tcPr>
          <w:p w14:paraId="22BBF8CD" w14:textId="77777777" w:rsidR="004019FD" w:rsidRPr="004019FD" w:rsidRDefault="004019FD" w:rsidP="004019FD">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04498A2" w14:textId="77777777" w:rsidR="004019FD" w:rsidRPr="004019FD" w:rsidRDefault="004019FD" w:rsidP="004019FD">
            <w:pPr>
              <w:spacing w:after="0" w:line="240" w:lineRule="auto"/>
              <w:rPr>
                <w:rFonts w:eastAsia="Times New Roman" w:cs="Times New Roman"/>
                <w:color w:val="000000"/>
                <w:szCs w:val="24"/>
                <w:lang w:eastAsia="tr-TR"/>
              </w:rPr>
            </w:pPr>
          </w:p>
        </w:tc>
        <w:tc>
          <w:tcPr>
            <w:tcW w:w="870" w:type="dxa"/>
            <w:tcBorders>
              <w:top w:val="nil"/>
              <w:left w:val="nil"/>
              <w:bottom w:val="single" w:sz="8" w:space="0" w:color="auto"/>
              <w:right w:val="single" w:sz="8" w:space="0" w:color="auto"/>
            </w:tcBorders>
            <w:shd w:val="clear" w:color="auto" w:fill="auto"/>
            <w:vAlign w:val="center"/>
            <w:hideMark/>
          </w:tcPr>
          <w:p w14:paraId="02A02F42"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51,74%</w:t>
            </w:r>
          </w:p>
        </w:tc>
        <w:tc>
          <w:tcPr>
            <w:tcW w:w="870" w:type="dxa"/>
            <w:tcBorders>
              <w:top w:val="nil"/>
              <w:left w:val="nil"/>
              <w:bottom w:val="single" w:sz="8" w:space="0" w:color="auto"/>
              <w:right w:val="single" w:sz="8" w:space="0" w:color="auto"/>
            </w:tcBorders>
            <w:shd w:val="clear" w:color="auto" w:fill="auto"/>
            <w:vAlign w:val="center"/>
            <w:hideMark/>
          </w:tcPr>
          <w:p w14:paraId="5641B77D"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48,26%</w:t>
            </w:r>
          </w:p>
        </w:tc>
        <w:tc>
          <w:tcPr>
            <w:tcW w:w="819" w:type="dxa"/>
            <w:tcBorders>
              <w:top w:val="nil"/>
              <w:left w:val="nil"/>
              <w:bottom w:val="single" w:sz="8" w:space="0" w:color="auto"/>
              <w:right w:val="single" w:sz="8" w:space="0" w:color="auto"/>
            </w:tcBorders>
            <w:shd w:val="clear" w:color="auto" w:fill="auto"/>
            <w:vAlign w:val="center"/>
            <w:hideMark/>
          </w:tcPr>
          <w:p w14:paraId="32291F50"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82,30%</w:t>
            </w:r>
          </w:p>
        </w:tc>
        <w:tc>
          <w:tcPr>
            <w:tcW w:w="819" w:type="dxa"/>
            <w:tcBorders>
              <w:top w:val="nil"/>
              <w:left w:val="nil"/>
              <w:bottom w:val="single" w:sz="8" w:space="0" w:color="auto"/>
              <w:right w:val="single" w:sz="8" w:space="0" w:color="auto"/>
            </w:tcBorders>
            <w:shd w:val="clear" w:color="auto" w:fill="auto"/>
            <w:vAlign w:val="center"/>
            <w:hideMark/>
          </w:tcPr>
          <w:p w14:paraId="6EA315E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17,70%</w:t>
            </w:r>
          </w:p>
        </w:tc>
        <w:tc>
          <w:tcPr>
            <w:tcW w:w="819" w:type="dxa"/>
            <w:tcBorders>
              <w:top w:val="nil"/>
              <w:left w:val="nil"/>
              <w:bottom w:val="single" w:sz="8" w:space="0" w:color="auto"/>
              <w:right w:val="single" w:sz="8" w:space="0" w:color="auto"/>
            </w:tcBorders>
            <w:shd w:val="clear" w:color="auto" w:fill="auto"/>
            <w:vAlign w:val="center"/>
            <w:hideMark/>
          </w:tcPr>
          <w:p w14:paraId="018D2B73"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79,50%</w:t>
            </w:r>
          </w:p>
        </w:tc>
        <w:tc>
          <w:tcPr>
            <w:tcW w:w="819" w:type="dxa"/>
            <w:tcBorders>
              <w:top w:val="nil"/>
              <w:left w:val="nil"/>
              <w:bottom w:val="single" w:sz="8" w:space="0" w:color="auto"/>
              <w:right w:val="single" w:sz="8" w:space="0" w:color="auto"/>
            </w:tcBorders>
            <w:shd w:val="clear" w:color="auto" w:fill="auto"/>
            <w:vAlign w:val="center"/>
            <w:hideMark/>
          </w:tcPr>
          <w:p w14:paraId="1FC8821E"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20, 5%</w:t>
            </w:r>
          </w:p>
        </w:tc>
        <w:tc>
          <w:tcPr>
            <w:tcW w:w="819" w:type="dxa"/>
            <w:tcBorders>
              <w:top w:val="nil"/>
              <w:left w:val="nil"/>
              <w:bottom w:val="single" w:sz="8" w:space="0" w:color="auto"/>
              <w:right w:val="single" w:sz="8" w:space="0" w:color="auto"/>
            </w:tcBorders>
            <w:shd w:val="clear" w:color="auto" w:fill="auto"/>
            <w:vAlign w:val="center"/>
            <w:hideMark/>
          </w:tcPr>
          <w:p w14:paraId="6A347A3C"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83,80%</w:t>
            </w:r>
          </w:p>
        </w:tc>
        <w:tc>
          <w:tcPr>
            <w:tcW w:w="819" w:type="dxa"/>
            <w:tcBorders>
              <w:top w:val="nil"/>
              <w:left w:val="nil"/>
              <w:bottom w:val="single" w:sz="8" w:space="0" w:color="auto"/>
              <w:right w:val="single" w:sz="8" w:space="0" w:color="auto"/>
            </w:tcBorders>
            <w:shd w:val="clear" w:color="auto" w:fill="auto"/>
            <w:vAlign w:val="center"/>
            <w:hideMark/>
          </w:tcPr>
          <w:p w14:paraId="7A42441F" w14:textId="77777777" w:rsidR="004019FD" w:rsidRPr="004019FD" w:rsidRDefault="004019FD" w:rsidP="004019FD">
            <w:pPr>
              <w:spacing w:after="0" w:line="240" w:lineRule="auto"/>
              <w:jc w:val="center"/>
              <w:rPr>
                <w:rFonts w:eastAsia="Times New Roman" w:cs="Times New Roman"/>
                <w:color w:val="000000"/>
                <w:sz w:val="22"/>
                <w:lang w:eastAsia="tr-TR"/>
              </w:rPr>
            </w:pPr>
            <w:r w:rsidRPr="004019FD">
              <w:rPr>
                <w:rFonts w:eastAsia="Times New Roman" w:cs="Times New Roman"/>
                <w:color w:val="000000"/>
                <w:sz w:val="22"/>
                <w:lang w:eastAsia="tr-TR"/>
              </w:rPr>
              <w:t>16,20%</w:t>
            </w:r>
          </w:p>
        </w:tc>
      </w:tr>
    </w:tbl>
    <w:p w14:paraId="71F280BE" w14:textId="2EF57B42" w:rsidR="00A22960" w:rsidRPr="00746E3E" w:rsidRDefault="00B754DB" w:rsidP="000E10E6">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Tablo 3.1</w:t>
      </w:r>
      <w:r w:rsidR="00B14A0D">
        <w:rPr>
          <w:rFonts w:ascii="Times New Roman" w:hAnsi="Times New Roman" w:cs="Times New Roman"/>
          <w:sz w:val="24"/>
          <w:szCs w:val="24"/>
        </w:rPr>
        <w:t>8’</w:t>
      </w:r>
      <w:r w:rsidR="008B5835" w:rsidRPr="00746E3E">
        <w:rPr>
          <w:rFonts w:ascii="Times New Roman" w:hAnsi="Times New Roman" w:cs="Times New Roman"/>
          <w:sz w:val="24"/>
          <w:szCs w:val="24"/>
        </w:rPr>
        <w:t xml:space="preserve">de fotoğraf, grafik, resim, çizim </w:t>
      </w:r>
      <w:r w:rsidR="007061DA" w:rsidRPr="00746E3E">
        <w:rPr>
          <w:rFonts w:ascii="Times New Roman" w:hAnsi="Times New Roman" w:cs="Times New Roman"/>
          <w:sz w:val="24"/>
          <w:szCs w:val="24"/>
        </w:rPr>
        <w:t xml:space="preserve">gibi </w:t>
      </w:r>
      <w:r w:rsidR="00150C79" w:rsidRPr="00746E3E">
        <w:rPr>
          <w:rFonts w:ascii="Times New Roman" w:hAnsi="Times New Roman" w:cs="Times New Roman"/>
          <w:sz w:val="24"/>
          <w:szCs w:val="24"/>
        </w:rPr>
        <w:t xml:space="preserve">haberde görsel kullanımı </w:t>
      </w:r>
      <w:r w:rsidR="007061DA" w:rsidRPr="00746E3E">
        <w:rPr>
          <w:rFonts w:ascii="Times New Roman" w:hAnsi="Times New Roman" w:cs="Times New Roman"/>
          <w:sz w:val="24"/>
          <w:szCs w:val="24"/>
        </w:rPr>
        <w:t>ele alınmıştır.</w:t>
      </w:r>
      <w:r w:rsidR="00A22960" w:rsidRPr="00746E3E">
        <w:rPr>
          <w:rFonts w:ascii="Times New Roman" w:hAnsi="Times New Roman" w:cs="Times New Roman"/>
          <w:sz w:val="24"/>
          <w:szCs w:val="24"/>
        </w:rPr>
        <w:t xml:space="preserve"> </w:t>
      </w:r>
      <w:r w:rsidR="007061DA" w:rsidRPr="00746E3E">
        <w:rPr>
          <w:rFonts w:ascii="Times New Roman" w:hAnsi="Times New Roman" w:cs="Times New Roman"/>
          <w:sz w:val="24"/>
          <w:szCs w:val="24"/>
        </w:rPr>
        <w:t xml:space="preserve">Gazetelerin ana sayfadan haberleri verirken ne oranda fotoğraf kullandığı, haberi ya da olayları görsel ifadelerle destekleyip desteklemediğini öğrenmek amacıyla oluşturulan bu tabloda gazetelerin büyük oranda haberlerde fotoğraf </w:t>
      </w:r>
      <w:r w:rsidR="00A22960" w:rsidRPr="00746E3E">
        <w:rPr>
          <w:rFonts w:ascii="Times New Roman" w:hAnsi="Times New Roman" w:cs="Times New Roman"/>
          <w:sz w:val="24"/>
          <w:szCs w:val="24"/>
        </w:rPr>
        <w:t>kullandığı görül</w:t>
      </w:r>
      <w:r w:rsidR="007061DA" w:rsidRPr="00746E3E">
        <w:rPr>
          <w:rFonts w:ascii="Times New Roman" w:hAnsi="Times New Roman" w:cs="Times New Roman"/>
          <w:sz w:val="24"/>
          <w:szCs w:val="24"/>
        </w:rPr>
        <w:t>mektedir.</w:t>
      </w:r>
      <w:r w:rsidR="00A22960" w:rsidRPr="00746E3E">
        <w:rPr>
          <w:rFonts w:ascii="Times New Roman" w:hAnsi="Times New Roman" w:cs="Times New Roman"/>
          <w:sz w:val="24"/>
          <w:szCs w:val="24"/>
        </w:rPr>
        <w:t xml:space="preserve"> </w:t>
      </w:r>
      <w:r w:rsidR="00150C79" w:rsidRPr="00746E3E">
        <w:rPr>
          <w:rFonts w:ascii="Times New Roman" w:hAnsi="Times New Roman" w:cs="Times New Roman"/>
          <w:sz w:val="24"/>
          <w:szCs w:val="24"/>
        </w:rPr>
        <w:t xml:space="preserve">Cumhuriyet gazetesi toplamda 89(%51.74) </w:t>
      </w:r>
      <w:r w:rsidR="000D37EC" w:rsidRPr="00746E3E">
        <w:rPr>
          <w:rFonts w:ascii="Times New Roman" w:hAnsi="Times New Roman" w:cs="Times New Roman"/>
          <w:sz w:val="24"/>
          <w:szCs w:val="24"/>
        </w:rPr>
        <w:t>haberde görsel kullanırken</w:t>
      </w:r>
      <w:r w:rsidR="00150C79" w:rsidRPr="00746E3E">
        <w:rPr>
          <w:rFonts w:ascii="Times New Roman" w:hAnsi="Times New Roman" w:cs="Times New Roman"/>
          <w:sz w:val="24"/>
          <w:szCs w:val="24"/>
        </w:rPr>
        <w:t>, 83</w:t>
      </w:r>
      <w:r w:rsidR="00B14A0D">
        <w:rPr>
          <w:rFonts w:ascii="Times New Roman" w:hAnsi="Times New Roman" w:cs="Times New Roman"/>
          <w:sz w:val="24"/>
          <w:szCs w:val="24"/>
        </w:rPr>
        <w:t xml:space="preserve"> </w:t>
      </w:r>
      <w:r w:rsidR="00150C79" w:rsidRPr="00746E3E">
        <w:rPr>
          <w:rFonts w:ascii="Times New Roman" w:hAnsi="Times New Roman" w:cs="Times New Roman"/>
          <w:sz w:val="24"/>
          <w:szCs w:val="24"/>
        </w:rPr>
        <w:t xml:space="preserve">(%48.26) </w:t>
      </w:r>
      <w:r w:rsidR="00A22960" w:rsidRPr="00746E3E">
        <w:rPr>
          <w:rFonts w:ascii="Times New Roman" w:hAnsi="Times New Roman" w:cs="Times New Roman"/>
          <w:sz w:val="24"/>
          <w:szCs w:val="24"/>
        </w:rPr>
        <w:t xml:space="preserve">haberde görsel kullanmamıştır. Cumhuriyet gazetesi,  Hürriyet, Milliyet ve Sabah gazeteleri ile kıyaslandığında haberlerinde görsel kullanımına en az yer veren gazete olarak ortaya çıkmaktadır.  Cumhuriyet gazetesinde yayınlanan haberlerde görsel ifadelere yer verilmekle birlikte,  metin kullanımı daha baskın bir durumda olarak görülmektedir. Diğer gazetelere göre </w:t>
      </w:r>
      <w:r w:rsidR="00A22960" w:rsidRPr="00B14A0D">
        <w:rPr>
          <w:rFonts w:ascii="Times New Roman" w:hAnsi="Times New Roman" w:cs="Times New Roman"/>
          <w:sz w:val="24"/>
          <w:szCs w:val="24"/>
        </w:rPr>
        <w:t>gazetenin görsellik</w:t>
      </w:r>
      <w:r w:rsidR="00A22960" w:rsidRPr="00746E3E">
        <w:rPr>
          <w:rFonts w:ascii="Times New Roman" w:hAnsi="Times New Roman" w:cs="Times New Roman"/>
          <w:sz w:val="24"/>
          <w:szCs w:val="24"/>
        </w:rPr>
        <w:t xml:space="preserve"> anlamında yaklaşımı, siyah- beyaz fotoğraf yayınlamak şeklinde olup, </w:t>
      </w:r>
      <w:r w:rsidR="00B14A0D">
        <w:rPr>
          <w:rFonts w:ascii="Times New Roman" w:hAnsi="Times New Roman" w:cs="Times New Roman"/>
          <w:sz w:val="24"/>
          <w:szCs w:val="24"/>
        </w:rPr>
        <w:t xml:space="preserve">haber metinlerinde görsel </w:t>
      </w:r>
      <w:r w:rsidR="00A22960" w:rsidRPr="00746E3E">
        <w:rPr>
          <w:rFonts w:ascii="Times New Roman" w:hAnsi="Times New Roman" w:cs="Times New Roman"/>
          <w:sz w:val="24"/>
          <w:szCs w:val="24"/>
        </w:rPr>
        <w:t>bombardı</w:t>
      </w:r>
      <w:r w:rsidR="00C66634" w:rsidRPr="00746E3E">
        <w:rPr>
          <w:rFonts w:ascii="Times New Roman" w:hAnsi="Times New Roman" w:cs="Times New Roman"/>
          <w:sz w:val="24"/>
          <w:szCs w:val="24"/>
        </w:rPr>
        <w:t>man yapmamayı tercih etmektedi</w:t>
      </w:r>
      <w:r w:rsidR="00A22960" w:rsidRPr="00746E3E">
        <w:rPr>
          <w:rFonts w:ascii="Times New Roman" w:hAnsi="Times New Roman" w:cs="Times New Roman"/>
          <w:sz w:val="24"/>
          <w:szCs w:val="24"/>
        </w:rPr>
        <w:t xml:space="preserve">r.  </w:t>
      </w:r>
      <w:r w:rsidR="00B14A0D">
        <w:rPr>
          <w:rFonts w:ascii="Times New Roman" w:hAnsi="Times New Roman" w:cs="Times New Roman"/>
          <w:sz w:val="24"/>
          <w:szCs w:val="24"/>
        </w:rPr>
        <w:t xml:space="preserve">Cumhuriyet gazetesinin haber de </w:t>
      </w:r>
      <w:r w:rsidR="00C66634" w:rsidRPr="00746E3E">
        <w:rPr>
          <w:rFonts w:ascii="Times New Roman" w:hAnsi="Times New Roman" w:cs="Times New Roman"/>
          <w:sz w:val="24"/>
          <w:szCs w:val="24"/>
        </w:rPr>
        <w:t xml:space="preserve">görsel kullanımında liderlerin fotoğraflarını karikatürize ederek de kullandığı göze çarpmaktadır.  </w:t>
      </w:r>
    </w:p>
    <w:p w14:paraId="791B3613" w14:textId="074BF4BB" w:rsidR="00605E57" w:rsidRPr="00746E3E" w:rsidRDefault="00150C79" w:rsidP="000E10E6">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Hürriyet gazetesi</w:t>
      </w:r>
      <w:r w:rsidR="00B14A0D">
        <w:rPr>
          <w:rFonts w:ascii="Times New Roman" w:hAnsi="Times New Roman" w:cs="Times New Roman"/>
          <w:sz w:val="24"/>
          <w:szCs w:val="24"/>
        </w:rPr>
        <w:t>nde</w:t>
      </w:r>
      <w:r w:rsidRPr="00746E3E">
        <w:rPr>
          <w:rFonts w:ascii="Times New Roman" w:hAnsi="Times New Roman" w:cs="Times New Roman"/>
          <w:sz w:val="24"/>
          <w:szCs w:val="24"/>
        </w:rPr>
        <w:t xml:space="preserve"> toplamda 112</w:t>
      </w:r>
      <w:r w:rsidR="00B14A0D">
        <w:rPr>
          <w:rFonts w:ascii="Times New Roman" w:hAnsi="Times New Roman" w:cs="Times New Roman"/>
          <w:sz w:val="24"/>
          <w:szCs w:val="24"/>
        </w:rPr>
        <w:t xml:space="preserve"> </w:t>
      </w:r>
      <w:r w:rsidRPr="00746E3E">
        <w:rPr>
          <w:rFonts w:ascii="Times New Roman" w:hAnsi="Times New Roman" w:cs="Times New Roman"/>
          <w:sz w:val="24"/>
          <w:szCs w:val="24"/>
        </w:rPr>
        <w:t>(%</w:t>
      </w:r>
      <w:proofErr w:type="gramStart"/>
      <w:r w:rsidRPr="00746E3E">
        <w:rPr>
          <w:rFonts w:ascii="Times New Roman" w:hAnsi="Times New Roman" w:cs="Times New Roman"/>
          <w:sz w:val="24"/>
          <w:szCs w:val="24"/>
        </w:rPr>
        <w:t>82.3</w:t>
      </w:r>
      <w:proofErr w:type="gramEnd"/>
      <w:r w:rsidRPr="00746E3E">
        <w:rPr>
          <w:rFonts w:ascii="Times New Roman" w:hAnsi="Times New Roman" w:cs="Times New Roman"/>
          <w:sz w:val="24"/>
          <w:szCs w:val="24"/>
        </w:rPr>
        <w:t xml:space="preserve">) </w:t>
      </w:r>
      <w:r w:rsidR="00B14A0D">
        <w:rPr>
          <w:rFonts w:ascii="Times New Roman" w:hAnsi="Times New Roman" w:cs="Times New Roman"/>
          <w:sz w:val="24"/>
          <w:szCs w:val="24"/>
        </w:rPr>
        <w:t>haberde görsel kullanımı varken</w:t>
      </w:r>
      <w:r w:rsidR="00C16769" w:rsidRPr="00746E3E">
        <w:rPr>
          <w:rFonts w:ascii="Times New Roman" w:hAnsi="Times New Roman" w:cs="Times New Roman"/>
          <w:sz w:val="24"/>
          <w:szCs w:val="24"/>
        </w:rPr>
        <w:t>,</w:t>
      </w:r>
      <w:r w:rsidR="00C66634" w:rsidRPr="00746E3E">
        <w:rPr>
          <w:rFonts w:ascii="Times New Roman" w:hAnsi="Times New Roman" w:cs="Times New Roman"/>
          <w:sz w:val="24"/>
          <w:szCs w:val="24"/>
        </w:rPr>
        <w:t xml:space="preserve"> Cumhuriyet gazetesinden sonra en az görsele yer veren gazete olmuştur. Hürriyet gazetesinin sayfa </w:t>
      </w:r>
      <w:proofErr w:type="gramStart"/>
      <w:r w:rsidR="00C66634" w:rsidRPr="00746E3E">
        <w:rPr>
          <w:rFonts w:ascii="Times New Roman" w:hAnsi="Times New Roman" w:cs="Times New Roman"/>
          <w:sz w:val="24"/>
          <w:szCs w:val="24"/>
        </w:rPr>
        <w:t>dizaynı</w:t>
      </w:r>
      <w:proofErr w:type="gramEnd"/>
      <w:r w:rsidR="00C66634" w:rsidRPr="00746E3E">
        <w:rPr>
          <w:rFonts w:ascii="Times New Roman" w:hAnsi="Times New Roman" w:cs="Times New Roman"/>
          <w:sz w:val="24"/>
          <w:szCs w:val="24"/>
        </w:rPr>
        <w:t xml:space="preserve"> renkli olup, kullanılan fotoğraflar da renklidir. Milliyet Gazetesi ise (132-%79,5)</w:t>
      </w:r>
      <w:r w:rsidR="00B14A0D">
        <w:rPr>
          <w:rFonts w:ascii="Times New Roman" w:hAnsi="Times New Roman" w:cs="Times New Roman"/>
          <w:sz w:val="24"/>
          <w:szCs w:val="24"/>
        </w:rPr>
        <w:t xml:space="preserve"> </w:t>
      </w:r>
      <w:r w:rsidR="00C66634" w:rsidRPr="00746E3E">
        <w:rPr>
          <w:rFonts w:ascii="Times New Roman" w:hAnsi="Times New Roman" w:cs="Times New Roman"/>
          <w:sz w:val="24"/>
          <w:szCs w:val="24"/>
        </w:rPr>
        <w:t xml:space="preserve">görsel malzeme adına, bu materyalleri en fazla kullanan gazete konumundadır. Gazetede en belirgin görsel malzeme, </w:t>
      </w:r>
      <w:r w:rsidR="00223218" w:rsidRPr="00746E3E">
        <w:rPr>
          <w:rFonts w:ascii="Times New Roman" w:hAnsi="Times New Roman" w:cs="Times New Roman"/>
          <w:sz w:val="24"/>
          <w:szCs w:val="24"/>
        </w:rPr>
        <w:t>fotoğraf</w:t>
      </w:r>
      <w:r w:rsidR="00C66634" w:rsidRPr="00746E3E">
        <w:rPr>
          <w:rFonts w:ascii="Times New Roman" w:hAnsi="Times New Roman" w:cs="Times New Roman"/>
          <w:sz w:val="24"/>
          <w:szCs w:val="24"/>
        </w:rPr>
        <w:t xml:space="preserve"> olmaktadır. Bunu destekleyici olarak, karikatür, patlak gibi unsurlar da </w:t>
      </w:r>
      <w:r w:rsidR="00223218" w:rsidRPr="00746E3E">
        <w:rPr>
          <w:rFonts w:ascii="Times New Roman" w:hAnsi="Times New Roman" w:cs="Times New Roman"/>
          <w:sz w:val="24"/>
          <w:szCs w:val="24"/>
        </w:rPr>
        <w:t>Milliyet gazetesinin haberlerini süslemektedir.</w:t>
      </w:r>
    </w:p>
    <w:p w14:paraId="3AE3B6C3" w14:textId="41E8492C" w:rsidR="00150C79" w:rsidRPr="00746E3E" w:rsidRDefault="00223218" w:rsidP="000E10E6">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 </w:t>
      </w:r>
      <w:r w:rsidR="00150C79" w:rsidRPr="00746E3E">
        <w:rPr>
          <w:rFonts w:ascii="Times New Roman" w:hAnsi="Times New Roman" w:cs="Times New Roman"/>
          <w:sz w:val="24"/>
          <w:szCs w:val="24"/>
        </w:rPr>
        <w:t>Sabah g</w:t>
      </w:r>
      <w:r w:rsidR="00615C25" w:rsidRPr="00746E3E">
        <w:rPr>
          <w:rFonts w:ascii="Times New Roman" w:hAnsi="Times New Roman" w:cs="Times New Roman"/>
          <w:sz w:val="24"/>
          <w:szCs w:val="24"/>
        </w:rPr>
        <w:t>azetesi toplamda 130</w:t>
      </w:r>
      <w:r w:rsidR="00B14A0D">
        <w:rPr>
          <w:rFonts w:ascii="Times New Roman" w:hAnsi="Times New Roman" w:cs="Times New Roman"/>
          <w:sz w:val="24"/>
          <w:szCs w:val="24"/>
        </w:rPr>
        <w:t xml:space="preserve"> </w:t>
      </w:r>
      <w:r w:rsidR="00615C25" w:rsidRPr="00746E3E">
        <w:rPr>
          <w:rFonts w:ascii="Times New Roman" w:hAnsi="Times New Roman" w:cs="Times New Roman"/>
          <w:sz w:val="24"/>
          <w:szCs w:val="24"/>
        </w:rPr>
        <w:t>(%</w:t>
      </w:r>
      <w:proofErr w:type="gramStart"/>
      <w:r w:rsidR="00615C25" w:rsidRPr="00746E3E">
        <w:rPr>
          <w:rFonts w:ascii="Times New Roman" w:hAnsi="Times New Roman" w:cs="Times New Roman"/>
          <w:sz w:val="24"/>
          <w:szCs w:val="24"/>
        </w:rPr>
        <w:t>83.8</w:t>
      </w:r>
      <w:proofErr w:type="gramEnd"/>
      <w:r w:rsidR="00615C25" w:rsidRPr="00746E3E">
        <w:rPr>
          <w:rFonts w:ascii="Times New Roman" w:hAnsi="Times New Roman" w:cs="Times New Roman"/>
          <w:sz w:val="24"/>
          <w:szCs w:val="24"/>
        </w:rPr>
        <w:t>) haberde görsel kullanırken,</w:t>
      </w:r>
      <w:r w:rsidRPr="00746E3E">
        <w:rPr>
          <w:rFonts w:ascii="Times New Roman" w:hAnsi="Times New Roman" w:cs="Times New Roman"/>
          <w:sz w:val="24"/>
          <w:szCs w:val="24"/>
        </w:rPr>
        <w:t xml:space="preserve"> Milliyet gazetesinin ardından </w:t>
      </w:r>
      <w:r w:rsidR="00605E57" w:rsidRPr="00746E3E">
        <w:rPr>
          <w:rFonts w:ascii="Times New Roman" w:hAnsi="Times New Roman" w:cs="Times New Roman"/>
          <w:sz w:val="24"/>
          <w:szCs w:val="24"/>
        </w:rPr>
        <w:t xml:space="preserve">en fazla görsel olarak malzeme kullanan ikinci gazete özelliğini taşımaktadır. Ana sayfada bol bol görsel malzeme verilmiş, bu sayede bir şekilde haberlere içerik kazandırılmaya çalışılmıştır. Sabah gazetesinde yer verilen fotoğrafların, daha çok hükümet yetkililerine ve sürecin siyasi muhataplarına yönelik olduğu görülmektedir. </w:t>
      </w:r>
    </w:p>
    <w:p w14:paraId="7DB68C44" w14:textId="1A63A6E2" w:rsidR="003C67B1" w:rsidRDefault="002E4B49" w:rsidP="00E96E24">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Olaylar bazında bakıldığında ise en fazla </w:t>
      </w:r>
      <w:r w:rsidR="00B14A0D">
        <w:rPr>
          <w:rFonts w:ascii="Times New Roman" w:hAnsi="Times New Roman" w:cs="Times New Roman"/>
          <w:sz w:val="24"/>
          <w:szCs w:val="24"/>
        </w:rPr>
        <w:t>görsel, “</w:t>
      </w:r>
      <w:proofErr w:type="spellStart"/>
      <w:r w:rsidR="00B14A0D">
        <w:rPr>
          <w:rFonts w:ascii="Times New Roman" w:hAnsi="Times New Roman" w:cs="Times New Roman"/>
          <w:sz w:val="24"/>
          <w:szCs w:val="24"/>
        </w:rPr>
        <w:t>Kobani</w:t>
      </w:r>
      <w:proofErr w:type="spellEnd"/>
      <w:r w:rsidR="00B14A0D">
        <w:rPr>
          <w:rFonts w:ascii="Times New Roman" w:hAnsi="Times New Roman" w:cs="Times New Roman"/>
          <w:sz w:val="24"/>
          <w:szCs w:val="24"/>
        </w:rPr>
        <w:t xml:space="preserve"> O</w:t>
      </w:r>
      <w:r w:rsidRPr="00746E3E">
        <w:rPr>
          <w:rFonts w:ascii="Times New Roman" w:hAnsi="Times New Roman" w:cs="Times New Roman"/>
          <w:sz w:val="24"/>
          <w:szCs w:val="24"/>
        </w:rPr>
        <w:t>layları” sonrasında yapılan haberlerde ol</w:t>
      </w:r>
      <w:r w:rsidR="003C67B1">
        <w:rPr>
          <w:rFonts w:ascii="Times New Roman" w:hAnsi="Times New Roman" w:cs="Times New Roman"/>
          <w:sz w:val="24"/>
          <w:szCs w:val="24"/>
        </w:rPr>
        <w:t xml:space="preserve">muştur. </w:t>
      </w:r>
    </w:p>
    <w:p w14:paraId="49EF4B3C" w14:textId="77777777" w:rsidR="00E96E24" w:rsidRPr="003C67B1" w:rsidRDefault="00E96E24" w:rsidP="00E96E24">
      <w:pPr>
        <w:pStyle w:val="AralkYok"/>
        <w:spacing w:line="360" w:lineRule="auto"/>
        <w:ind w:firstLine="708"/>
        <w:jc w:val="both"/>
        <w:rPr>
          <w:rFonts w:ascii="Times New Roman" w:hAnsi="Times New Roman" w:cs="Times New Roman"/>
          <w:sz w:val="24"/>
          <w:szCs w:val="24"/>
        </w:rPr>
      </w:pPr>
    </w:p>
    <w:p w14:paraId="0D19C9A5" w14:textId="1DC518E2" w:rsidR="00277968" w:rsidRDefault="00636A6F" w:rsidP="00E96E24">
      <w:pPr>
        <w:pStyle w:val="ResimYazs"/>
        <w:keepNext/>
        <w:spacing w:before="0" w:after="0" w:line="360" w:lineRule="auto"/>
        <w:ind w:left="1276" w:hanging="568"/>
        <w:rPr>
          <w:rFonts w:cs="Times New Roman"/>
          <w:sz w:val="24"/>
          <w:szCs w:val="24"/>
        </w:rPr>
      </w:pPr>
      <w:bookmarkStart w:id="98" w:name="_Toc19821735"/>
      <w:r>
        <w:rPr>
          <w:sz w:val="24"/>
          <w:szCs w:val="24"/>
        </w:rPr>
        <w:lastRenderedPageBreak/>
        <w:t>3.7.5</w:t>
      </w:r>
      <w:r w:rsidR="00E96E24">
        <w:rPr>
          <w:sz w:val="24"/>
          <w:szCs w:val="24"/>
        </w:rPr>
        <w:t>.</w:t>
      </w:r>
      <w:r w:rsidR="00277968">
        <w:rPr>
          <w:sz w:val="24"/>
          <w:szCs w:val="24"/>
        </w:rPr>
        <w:t xml:space="preserve"> </w:t>
      </w:r>
      <w:r w:rsidR="00277968" w:rsidRPr="00B754DB">
        <w:rPr>
          <w:sz w:val="24"/>
          <w:szCs w:val="24"/>
        </w:rPr>
        <w:t>Kırılma Dönemlerinde Gazetelerde Süreç İle İlgili Haberlerin</w:t>
      </w:r>
      <w:r w:rsidR="00277968" w:rsidRPr="00B754DB">
        <w:rPr>
          <w:rFonts w:cs="Times New Roman"/>
          <w:sz w:val="24"/>
          <w:szCs w:val="24"/>
        </w:rPr>
        <w:t xml:space="preserve"> Sunumu.</w:t>
      </w:r>
    </w:p>
    <w:p w14:paraId="4069117B" w14:textId="0CB0F993" w:rsidR="00C37895" w:rsidRDefault="000E5068" w:rsidP="00E96E24">
      <w:pPr>
        <w:spacing w:after="0"/>
        <w:ind w:firstLine="708"/>
        <w:jc w:val="both"/>
        <w:rPr>
          <w:szCs w:val="24"/>
        </w:rPr>
      </w:pPr>
      <w:r>
        <w:t>Haberler olayların, çıkarlara ve çıkarların çerçevelediği ideolojilere uyg</w:t>
      </w:r>
      <w:r w:rsidR="002434F6">
        <w:t>un olarak paketlenmesi ve bunların yorumlanması yoluyla yapılır. B</w:t>
      </w:r>
      <w:r>
        <w:t xml:space="preserve">u yorumların kamuoyuna yansıtılması </w:t>
      </w:r>
      <w:r w:rsidR="002434F6">
        <w:t xml:space="preserve">ise kitle iletişim </w:t>
      </w:r>
      <w:r>
        <w:t>araçlarıyla olur. Bu araçlardan en önde gelenlerinden biri de günlük yazılı basındır.</w:t>
      </w:r>
      <w:r w:rsidRPr="000E5068">
        <w:rPr>
          <w:szCs w:val="24"/>
        </w:rPr>
        <w:t xml:space="preserve"> </w:t>
      </w:r>
      <w:r w:rsidRPr="00C37895">
        <w:rPr>
          <w:szCs w:val="24"/>
        </w:rPr>
        <w:t>Çözüm sü</w:t>
      </w:r>
      <w:r>
        <w:rPr>
          <w:szCs w:val="24"/>
        </w:rPr>
        <w:t>reci ile ilgili haberlerin</w:t>
      </w:r>
      <w:r w:rsidRPr="00C37895">
        <w:rPr>
          <w:szCs w:val="24"/>
        </w:rPr>
        <w:t xml:space="preserve"> </w:t>
      </w:r>
      <w:r w:rsidRPr="00C37895">
        <w:rPr>
          <w:rFonts w:cs="Times New Roman"/>
          <w:szCs w:val="24"/>
        </w:rPr>
        <w:t>Cumhuriyet, Hürriyet, Milliyet v</w:t>
      </w:r>
      <w:r>
        <w:rPr>
          <w:rFonts w:cs="Times New Roman"/>
          <w:szCs w:val="24"/>
        </w:rPr>
        <w:t>e Sabah gazetelerine</w:t>
      </w:r>
      <w:r w:rsidRPr="00C37895">
        <w:rPr>
          <w:szCs w:val="24"/>
        </w:rPr>
        <w:t xml:space="preserve"> yansıması</w:t>
      </w:r>
      <w:r>
        <w:rPr>
          <w:szCs w:val="24"/>
        </w:rPr>
        <w:t xml:space="preserve"> </w:t>
      </w:r>
      <w:r w:rsidRPr="00C37895">
        <w:rPr>
          <w:szCs w:val="24"/>
        </w:rPr>
        <w:t>dönemin siyasi iklimi gereği çeşitli değişimlere uğramıştır</w:t>
      </w:r>
      <w:r>
        <w:rPr>
          <w:szCs w:val="24"/>
        </w:rPr>
        <w:t>. Kırılma dönemlerinde gazetelerde çözüm süreci ile ilgili haberlerin sunum şekline ilişkin olarak olumlu, olumsuz ve tarafsız alt başlıkları belirlenmiştir.</w:t>
      </w:r>
    </w:p>
    <w:p w14:paraId="5EE79660" w14:textId="77777777" w:rsidR="003C28B6" w:rsidRPr="003C28B6" w:rsidRDefault="003C28B6" w:rsidP="00E96E24">
      <w:pPr>
        <w:spacing w:after="0"/>
        <w:ind w:firstLine="708"/>
        <w:jc w:val="both"/>
        <w:rPr>
          <w:sz w:val="4"/>
          <w:szCs w:val="24"/>
        </w:rPr>
      </w:pPr>
    </w:p>
    <w:p w14:paraId="789C6907" w14:textId="69B3A186" w:rsidR="00B754DB" w:rsidRPr="00B754DB" w:rsidRDefault="00B754DB" w:rsidP="00B754DB">
      <w:pPr>
        <w:pStyle w:val="ResimYazs"/>
        <w:keepNext/>
        <w:jc w:val="center"/>
        <w:rPr>
          <w:sz w:val="24"/>
          <w:szCs w:val="24"/>
        </w:rPr>
      </w:pPr>
      <w:r w:rsidRPr="00B754DB">
        <w:rPr>
          <w:sz w:val="24"/>
          <w:szCs w:val="24"/>
        </w:rPr>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19</w:t>
      </w:r>
      <w:r w:rsidRPr="00B754DB">
        <w:rPr>
          <w:sz w:val="24"/>
          <w:szCs w:val="24"/>
        </w:rPr>
        <w:fldChar w:fldCharType="end"/>
      </w:r>
      <w:r w:rsidRPr="00B754DB">
        <w:rPr>
          <w:sz w:val="24"/>
          <w:szCs w:val="24"/>
        </w:rPr>
        <w:t xml:space="preserve">. </w:t>
      </w:r>
      <w:bookmarkEnd w:id="98"/>
      <w:r w:rsidR="007B4A9A">
        <w:rPr>
          <w:rFonts w:cs="Times New Roman"/>
          <w:sz w:val="24"/>
          <w:szCs w:val="24"/>
        </w:rPr>
        <w:t xml:space="preserve">Kırılma Dönemlerinde </w:t>
      </w:r>
      <w:r w:rsidR="00277968">
        <w:rPr>
          <w:rFonts w:cs="Times New Roman"/>
          <w:sz w:val="24"/>
          <w:szCs w:val="24"/>
        </w:rPr>
        <w:t>Gazete</w:t>
      </w:r>
      <w:r w:rsidR="007B4A9A">
        <w:rPr>
          <w:rFonts w:cs="Times New Roman"/>
          <w:sz w:val="24"/>
          <w:szCs w:val="24"/>
        </w:rPr>
        <w:t>lerde Süreç İle İlgili</w:t>
      </w:r>
      <w:r w:rsidR="00277968">
        <w:rPr>
          <w:rFonts w:cs="Times New Roman"/>
          <w:sz w:val="24"/>
          <w:szCs w:val="24"/>
        </w:rPr>
        <w:t xml:space="preserve"> Haberleri</w:t>
      </w:r>
      <w:r w:rsidR="007B4A9A">
        <w:rPr>
          <w:rFonts w:cs="Times New Roman"/>
          <w:sz w:val="24"/>
          <w:szCs w:val="24"/>
        </w:rPr>
        <w:t>n</w:t>
      </w:r>
      <w:r w:rsidR="00277968">
        <w:rPr>
          <w:rFonts w:cs="Times New Roman"/>
          <w:sz w:val="24"/>
          <w:szCs w:val="24"/>
        </w:rPr>
        <w:t xml:space="preserve"> Sunum</w:t>
      </w:r>
      <w:r w:rsidR="007B4A9A">
        <w:rPr>
          <w:rFonts w:cs="Times New Roman"/>
          <w:sz w:val="24"/>
          <w:szCs w:val="24"/>
        </w:rPr>
        <w:t>una</w:t>
      </w:r>
      <w:r w:rsidR="00277968">
        <w:rPr>
          <w:rFonts w:cs="Times New Roman"/>
          <w:sz w:val="24"/>
          <w:szCs w:val="24"/>
        </w:rPr>
        <w:t xml:space="preserve"> İlişkin</w:t>
      </w:r>
      <w:r w:rsidR="00277968" w:rsidRPr="00B754DB">
        <w:rPr>
          <w:rFonts w:cs="Times New Roman"/>
          <w:sz w:val="24"/>
          <w:szCs w:val="24"/>
        </w:rPr>
        <w:t xml:space="preserve"> </w:t>
      </w:r>
      <w:r w:rsidR="00277968">
        <w:rPr>
          <w:rFonts w:cs="Times New Roman"/>
          <w:sz w:val="24"/>
          <w:szCs w:val="24"/>
        </w:rPr>
        <w:t>Bulgular.</w:t>
      </w:r>
    </w:p>
    <w:tbl>
      <w:tblPr>
        <w:tblW w:w="8574" w:type="dxa"/>
        <w:tblInd w:w="70" w:type="dxa"/>
        <w:tblCellMar>
          <w:left w:w="70" w:type="dxa"/>
          <w:right w:w="70" w:type="dxa"/>
        </w:tblCellMar>
        <w:tblLook w:val="04A0" w:firstRow="1" w:lastRow="0" w:firstColumn="1" w:lastColumn="0" w:noHBand="0" w:noVBand="1"/>
      </w:tblPr>
      <w:tblGrid>
        <w:gridCol w:w="325"/>
        <w:gridCol w:w="981"/>
        <w:gridCol w:w="612"/>
        <w:gridCol w:w="612"/>
        <w:gridCol w:w="612"/>
        <w:gridCol w:w="612"/>
        <w:gridCol w:w="612"/>
        <w:gridCol w:w="612"/>
        <w:gridCol w:w="612"/>
        <w:gridCol w:w="612"/>
        <w:gridCol w:w="612"/>
        <w:gridCol w:w="612"/>
        <w:gridCol w:w="536"/>
        <w:gridCol w:w="612"/>
      </w:tblGrid>
      <w:tr w:rsidR="00B24F94" w:rsidRPr="00B24F94" w14:paraId="500D6898" w14:textId="77777777" w:rsidTr="00B754DB">
        <w:trPr>
          <w:trHeight w:val="331"/>
        </w:trPr>
        <w:tc>
          <w:tcPr>
            <w:tcW w:w="129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855FF3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7281" w:type="dxa"/>
            <w:gridSpan w:val="12"/>
            <w:tcBorders>
              <w:top w:val="single" w:sz="8" w:space="0" w:color="auto"/>
              <w:left w:val="nil"/>
              <w:bottom w:val="single" w:sz="8" w:space="0" w:color="auto"/>
              <w:right w:val="single" w:sz="8" w:space="0" w:color="000000"/>
            </w:tcBorders>
            <w:shd w:val="clear" w:color="auto" w:fill="auto"/>
            <w:vAlign w:val="center"/>
            <w:hideMark/>
          </w:tcPr>
          <w:p w14:paraId="762DA48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GAZETELER</w:t>
            </w:r>
          </w:p>
        </w:tc>
      </w:tr>
      <w:tr w:rsidR="00B24F94" w:rsidRPr="00B24F94" w14:paraId="30A464B3" w14:textId="77777777" w:rsidTr="00B754DB">
        <w:trPr>
          <w:trHeight w:val="331"/>
        </w:trPr>
        <w:tc>
          <w:tcPr>
            <w:tcW w:w="1293" w:type="dxa"/>
            <w:gridSpan w:val="2"/>
            <w:vMerge/>
            <w:tcBorders>
              <w:top w:val="single" w:sz="8" w:space="0" w:color="auto"/>
              <w:left w:val="single" w:sz="8" w:space="0" w:color="auto"/>
              <w:bottom w:val="single" w:sz="8" w:space="0" w:color="000000"/>
              <w:right w:val="single" w:sz="8" w:space="0" w:color="000000"/>
            </w:tcBorders>
            <w:vAlign w:val="center"/>
            <w:hideMark/>
          </w:tcPr>
          <w:p w14:paraId="2D7266D0" w14:textId="77777777" w:rsidR="00B24F94" w:rsidRPr="00B24F94" w:rsidRDefault="00B24F94" w:rsidP="00B24F94">
            <w:pPr>
              <w:spacing w:after="0" w:line="240" w:lineRule="auto"/>
              <w:rPr>
                <w:rFonts w:eastAsia="Times New Roman" w:cs="Times New Roman"/>
                <w:color w:val="000000"/>
                <w:sz w:val="22"/>
                <w:lang w:eastAsia="tr-TR"/>
              </w:rPr>
            </w:pPr>
          </w:p>
        </w:tc>
        <w:tc>
          <w:tcPr>
            <w:tcW w:w="1818" w:type="dxa"/>
            <w:gridSpan w:val="3"/>
            <w:tcBorders>
              <w:top w:val="single" w:sz="8" w:space="0" w:color="auto"/>
              <w:left w:val="nil"/>
              <w:bottom w:val="single" w:sz="8" w:space="0" w:color="auto"/>
              <w:right w:val="single" w:sz="8" w:space="0" w:color="000000"/>
            </w:tcBorders>
            <w:shd w:val="clear" w:color="auto" w:fill="auto"/>
            <w:vAlign w:val="center"/>
            <w:hideMark/>
          </w:tcPr>
          <w:p w14:paraId="18DEFA0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CUMHURİYET</w:t>
            </w:r>
          </w:p>
        </w:tc>
        <w:tc>
          <w:tcPr>
            <w:tcW w:w="1821" w:type="dxa"/>
            <w:gridSpan w:val="3"/>
            <w:tcBorders>
              <w:top w:val="single" w:sz="8" w:space="0" w:color="auto"/>
              <w:left w:val="nil"/>
              <w:bottom w:val="single" w:sz="8" w:space="0" w:color="auto"/>
              <w:right w:val="single" w:sz="8" w:space="0" w:color="000000"/>
            </w:tcBorders>
            <w:shd w:val="clear" w:color="auto" w:fill="auto"/>
            <w:vAlign w:val="center"/>
            <w:hideMark/>
          </w:tcPr>
          <w:p w14:paraId="3D29B3E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HÜRRİYET</w:t>
            </w:r>
          </w:p>
        </w:tc>
        <w:tc>
          <w:tcPr>
            <w:tcW w:w="1821" w:type="dxa"/>
            <w:gridSpan w:val="3"/>
            <w:tcBorders>
              <w:top w:val="single" w:sz="8" w:space="0" w:color="auto"/>
              <w:left w:val="nil"/>
              <w:bottom w:val="single" w:sz="8" w:space="0" w:color="auto"/>
              <w:right w:val="single" w:sz="8" w:space="0" w:color="000000"/>
            </w:tcBorders>
            <w:shd w:val="clear" w:color="auto" w:fill="auto"/>
            <w:vAlign w:val="center"/>
            <w:hideMark/>
          </w:tcPr>
          <w:p w14:paraId="03E89AD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MİLLİYET</w:t>
            </w:r>
          </w:p>
        </w:tc>
        <w:tc>
          <w:tcPr>
            <w:tcW w:w="1821" w:type="dxa"/>
            <w:gridSpan w:val="3"/>
            <w:tcBorders>
              <w:top w:val="single" w:sz="8" w:space="0" w:color="auto"/>
              <w:left w:val="nil"/>
              <w:bottom w:val="single" w:sz="8" w:space="0" w:color="auto"/>
              <w:right w:val="single" w:sz="8" w:space="0" w:color="000000"/>
            </w:tcBorders>
            <w:shd w:val="clear" w:color="auto" w:fill="auto"/>
            <w:vAlign w:val="center"/>
            <w:hideMark/>
          </w:tcPr>
          <w:p w14:paraId="0D87DFE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SABAH</w:t>
            </w:r>
          </w:p>
        </w:tc>
      </w:tr>
      <w:tr w:rsidR="00B24F94" w:rsidRPr="00B24F94" w14:paraId="5ACD3D0B" w14:textId="77777777" w:rsidTr="00B754DB">
        <w:trPr>
          <w:trHeight w:val="980"/>
        </w:trPr>
        <w:tc>
          <w:tcPr>
            <w:tcW w:w="1293" w:type="dxa"/>
            <w:gridSpan w:val="2"/>
            <w:vMerge/>
            <w:tcBorders>
              <w:top w:val="single" w:sz="8" w:space="0" w:color="auto"/>
              <w:left w:val="single" w:sz="8" w:space="0" w:color="auto"/>
              <w:bottom w:val="single" w:sz="8" w:space="0" w:color="000000"/>
              <w:right w:val="single" w:sz="8" w:space="0" w:color="000000"/>
            </w:tcBorders>
            <w:vAlign w:val="center"/>
            <w:hideMark/>
          </w:tcPr>
          <w:p w14:paraId="2DB7F614"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textDirection w:val="btLr"/>
            <w:vAlign w:val="center"/>
            <w:hideMark/>
          </w:tcPr>
          <w:p w14:paraId="056828F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Olumlu</w:t>
            </w:r>
          </w:p>
        </w:tc>
        <w:tc>
          <w:tcPr>
            <w:tcW w:w="606" w:type="dxa"/>
            <w:tcBorders>
              <w:top w:val="nil"/>
              <w:left w:val="nil"/>
              <w:bottom w:val="single" w:sz="8" w:space="0" w:color="auto"/>
              <w:right w:val="single" w:sz="8" w:space="0" w:color="auto"/>
            </w:tcBorders>
            <w:shd w:val="clear" w:color="auto" w:fill="auto"/>
            <w:textDirection w:val="btLr"/>
            <w:vAlign w:val="center"/>
            <w:hideMark/>
          </w:tcPr>
          <w:p w14:paraId="07F790E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Olumsuz</w:t>
            </w:r>
          </w:p>
        </w:tc>
        <w:tc>
          <w:tcPr>
            <w:tcW w:w="606" w:type="dxa"/>
            <w:tcBorders>
              <w:top w:val="nil"/>
              <w:left w:val="nil"/>
              <w:bottom w:val="single" w:sz="8" w:space="0" w:color="auto"/>
              <w:right w:val="single" w:sz="8" w:space="0" w:color="auto"/>
            </w:tcBorders>
            <w:shd w:val="clear" w:color="auto" w:fill="auto"/>
            <w:textDirection w:val="btLr"/>
            <w:vAlign w:val="center"/>
            <w:hideMark/>
          </w:tcPr>
          <w:p w14:paraId="3F7F92B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Tarafsız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1C2D30C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Olumlu</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0CB6280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Olumsuz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432967A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Tarafsız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267B7CB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Olumlu</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6A6B5D2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Olumsuz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33E18C9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Tarafsız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6EDC4F0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Olumlu</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14CFCFC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Olumsuz</w:t>
            </w:r>
          </w:p>
        </w:tc>
        <w:tc>
          <w:tcPr>
            <w:tcW w:w="607" w:type="dxa"/>
            <w:tcBorders>
              <w:top w:val="nil"/>
              <w:left w:val="nil"/>
              <w:bottom w:val="single" w:sz="8" w:space="0" w:color="auto"/>
              <w:right w:val="single" w:sz="8" w:space="0" w:color="auto"/>
            </w:tcBorders>
            <w:shd w:val="clear" w:color="auto" w:fill="auto"/>
            <w:textDirection w:val="btLr"/>
            <w:vAlign w:val="center"/>
            <w:hideMark/>
          </w:tcPr>
          <w:p w14:paraId="0361D24B" w14:textId="0B5A5673"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Tarafsız</w:t>
            </w:r>
          </w:p>
        </w:tc>
      </w:tr>
      <w:tr w:rsidR="00B24F94" w:rsidRPr="00B24F94" w14:paraId="66B9FE32" w14:textId="77777777" w:rsidTr="00B754DB">
        <w:trPr>
          <w:cantSplit/>
          <w:trHeight w:val="315"/>
        </w:trPr>
        <w:tc>
          <w:tcPr>
            <w:tcW w:w="32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EABB8E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HABERİN SUNUM ŞEKLİ</w:t>
            </w:r>
          </w:p>
        </w:tc>
        <w:tc>
          <w:tcPr>
            <w:tcW w:w="971" w:type="dxa"/>
            <w:vMerge w:val="restart"/>
            <w:tcBorders>
              <w:top w:val="nil"/>
              <w:left w:val="single" w:sz="8" w:space="0" w:color="auto"/>
              <w:bottom w:val="nil"/>
              <w:right w:val="single" w:sz="8" w:space="0" w:color="auto"/>
            </w:tcBorders>
            <w:shd w:val="clear" w:color="auto" w:fill="auto"/>
            <w:vAlign w:val="center"/>
            <w:hideMark/>
          </w:tcPr>
          <w:p w14:paraId="6CE00FBC" w14:textId="3ACFC35D" w:rsidR="00B24F94" w:rsidRPr="00B24F94" w:rsidRDefault="003725A9" w:rsidP="00B24F94">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B24F94" w:rsidRPr="00B24F94">
              <w:rPr>
                <w:rFonts w:eastAsia="Times New Roman" w:cs="Times New Roman"/>
                <w:color w:val="000000"/>
                <w:sz w:val="22"/>
                <w:lang w:eastAsia="tr-TR"/>
              </w:rPr>
              <w:t>aşlangıcı</w:t>
            </w:r>
          </w:p>
        </w:tc>
        <w:tc>
          <w:tcPr>
            <w:tcW w:w="606" w:type="dxa"/>
            <w:tcBorders>
              <w:top w:val="nil"/>
              <w:left w:val="nil"/>
              <w:bottom w:val="nil"/>
              <w:right w:val="single" w:sz="8" w:space="0" w:color="auto"/>
            </w:tcBorders>
            <w:shd w:val="clear" w:color="auto" w:fill="auto"/>
            <w:vAlign w:val="center"/>
            <w:hideMark/>
          </w:tcPr>
          <w:p w14:paraId="6AC89F7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w:t>
            </w:r>
          </w:p>
        </w:tc>
        <w:tc>
          <w:tcPr>
            <w:tcW w:w="606" w:type="dxa"/>
            <w:tcBorders>
              <w:top w:val="nil"/>
              <w:left w:val="nil"/>
              <w:bottom w:val="nil"/>
              <w:right w:val="single" w:sz="8" w:space="0" w:color="auto"/>
            </w:tcBorders>
            <w:shd w:val="clear" w:color="auto" w:fill="auto"/>
            <w:vAlign w:val="center"/>
            <w:hideMark/>
          </w:tcPr>
          <w:p w14:paraId="2D9BC34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15</w:t>
            </w:r>
          </w:p>
        </w:tc>
        <w:tc>
          <w:tcPr>
            <w:tcW w:w="606" w:type="dxa"/>
            <w:tcBorders>
              <w:top w:val="nil"/>
              <w:left w:val="nil"/>
              <w:bottom w:val="nil"/>
              <w:right w:val="single" w:sz="8" w:space="0" w:color="auto"/>
            </w:tcBorders>
            <w:shd w:val="clear" w:color="auto" w:fill="auto"/>
            <w:vAlign w:val="center"/>
            <w:hideMark/>
          </w:tcPr>
          <w:p w14:paraId="4B9E285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7" w:type="dxa"/>
            <w:tcBorders>
              <w:top w:val="nil"/>
              <w:left w:val="nil"/>
              <w:bottom w:val="nil"/>
              <w:right w:val="single" w:sz="8" w:space="0" w:color="auto"/>
            </w:tcBorders>
            <w:shd w:val="clear" w:color="auto" w:fill="auto"/>
            <w:vAlign w:val="center"/>
            <w:hideMark/>
          </w:tcPr>
          <w:p w14:paraId="0D7DA2D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w:t>
            </w:r>
          </w:p>
        </w:tc>
        <w:tc>
          <w:tcPr>
            <w:tcW w:w="607" w:type="dxa"/>
            <w:tcBorders>
              <w:top w:val="nil"/>
              <w:left w:val="nil"/>
              <w:bottom w:val="nil"/>
              <w:right w:val="single" w:sz="8" w:space="0" w:color="auto"/>
            </w:tcBorders>
            <w:shd w:val="clear" w:color="auto" w:fill="auto"/>
            <w:vAlign w:val="center"/>
            <w:hideMark/>
          </w:tcPr>
          <w:p w14:paraId="27DDC04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tcBorders>
              <w:top w:val="nil"/>
              <w:left w:val="nil"/>
              <w:bottom w:val="nil"/>
              <w:right w:val="single" w:sz="8" w:space="0" w:color="auto"/>
            </w:tcBorders>
            <w:shd w:val="clear" w:color="auto" w:fill="auto"/>
            <w:vAlign w:val="center"/>
            <w:hideMark/>
          </w:tcPr>
          <w:p w14:paraId="0126C61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10</w:t>
            </w:r>
          </w:p>
        </w:tc>
        <w:tc>
          <w:tcPr>
            <w:tcW w:w="607" w:type="dxa"/>
            <w:tcBorders>
              <w:top w:val="nil"/>
              <w:left w:val="nil"/>
              <w:bottom w:val="nil"/>
              <w:right w:val="single" w:sz="8" w:space="0" w:color="auto"/>
            </w:tcBorders>
            <w:shd w:val="clear" w:color="auto" w:fill="auto"/>
            <w:vAlign w:val="center"/>
            <w:hideMark/>
          </w:tcPr>
          <w:p w14:paraId="4789B60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w:t>
            </w:r>
          </w:p>
        </w:tc>
        <w:tc>
          <w:tcPr>
            <w:tcW w:w="607" w:type="dxa"/>
            <w:tcBorders>
              <w:top w:val="nil"/>
              <w:left w:val="nil"/>
              <w:bottom w:val="nil"/>
              <w:right w:val="single" w:sz="8" w:space="0" w:color="auto"/>
            </w:tcBorders>
            <w:shd w:val="clear" w:color="auto" w:fill="auto"/>
            <w:vAlign w:val="center"/>
            <w:hideMark/>
          </w:tcPr>
          <w:p w14:paraId="0918C5F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w:t>
            </w:r>
          </w:p>
        </w:tc>
        <w:tc>
          <w:tcPr>
            <w:tcW w:w="607" w:type="dxa"/>
            <w:tcBorders>
              <w:top w:val="nil"/>
              <w:left w:val="nil"/>
              <w:bottom w:val="nil"/>
              <w:right w:val="single" w:sz="8" w:space="0" w:color="auto"/>
            </w:tcBorders>
            <w:shd w:val="clear" w:color="auto" w:fill="auto"/>
            <w:vAlign w:val="center"/>
            <w:hideMark/>
          </w:tcPr>
          <w:p w14:paraId="166F8C7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16</w:t>
            </w:r>
          </w:p>
        </w:tc>
        <w:tc>
          <w:tcPr>
            <w:tcW w:w="607" w:type="dxa"/>
            <w:tcBorders>
              <w:top w:val="nil"/>
              <w:left w:val="nil"/>
              <w:bottom w:val="nil"/>
              <w:right w:val="single" w:sz="8" w:space="0" w:color="auto"/>
            </w:tcBorders>
            <w:shd w:val="clear" w:color="auto" w:fill="auto"/>
            <w:vAlign w:val="center"/>
            <w:hideMark/>
          </w:tcPr>
          <w:p w14:paraId="506C951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14</w:t>
            </w:r>
          </w:p>
        </w:tc>
        <w:tc>
          <w:tcPr>
            <w:tcW w:w="607" w:type="dxa"/>
            <w:tcBorders>
              <w:top w:val="nil"/>
              <w:left w:val="nil"/>
              <w:bottom w:val="nil"/>
              <w:right w:val="single" w:sz="8" w:space="0" w:color="auto"/>
            </w:tcBorders>
            <w:shd w:val="clear" w:color="auto" w:fill="auto"/>
            <w:vAlign w:val="center"/>
            <w:hideMark/>
          </w:tcPr>
          <w:p w14:paraId="70A131E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tcBorders>
              <w:top w:val="nil"/>
              <w:left w:val="nil"/>
              <w:bottom w:val="nil"/>
              <w:right w:val="single" w:sz="8" w:space="0" w:color="auto"/>
            </w:tcBorders>
            <w:shd w:val="clear" w:color="auto" w:fill="auto"/>
            <w:vAlign w:val="center"/>
            <w:hideMark/>
          </w:tcPr>
          <w:p w14:paraId="7303755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w:t>
            </w:r>
          </w:p>
        </w:tc>
      </w:tr>
      <w:tr w:rsidR="00B24F94" w:rsidRPr="00B24F94" w14:paraId="397F3A90"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0859B1CA"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nil"/>
              <w:left w:val="single" w:sz="8" w:space="0" w:color="auto"/>
              <w:bottom w:val="nil"/>
              <w:right w:val="single" w:sz="8" w:space="0" w:color="auto"/>
            </w:tcBorders>
            <w:vAlign w:val="center"/>
            <w:hideMark/>
          </w:tcPr>
          <w:p w14:paraId="74063BE4"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nil"/>
              <w:right w:val="single" w:sz="8" w:space="0" w:color="auto"/>
            </w:tcBorders>
            <w:shd w:val="clear" w:color="auto" w:fill="auto"/>
            <w:vAlign w:val="center"/>
            <w:hideMark/>
          </w:tcPr>
          <w:p w14:paraId="2E348BC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12%</w:t>
            </w:r>
          </w:p>
        </w:tc>
        <w:tc>
          <w:tcPr>
            <w:tcW w:w="606" w:type="dxa"/>
            <w:tcBorders>
              <w:top w:val="nil"/>
              <w:left w:val="nil"/>
              <w:bottom w:val="nil"/>
              <w:right w:val="single" w:sz="8" w:space="0" w:color="auto"/>
            </w:tcBorders>
            <w:shd w:val="clear" w:color="auto" w:fill="auto"/>
            <w:vAlign w:val="center"/>
            <w:hideMark/>
          </w:tcPr>
          <w:p w14:paraId="30E3CF3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60%</w:t>
            </w:r>
          </w:p>
        </w:tc>
        <w:tc>
          <w:tcPr>
            <w:tcW w:w="606" w:type="dxa"/>
            <w:tcBorders>
              <w:top w:val="nil"/>
              <w:left w:val="nil"/>
              <w:bottom w:val="nil"/>
              <w:right w:val="single" w:sz="8" w:space="0" w:color="auto"/>
            </w:tcBorders>
            <w:shd w:val="clear" w:color="auto" w:fill="auto"/>
            <w:vAlign w:val="center"/>
            <w:hideMark/>
          </w:tcPr>
          <w:p w14:paraId="2E91ADC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28%</w:t>
            </w:r>
          </w:p>
        </w:tc>
        <w:tc>
          <w:tcPr>
            <w:tcW w:w="607" w:type="dxa"/>
            <w:tcBorders>
              <w:top w:val="nil"/>
              <w:left w:val="nil"/>
              <w:bottom w:val="nil"/>
              <w:right w:val="single" w:sz="8" w:space="0" w:color="auto"/>
            </w:tcBorders>
            <w:shd w:val="clear" w:color="auto" w:fill="auto"/>
            <w:vAlign w:val="center"/>
            <w:hideMark/>
          </w:tcPr>
          <w:p w14:paraId="25C5612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45%</w:t>
            </w:r>
          </w:p>
        </w:tc>
        <w:tc>
          <w:tcPr>
            <w:tcW w:w="607" w:type="dxa"/>
            <w:tcBorders>
              <w:top w:val="nil"/>
              <w:left w:val="nil"/>
              <w:bottom w:val="nil"/>
              <w:right w:val="single" w:sz="8" w:space="0" w:color="auto"/>
            </w:tcBorders>
            <w:shd w:val="clear" w:color="auto" w:fill="auto"/>
            <w:vAlign w:val="center"/>
            <w:hideMark/>
          </w:tcPr>
          <w:p w14:paraId="202BBF5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w:t>
            </w:r>
          </w:p>
        </w:tc>
        <w:tc>
          <w:tcPr>
            <w:tcW w:w="607" w:type="dxa"/>
            <w:tcBorders>
              <w:top w:val="nil"/>
              <w:left w:val="nil"/>
              <w:bottom w:val="nil"/>
              <w:right w:val="single" w:sz="8" w:space="0" w:color="auto"/>
            </w:tcBorders>
            <w:shd w:val="clear" w:color="auto" w:fill="auto"/>
            <w:vAlign w:val="center"/>
            <w:hideMark/>
          </w:tcPr>
          <w:p w14:paraId="49579D8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50%</w:t>
            </w:r>
          </w:p>
        </w:tc>
        <w:tc>
          <w:tcPr>
            <w:tcW w:w="607" w:type="dxa"/>
            <w:tcBorders>
              <w:top w:val="nil"/>
              <w:left w:val="nil"/>
              <w:bottom w:val="nil"/>
              <w:right w:val="single" w:sz="8" w:space="0" w:color="auto"/>
            </w:tcBorders>
            <w:shd w:val="clear" w:color="auto" w:fill="auto"/>
            <w:vAlign w:val="center"/>
            <w:hideMark/>
          </w:tcPr>
          <w:p w14:paraId="4144389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13,70%</w:t>
            </w:r>
          </w:p>
        </w:tc>
        <w:tc>
          <w:tcPr>
            <w:tcW w:w="607" w:type="dxa"/>
            <w:tcBorders>
              <w:top w:val="nil"/>
              <w:left w:val="nil"/>
              <w:bottom w:val="nil"/>
              <w:right w:val="single" w:sz="8" w:space="0" w:color="auto"/>
            </w:tcBorders>
            <w:shd w:val="clear" w:color="auto" w:fill="auto"/>
            <w:vAlign w:val="center"/>
            <w:hideMark/>
          </w:tcPr>
          <w:p w14:paraId="713BB0D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31,10%</w:t>
            </w:r>
          </w:p>
        </w:tc>
        <w:tc>
          <w:tcPr>
            <w:tcW w:w="607" w:type="dxa"/>
            <w:tcBorders>
              <w:top w:val="nil"/>
              <w:left w:val="nil"/>
              <w:bottom w:val="nil"/>
              <w:right w:val="single" w:sz="8" w:space="0" w:color="auto"/>
            </w:tcBorders>
            <w:shd w:val="clear" w:color="auto" w:fill="auto"/>
            <w:vAlign w:val="center"/>
            <w:hideMark/>
          </w:tcPr>
          <w:p w14:paraId="19FB82C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55,20%</w:t>
            </w:r>
          </w:p>
        </w:tc>
        <w:tc>
          <w:tcPr>
            <w:tcW w:w="607" w:type="dxa"/>
            <w:tcBorders>
              <w:top w:val="nil"/>
              <w:left w:val="nil"/>
              <w:bottom w:val="nil"/>
              <w:right w:val="single" w:sz="8" w:space="0" w:color="auto"/>
            </w:tcBorders>
            <w:shd w:val="clear" w:color="auto" w:fill="auto"/>
            <w:vAlign w:val="center"/>
            <w:hideMark/>
          </w:tcPr>
          <w:p w14:paraId="60D56E3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60,80%</w:t>
            </w:r>
          </w:p>
        </w:tc>
        <w:tc>
          <w:tcPr>
            <w:tcW w:w="607" w:type="dxa"/>
            <w:tcBorders>
              <w:top w:val="nil"/>
              <w:left w:val="nil"/>
              <w:bottom w:val="nil"/>
              <w:right w:val="single" w:sz="8" w:space="0" w:color="auto"/>
            </w:tcBorders>
            <w:shd w:val="clear" w:color="auto" w:fill="auto"/>
            <w:vAlign w:val="center"/>
            <w:hideMark/>
          </w:tcPr>
          <w:p w14:paraId="76F18D2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4,40%</w:t>
            </w:r>
          </w:p>
        </w:tc>
        <w:tc>
          <w:tcPr>
            <w:tcW w:w="607" w:type="dxa"/>
            <w:tcBorders>
              <w:top w:val="nil"/>
              <w:left w:val="nil"/>
              <w:bottom w:val="nil"/>
              <w:right w:val="single" w:sz="8" w:space="0" w:color="auto"/>
            </w:tcBorders>
            <w:shd w:val="clear" w:color="auto" w:fill="auto"/>
            <w:vAlign w:val="center"/>
            <w:hideMark/>
          </w:tcPr>
          <w:p w14:paraId="2BC1810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34,80%</w:t>
            </w:r>
          </w:p>
        </w:tc>
      </w:tr>
      <w:tr w:rsidR="00B24F94" w:rsidRPr="00B24F94" w14:paraId="3D3E051B"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60F6846C"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single" w:sz="8" w:space="0" w:color="auto"/>
              <w:left w:val="single" w:sz="8" w:space="0" w:color="auto"/>
              <w:bottom w:val="nil"/>
              <w:right w:val="single" w:sz="8" w:space="0" w:color="auto"/>
            </w:tcBorders>
            <w:shd w:val="clear" w:color="auto" w:fill="auto"/>
            <w:vAlign w:val="center"/>
            <w:hideMark/>
          </w:tcPr>
          <w:p w14:paraId="6C43027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Habur Olayı</w:t>
            </w:r>
          </w:p>
        </w:tc>
        <w:tc>
          <w:tcPr>
            <w:tcW w:w="606" w:type="dxa"/>
            <w:tcBorders>
              <w:top w:val="single" w:sz="8" w:space="0" w:color="auto"/>
              <w:left w:val="nil"/>
              <w:bottom w:val="nil"/>
              <w:right w:val="single" w:sz="8" w:space="0" w:color="auto"/>
            </w:tcBorders>
            <w:shd w:val="clear" w:color="auto" w:fill="auto"/>
            <w:vAlign w:val="center"/>
            <w:hideMark/>
          </w:tcPr>
          <w:p w14:paraId="61C28A4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6" w:type="dxa"/>
            <w:tcBorders>
              <w:top w:val="single" w:sz="8" w:space="0" w:color="auto"/>
              <w:left w:val="nil"/>
              <w:bottom w:val="nil"/>
              <w:right w:val="single" w:sz="8" w:space="0" w:color="auto"/>
            </w:tcBorders>
            <w:shd w:val="clear" w:color="auto" w:fill="auto"/>
            <w:vAlign w:val="center"/>
            <w:hideMark/>
          </w:tcPr>
          <w:p w14:paraId="7F3F101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w:t>
            </w:r>
          </w:p>
        </w:tc>
        <w:tc>
          <w:tcPr>
            <w:tcW w:w="606" w:type="dxa"/>
            <w:tcBorders>
              <w:top w:val="single" w:sz="8" w:space="0" w:color="auto"/>
              <w:left w:val="nil"/>
              <w:bottom w:val="nil"/>
              <w:right w:val="single" w:sz="8" w:space="0" w:color="auto"/>
            </w:tcBorders>
            <w:shd w:val="clear" w:color="auto" w:fill="auto"/>
            <w:vAlign w:val="center"/>
            <w:hideMark/>
          </w:tcPr>
          <w:p w14:paraId="3158535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tcBorders>
              <w:top w:val="single" w:sz="8" w:space="0" w:color="auto"/>
              <w:left w:val="nil"/>
              <w:bottom w:val="nil"/>
              <w:right w:val="single" w:sz="8" w:space="0" w:color="auto"/>
            </w:tcBorders>
            <w:shd w:val="clear" w:color="auto" w:fill="auto"/>
            <w:vAlign w:val="center"/>
            <w:hideMark/>
          </w:tcPr>
          <w:p w14:paraId="2480F6B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7" w:type="dxa"/>
            <w:tcBorders>
              <w:top w:val="single" w:sz="8" w:space="0" w:color="auto"/>
              <w:left w:val="nil"/>
              <w:bottom w:val="nil"/>
              <w:right w:val="single" w:sz="8" w:space="0" w:color="auto"/>
            </w:tcBorders>
            <w:shd w:val="clear" w:color="auto" w:fill="auto"/>
            <w:vAlign w:val="center"/>
            <w:hideMark/>
          </w:tcPr>
          <w:p w14:paraId="0285650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7" w:type="dxa"/>
            <w:tcBorders>
              <w:top w:val="single" w:sz="8" w:space="0" w:color="auto"/>
              <w:left w:val="nil"/>
              <w:bottom w:val="nil"/>
              <w:right w:val="single" w:sz="8" w:space="0" w:color="auto"/>
            </w:tcBorders>
            <w:shd w:val="clear" w:color="auto" w:fill="auto"/>
            <w:vAlign w:val="center"/>
            <w:hideMark/>
          </w:tcPr>
          <w:p w14:paraId="5280BCB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FD595A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single" w:sz="8" w:space="0" w:color="auto"/>
              <w:left w:val="nil"/>
              <w:bottom w:val="nil"/>
              <w:right w:val="single" w:sz="8" w:space="0" w:color="auto"/>
            </w:tcBorders>
            <w:shd w:val="clear" w:color="auto" w:fill="auto"/>
            <w:vAlign w:val="center"/>
            <w:hideMark/>
          </w:tcPr>
          <w:p w14:paraId="2FDADCD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11</w:t>
            </w:r>
          </w:p>
        </w:tc>
        <w:tc>
          <w:tcPr>
            <w:tcW w:w="607" w:type="dxa"/>
            <w:tcBorders>
              <w:top w:val="single" w:sz="8" w:space="0" w:color="auto"/>
              <w:left w:val="nil"/>
              <w:bottom w:val="nil"/>
              <w:right w:val="single" w:sz="8" w:space="0" w:color="auto"/>
            </w:tcBorders>
            <w:shd w:val="clear" w:color="auto" w:fill="auto"/>
            <w:vAlign w:val="center"/>
            <w:hideMark/>
          </w:tcPr>
          <w:p w14:paraId="7A58092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w:t>
            </w:r>
          </w:p>
        </w:tc>
        <w:tc>
          <w:tcPr>
            <w:tcW w:w="607" w:type="dxa"/>
            <w:tcBorders>
              <w:top w:val="single" w:sz="8" w:space="0" w:color="auto"/>
              <w:left w:val="nil"/>
              <w:bottom w:val="nil"/>
              <w:right w:val="single" w:sz="8" w:space="0" w:color="auto"/>
            </w:tcBorders>
            <w:shd w:val="clear" w:color="auto" w:fill="auto"/>
            <w:vAlign w:val="center"/>
            <w:hideMark/>
          </w:tcPr>
          <w:p w14:paraId="1E63716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029FF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single" w:sz="8" w:space="0" w:color="auto"/>
              <w:left w:val="nil"/>
              <w:bottom w:val="nil"/>
              <w:right w:val="single" w:sz="8" w:space="0" w:color="auto"/>
            </w:tcBorders>
            <w:shd w:val="clear" w:color="auto" w:fill="auto"/>
            <w:vAlign w:val="center"/>
            <w:hideMark/>
          </w:tcPr>
          <w:p w14:paraId="47C0746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w:t>
            </w:r>
          </w:p>
        </w:tc>
      </w:tr>
      <w:tr w:rsidR="00B24F94" w:rsidRPr="00B24F94" w14:paraId="0A555891"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0F56C26A"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single" w:sz="8" w:space="0" w:color="auto"/>
              <w:left w:val="single" w:sz="8" w:space="0" w:color="auto"/>
              <w:bottom w:val="nil"/>
              <w:right w:val="single" w:sz="8" w:space="0" w:color="auto"/>
            </w:tcBorders>
            <w:vAlign w:val="center"/>
            <w:hideMark/>
          </w:tcPr>
          <w:p w14:paraId="0E6D1BAD"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0ACB740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6,30%</w:t>
            </w:r>
          </w:p>
        </w:tc>
        <w:tc>
          <w:tcPr>
            <w:tcW w:w="606" w:type="dxa"/>
            <w:tcBorders>
              <w:top w:val="nil"/>
              <w:left w:val="nil"/>
              <w:bottom w:val="single" w:sz="8" w:space="0" w:color="auto"/>
              <w:right w:val="single" w:sz="8" w:space="0" w:color="auto"/>
            </w:tcBorders>
            <w:shd w:val="clear" w:color="auto" w:fill="auto"/>
            <w:vAlign w:val="center"/>
            <w:hideMark/>
          </w:tcPr>
          <w:p w14:paraId="3A2FACA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56,20%</w:t>
            </w:r>
          </w:p>
        </w:tc>
        <w:tc>
          <w:tcPr>
            <w:tcW w:w="606" w:type="dxa"/>
            <w:tcBorders>
              <w:top w:val="nil"/>
              <w:left w:val="nil"/>
              <w:bottom w:val="single" w:sz="8" w:space="0" w:color="auto"/>
              <w:right w:val="single" w:sz="8" w:space="0" w:color="auto"/>
            </w:tcBorders>
            <w:shd w:val="clear" w:color="auto" w:fill="auto"/>
            <w:vAlign w:val="center"/>
            <w:hideMark/>
          </w:tcPr>
          <w:p w14:paraId="52004B2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37,50%</w:t>
            </w:r>
          </w:p>
        </w:tc>
        <w:tc>
          <w:tcPr>
            <w:tcW w:w="607" w:type="dxa"/>
            <w:tcBorders>
              <w:top w:val="nil"/>
              <w:left w:val="nil"/>
              <w:bottom w:val="single" w:sz="8" w:space="0" w:color="auto"/>
              <w:right w:val="single" w:sz="8" w:space="0" w:color="auto"/>
            </w:tcBorders>
            <w:shd w:val="clear" w:color="auto" w:fill="auto"/>
            <w:vAlign w:val="center"/>
            <w:hideMark/>
          </w:tcPr>
          <w:p w14:paraId="704FFCF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18,10%</w:t>
            </w:r>
          </w:p>
        </w:tc>
        <w:tc>
          <w:tcPr>
            <w:tcW w:w="607" w:type="dxa"/>
            <w:tcBorders>
              <w:top w:val="nil"/>
              <w:left w:val="nil"/>
              <w:bottom w:val="single" w:sz="8" w:space="0" w:color="auto"/>
              <w:right w:val="single" w:sz="8" w:space="0" w:color="auto"/>
            </w:tcBorders>
            <w:shd w:val="clear" w:color="auto" w:fill="auto"/>
            <w:vAlign w:val="center"/>
            <w:hideMark/>
          </w:tcPr>
          <w:p w14:paraId="47A996B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18,10%</w:t>
            </w:r>
          </w:p>
        </w:tc>
        <w:tc>
          <w:tcPr>
            <w:tcW w:w="607" w:type="dxa"/>
            <w:tcBorders>
              <w:top w:val="nil"/>
              <w:left w:val="nil"/>
              <w:bottom w:val="single" w:sz="8" w:space="0" w:color="auto"/>
              <w:right w:val="single" w:sz="8" w:space="0" w:color="auto"/>
            </w:tcBorders>
            <w:shd w:val="clear" w:color="auto" w:fill="auto"/>
            <w:vAlign w:val="center"/>
            <w:hideMark/>
          </w:tcPr>
          <w:p w14:paraId="5007701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63,80%</w:t>
            </w:r>
          </w:p>
        </w:tc>
        <w:tc>
          <w:tcPr>
            <w:tcW w:w="607" w:type="dxa"/>
            <w:vMerge/>
            <w:tcBorders>
              <w:top w:val="single" w:sz="8" w:space="0" w:color="auto"/>
              <w:left w:val="single" w:sz="8" w:space="0" w:color="auto"/>
              <w:bottom w:val="single" w:sz="8" w:space="0" w:color="000000"/>
              <w:right w:val="single" w:sz="8" w:space="0" w:color="auto"/>
            </w:tcBorders>
            <w:vAlign w:val="center"/>
            <w:hideMark/>
          </w:tcPr>
          <w:p w14:paraId="486460D3"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4DE34E2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57,90%</w:t>
            </w:r>
          </w:p>
        </w:tc>
        <w:tc>
          <w:tcPr>
            <w:tcW w:w="607" w:type="dxa"/>
            <w:tcBorders>
              <w:top w:val="nil"/>
              <w:left w:val="nil"/>
              <w:bottom w:val="single" w:sz="8" w:space="0" w:color="auto"/>
              <w:right w:val="single" w:sz="8" w:space="0" w:color="auto"/>
            </w:tcBorders>
            <w:shd w:val="clear" w:color="auto" w:fill="auto"/>
            <w:vAlign w:val="center"/>
            <w:hideMark/>
          </w:tcPr>
          <w:p w14:paraId="2439FD4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42,10%</w:t>
            </w:r>
          </w:p>
        </w:tc>
        <w:tc>
          <w:tcPr>
            <w:tcW w:w="607" w:type="dxa"/>
            <w:tcBorders>
              <w:top w:val="nil"/>
              <w:left w:val="nil"/>
              <w:bottom w:val="single" w:sz="8" w:space="0" w:color="auto"/>
              <w:right w:val="single" w:sz="8" w:space="0" w:color="auto"/>
            </w:tcBorders>
            <w:shd w:val="clear" w:color="auto" w:fill="auto"/>
            <w:vAlign w:val="center"/>
            <w:hideMark/>
          </w:tcPr>
          <w:p w14:paraId="5FB6F8E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46,70%</w:t>
            </w:r>
          </w:p>
        </w:tc>
        <w:tc>
          <w:tcPr>
            <w:tcW w:w="607" w:type="dxa"/>
            <w:vMerge/>
            <w:tcBorders>
              <w:top w:val="single" w:sz="8" w:space="0" w:color="auto"/>
              <w:left w:val="single" w:sz="8" w:space="0" w:color="auto"/>
              <w:bottom w:val="single" w:sz="8" w:space="0" w:color="000000"/>
              <w:right w:val="single" w:sz="8" w:space="0" w:color="auto"/>
            </w:tcBorders>
            <w:vAlign w:val="center"/>
            <w:hideMark/>
          </w:tcPr>
          <w:p w14:paraId="09772A15"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3B9626A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53,30%</w:t>
            </w:r>
          </w:p>
        </w:tc>
      </w:tr>
      <w:tr w:rsidR="00B24F94" w:rsidRPr="00B24F94" w14:paraId="32F4A10A"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0733773D"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721A5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Reşadiye Saldırısı</w:t>
            </w:r>
          </w:p>
        </w:tc>
        <w:tc>
          <w:tcPr>
            <w:tcW w:w="606" w:type="dxa"/>
            <w:tcBorders>
              <w:top w:val="nil"/>
              <w:left w:val="nil"/>
              <w:bottom w:val="nil"/>
              <w:right w:val="single" w:sz="8" w:space="0" w:color="auto"/>
            </w:tcBorders>
            <w:shd w:val="clear" w:color="auto" w:fill="auto"/>
            <w:vAlign w:val="center"/>
            <w:hideMark/>
          </w:tcPr>
          <w:p w14:paraId="2069DB9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6" w:type="dxa"/>
            <w:tcBorders>
              <w:top w:val="nil"/>
              <w:left w:val="nil"/>
              <w:bottom w:val="nil"/>
              <w:right w:val="single" w:sz="8" w:space="0" w:color="auto"/>
            </w:tcBorders>
            <w:shd w:val="clear" w:color="auto" w:fill="auto"/>
            <w:vAlign w:val="center"/>
            <w:hideMark/>
          </w:tcPr>
          <w:p w14:paraId="1819209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6" w:type="dxa"/>
            <w:tcBorders>
              <w:top w:val="nil"/>
              <w:left w:val="nil"/>
              <w:bottom w:val="nil"/>
              <w:right w:val="single" w:sz="8" w:space="0" w:color="auto"/>
            </w:tcBorders>
            <w:shd w:val="clear" w:color="auto" w:fill="auto"/>
            <w:vAlign w:val="center"/>
            <w:hideMark/>
          </w:tcPr>
          <w:p w14:paraId="170435A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178BC1C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6795D54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tcBorders>
              <w:top w:val="nil"/>
              <w:left w:val="nil"/>
              <w:bottom w:val="nil"/>
              <w:right w:val="single" w:sz="8" w:space="0" w:color="auto"/>
            </w:tcBorders>
            <w:shd w:val="clear" w:color="auto" w:fill="auto"/>
            <w:vAlign w:val="center"/>
            <w:hideMark/>
          </w:tcPr>
          <w:p w14:paraId="7A239A1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w:t>
            </w:r>
          </w:p>
        </w:tc>
        <w:tc>
          <w:tcPr>
            <w:tcW w:w="607" w:type="dxa"/>
            <w:tcBorders>
              <w:top w:val="nil"/>
              <w:left w:val="nil"/>
              <w:bottom w:val="nil"/>
              <w:right w:val="single" w:sz="8" w:space="0" w:color="auto"/>
            </w:tcBorders>
            <w:shd w:val="clear" w:color="auto" w:fill="auto"/>
            <w:vAlign w:val="center"/>
            <w:hideMark/>
          </w:tcPr>
          <w:p w14:paraId="42DA94D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568D7A3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0C955B1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tcBorders>
              <w:top w:val="nil"/>
              <w:left w:val="nil"/>
              <w:bottom w:val="nil"/>
              <w:right w:val="single" w:sz="8" w:space="0" w:color="auto"/>
            </w:tcBorders>
            <w:shd w:val="clear" w:color="auto" w:fill="auto"/>
            <w:vAlign w:val="center"/>
            <w:hideMark/>
          </w:tcPr>
          <w:p w14:paraId="58D4E23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79F735C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1BD7701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r>
      <w:tr w:rsidR="00B24F94" w:rsidRPr="00B24F94" w14:paraId="4CA78F53"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6DD2BF51"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single" w:sz="8" w:space="0" w:color="auto"/>
              <w:left w:val="single" w:sz="8" w:space="0" w:color="auto"/>
              <w:bottom w:val="single" w:sz="8" w:space="0" w:color="000000"/>
              <w:right w:val="single" w:sz="8" w:space="0" w:color="auto"/>
            </w:tcBorders>
            <w:vAlign w:val="center"/>
            <w:hideMark/>
          </w:tcPr>
          <w:p w14:paraId="49027997"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7EFF76B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7,70%</w:t>
            </w:r>
          </w:p>
        </w:tc>
        <w:tc>
          <w:tcPr>
            <w:tcW w:w="606" w:type="dxa"/>
            <w:tcBorders>
              <w:top w:val="nil"/>
              <w:left w:val="nil"/>
              <w:bottom w:val="single" w:sz="8" w:space="0" w:color="auto"/>
              <w:right w:val="single" w:sz="8" w:space="0" w:color="auto"/>
            </w:tcBorders>
            <w:shd w:val="clear" w:color="auto" w:fill="auto"/>
            <w:vAlign w:val="center"/>
            <w:hideMark/>
          </w:tcPr>
          <w:p w14:paraId="297B052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53,80%</w:t>
            </w:r>
          </w:p>
        </w:tc>
        <w:tc>
          <w:tcPr>
            <w:tcW w:w="606" w:type="dxa"/>
            <w:tcBorders>
              <w:top w:val="nil"/>
              <w:left w:val="nil"/>
              <w:bottom w:val="single" w:sz="8" w:space="0" w:color="auto"/>
              <w:right w:val="single" w:sz="8" w:space="0" w:color="auto"/>
            </w:tcBorders>
            <w:shd w:val="clear" w:color="auto" w:fill="auto"/>
            <w:vAlign w:val="center"/>
            <w:hideMark/>
          </w:tcPr>
          <w:p w14:paraId="6F828B5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38,50%</w:t>
            </w:r>
          </w:p>
        </w:tc>
        <w:tc>
          <w:tcPr>
            <w:tcW w:w="607" w:type="dxa"/>
            <w:vMerge/>
            <w:tcBorders>
              <w:top w:val="nil"/>
              <w:left w:val="single" w:sz="8" w:space="0" w:color="auto"/>
              <w:bottom w:val="single" w:sz="8" w:space="0" w:color="000000"/>
              <w:right w:val="single" w:sz="8" w:space="0" w:color="auto"/>
            </w:tcBorders>
            <w:vAlign w:val="center"/>
            <w:hideMark/>
          </w:tcPr>
          <w:p w14:paraId="7E28ED22"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031E31D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16,70%</w:t>
            </w:r>
          </w:p>
        </w:tc>
        <w:tc>
          <w:tcPr>
            <w:tcW w:w="607" w:type="dxa"/>
            <w:tcBorders>
              <w:top w:val="nil"/>
              <w:left w:val="nil"/>
              <w:bottom w:val="single" w:sz="8" w:space="0" w:color="auto"/>
              <w:right w:val="single" w:sz="8" w:space="0" w:color="auto"/>
            </w:tcBorders>
            <w:shd w:val="clear" w:color="auto" w:fill="auto"/>
            <w:vAlign w:val="center"/>
            <w:hideMark/>
          </w:tcPr>
          <w:p w14:paraId="386B65D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83,30%</w:t>
            </w:r>
          </w:p>
        </w:tc>
        <w:tc>
          <w:tcPr>
            <w:tcW w:w="607" w:type="dxa"/>
            <w:tcBorders>
              <w:top w:val="nil"/>
              <w:left w:val="nil"/>
              <w:bottom w:val="single" w:sz="8" w:space="0" w:color="auto"/>
              <w:right w:val="single" w:sz="8" w:space="0" w:color="auto"/>
            </w:tcBorders>
            <w:shd w:val="clear" w:color="auto" w:fill="auto"/>
            <w:vAlign w:val="center"/>
            <w:hideMark/>
          </w:tcPr>
          <w:p w14:paraId="0B2DD2C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25%</w:t>
            </w:r>
          </w:p>
        </w:tc>
        <w:tc>
          <w:tcPr>
            <w:tcW w:w="607" w:type="dxa"/>
            <w:vMerge/>
            <w:tcBorders>
              <w:top w:val="nil"/>
              <w:left w:val="single" w:sz="8" w:space="0" w:color="auto"/>
              <w:bottom w:val="single" w:sz="8" w:space="0" w:color="000000"/>
              <w:right w:val="single" w:sz="8" w:space="0" w:color="auto"/>
            </w:tcBorders>
            <w:vAlign w:val="center"/>
            <w:hideMark/>
          </w:tcPr>
          <w:p w14:paraId="77FCE513"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3BED0B9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75%</w:t>
            </w:r>
          </w:p>
        </w:tc>
        <w:tc>
          <w:tcPr>
            <w:tcW w:w="607" w:type="dxa"/>
            <w:tcBorders>
              <w:top w:val="nil"/>
              <w:left w:val="nil"/>
              <w:bottom w:val="single" w:sz="8" w:space="0" w:color="auto"/>
              <w:right w:val="single" w:sz="8" w:space="0" w:color="auto"/>
            </w:tcBorders>
            <w:shd w:val="clear" w:color="auto" w:fill="auto"/>
            <w:vAlign w:val="center"/>
            <w:hideMark/>
          </w:tcPr>
          <w:p w14:paraId="0FE2FCF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22,20%</w:t>
            </w:r>
          </w:p>
        </w:tc>
        <w:tc>
          <w:tcPr>
            <w:tcW w:w="607" w:type="dxa"/>
            <w:vMerge/>
            <w:tcBorders>
              <w:top w:val="nil"/>
              <w:left w:val="single" w:sz="8" w:space="0" w:color="auto"/>
              <w:bottom w:val="single" w:sz="8" w:space="0" w:color="000000"/>
              <w:right w:val="single" w:sz="8" w:space="0" w:color="auto"/>
            </w:tcBorders>
            <w:vAlign w:val="center"/>
            <w:hideMark/>
          </w:tcPr>
          <w:p w14:paraId="120F90C3"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7A31341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77,80%</w:t>
            </w:r>
          </w:p>
        </w:tc>
      </w:tr>
      <w:tr w:rsidR="00B24F94" w:rsidRPr="00B24F94" w14:paraId="5E0FF30D"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5332357F"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nil"/>
              <w:left w:val="single" w:sz="8" w:space="0" w:color="auto"/>
              <w:bottom w:val="single" w:sz="8" w:space="0" w:color="000000"/>
              <w:right w:val="single" w:sz="8" w:space="0" w:color="auto"/>
            </w:tcBorders>
            <w:shd w:val="clear" w:color="auto" w:fill="auto"/>
            <w:vAlign w:val="center"/>
            <w:hideMark/>
          </w:tcPr>
          <w:p w14:paraId="483B3AE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PKK’lıların Tutuklanması</w:t>
            </w:r>
          </w:p>
        </w:tc>
        <w:tc>
          <w:tcPr>
            <w:tcW w:w="606" w:type="dxa"/>
            <w:vMerge w:val="restart"/>
            <w:tcBorders>
              <w:top w:val="nil"/>
              <w:left w:val="single" w:sz="8" w:space="0" w:color="auto"/>
              <w:bottom w:val="single" w:sz="8" w:space="0" w:color="000000"/>
              <w:right w:val="single" w:sz="8" w:space="0" w:color="auto"/>
            </w:tcBorders>
            <w:shd w:val="clear" w:color="auto" w:fill="auto"/>
            <w:vAlign w:val="center"/>
            <w:hideMark/>
          </w:tcPr>
          <w:p w14:paraId="234E993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6" w:type="dxa"/>
            <w:tcBorders>
              <w:top w:val="nil"/>
              <w:left w:val="nil"/>
              <w:bottom w:val="nil"/>
              <w:right w:val="single" w:sz="8" w:space="0" w:color="auto"/>
            </w:tcBorders>
            <w:shd w:val="clear" w:color="auto" w:fill="auto"/>
            <w:vAlign w:val="center"/>
            <w:hideMark/>
          </w:tcPr>
          <w:p w14:paraId="1959884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w:t>
            </w:r>
          </w:p>
        </w:tc>
        <w:tc>
          <w:tcPr>
            <w:tcW w:w="606" w:type="dxa"/>
            <w:tcBorders>
              <w:top w:val="nil"/>
              <w:left w:val="nil"/>
              <w:bottom w:val="nil"/>
              <w:right w:val="single" w:sz="8" w:space="0" w:color="auto"/>
            </w:tcBorders>
            <w:shd w:val="clear" w:color="auto" w:fill="auto"/>
            <w:vAlign w:val="center"/>
            <w:hideMark/>
          </w:tcPr>
          <w:p w14:paraId="1ACE2B2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w:t>
            </w:r>
          </w:p>
        </w:tc>
        <w:tc>
          <w:tcPr>
            <w:tcW w:w="607" w:type="dxa"/>
            <w:tcBorders>
              <w:top w:val="nil"/>
              <w:left w:val="nil"/>
              <w:bottom w:val="nil"/>
              <w:right w:val="single" w:sz="8" w:space="0" w:color="auto"/>
            </w:tcBorders>
            <w:shd w:val="clear" w:color="auto" w:fill="auto"/>
            <w:vAlign w:val="center"/>
            <w:hideMark/>
          </w:tcPr>
          <w:p w14:paraId="725AD18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w:t>
            </w:r>
          </w:p>
        </w:tc>
        <w:tc>
          <w:tcPr>
            <w:tcW w:w="607" w:type="dxa"/>
            <w:tcBorders>
              <w:top w:val="nil"/>
              <w:left w:val="nil"/>
              <w:bottom w:val="nil"/>
              <w:right w:val="single" w:sz="8" w:space="0" w:color="auto"/>
            </w:tcBorders>
            <w:shd w:val="clear" w:color="auto" w:fill="auto"/>
            <w:vAlign w:val="center"/>
            <w:hideMark/>
          </w:tcPr>
          <w:p w14:paraId="21244D9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tcBorders>
              <w:top w:val="nil"/>
              <w:left w:val="nil"/>
              <w:bottom w:val="nil"/>
              <w:right w:val="single" w:sz="8" w:space="0" w:color="auto"/>
            </w:tcBorders>
            <w:shd w:val="clear" w:color="auto" w:fill="auto"/>
            <w:vAlign w:val="center"/>
            <w:hideMark/>
          </w:tcPr>
          <w:p w14:paraId="08C2040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16208C4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79B1770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7" w:type="dxa"/>
            <w:tcBorders>
              <w:top w:val="nil"/>
              <w:left w:val="nil"/>
              <w:bottom w:val="nil"/>
              <w:right w:val="single" w:sz="8" w:space="0" w:color="auto"/>
            </w:tcBorders>
            <w:shd w:val="clear" w:color="auto" w:fill="auto"/>
            <w:vAlign w:val="center"/>
            <w:hideMark/>
          </w:tcPr>
          <w:p w14:paraId="2830F49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tcBorders>
              <w:top w:val="nil"/>
              <w:left w:val="nil"/>
              <w:bottom w:val="nil"/>
              <w:right w:val="single" w:sz="8" w:space="0" w:color="auto"/>
            </w:tcBorders>
            <w:shd w:val="clear" w:color="auto" w:fill="auto"/>
            <w:vAlign w:val="center"/>
            <w:hideMark/>
          </w:tcPr>
          <w:p w14:paraId="7924B1D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0FC7E65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02DC720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w:t>
            </w:r>
          </w:p>
        </w:tc>
      </w:tr>
      <w:tr w:rsidR="00B24F94" w:rsidRPr="00B24F94" w14:paraId="55EEA3A2"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24EC1883"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nil"/>
              <w:left w:val="single" w:sz="8" w:space="0" w:color="auto"/>
              <w:bottom w:val="single" w:sz="8" w:space="0" w:color="000000"/>
              <w:right w:val="single" w:sz="8" w:space="0" w:color="auto"/>
            </w:tcBorders>
            <w:vAlign w:val="center"/>
            <w:hideMark/>
          </w:tcPr>
          <w:p w14:paraId="10751B74"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vMerge/>
            <w:tcBorders>
              <w:top w:val="nil"/>
              <w:left w:val="single" w:sz="8" w:space="0" w:color="auto"/>
              <w:bottom w:val="single" w:sz="8" w:space="0" w:color="000000"/>
              <w:right w:val="single" w:sz="8" w:space="0" w:color="auto"/>
            </w:tcBorders>
            <w:vAlign w:val="center"/>
            <w:hideMark/>
          </w:tcPr>
          <w:p w14:paraId="77AAFE04"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75DFC73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42,90%</w:t>
            </w:r>
          </w:p>
        </w:tc>
        <w:tc>
          <w:tcPr>
            <w:tcW w:w="606" w:type="dxa"/>
            <w:tcBorders>
              <w:top w:val="nil"/>
              <w:left w:val="nil"/>
              <w:bottom w:val="single" w:sz="8" w:space="0" w:color="auto"/>
              <w:right w:val="single" w:sz="8" w:space="0" w:color="auto"/>
            </w:tcBorders>
            <w:shd w:val="clear" w:color="auto" w:fill="auto"/>
            <w:vAlign w:val="center"/>
            <w:hideMark/>
          </w:tcPr>
          <w:p w14:paraId="24EAEBF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57,10%</w:t>
            </w:r>
          </w:p>
        </w:tc>
        <w:tc>
          <w:tcPr>
            <w:tcW w:w="607" w:type="dxa"/>
            <w:tcBorders>
              <w:top w:val="nil"/>
              <w:left w:val="nil"/>
              <w:bottom w:val="single" w:sz="8" w:space="0" w:color="auto"/>
              <w:right w:val="single" w:sz="8" w:space="0" w:color="auto"/>
            </w:tcBorders>
            <w:shd w:val="clear" w:color="auto" w:fill="auto"/>
            <w:vAlign w:val="center"/>
            <w:hideMark/>
          </w:tcPr>
          <w:p w14:paraId="636A375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42,80%</w:t>
            </w:r>
          </w:p>
        </w:tc>
        <w:tc>
          <w:tcPr>
            <w:tcW w:w="607" w:type="dxa"/>
            <w:tcBorders>
              <w:top w:val="nil"/>
              <w:left w:val="nil"/>
              <w:bottom w:val="single" w:sz="8" w:space="0" w:color="auto"/>
              <w:right w:val="single" w:sz="8" w:space="0" w:color="auto"/>
            </w:tcBorders>
            <w:shd w:val="clear" w:color="auto" w:fill="auto"/>
            <w:vAlign w:val="center"/>
            <w:hideMark/>
          </w:tcPr>
          <w:p w14:paraId="7CDB018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14,40%</w:t>
            </w:r>
          </w:p>
        </w:tc>
        <w:tc>
          <w:tcPr>
            <w:tcW w:w="607" w:type="dxa"/>
            <w:tcBorders>
              <w:top w:val="nil"/>
              <w:left w:val="nil"/>
              <w:bottom w:val="single" w:sz="8" w:space="0" w:color="auto"/>
              <w:right w:val="single" w:sz="8" w:space="0" w:color="auto"/>
            </w:tcBorders>
            <w:shd w:val="clear" w:color="auto" w:fill="auto"/>
            <w:vAlign w:val="center"/>
            <w:hideMark/>
          </w:tcPr>
          <w:p w14:paraId="78D6F6A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42,80%</w:t>
            </w:r>
          </w:p>
        </w:tc>
        <w:tc>
          <w:tcPr>
            <w:tcW w:w="607" w:type="dxa"/>
            <w:vMerge/>
            <w:tcBorders>
              <w:top w:val="nil"/>
              <w:left w:val="single" w:sz="8" w:space="0" w:color="auto"/>
              <w:bottom w:val="single" w:sz="8" w:space="0" w:color="000000"/>
              <w:right w:val="single" w:sz="8" w:space="0" w:color="auto"/>
            </w:tcBorders>
            <w:vAlign w:val="center"/>
            <w:hideMark/>
          </w:tcPr>
          <w:p w14:paraId="69C157AE"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394DA78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25%</w:t>
            </w:r>
          </w:p>
        </w:tc>
        <w:tc>
          <w:tcPr>
            <w:tcW w:w="607" w:type="dxa"/>
            <w:tcBorders>
              <w:top w:val="nil"/>
              <w:left w:val="nil"/>
              <w:bottom w:val="single" w:sz="8" w:space="0" w:color="auto"/>
              <w:right w:val="single" w:sz="8" w:space="0" w:color="auto"/>
            </w:tcBorders>
            <w:shd w:val="clear" w:color="auto" w:fill="auto"/>
            <w:vAlign w:val="center"/>
            <w:hideMark/>
          </w:tcPr>
          <w:p w14:paraId="7320761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75%</w:t>
            </w:r>
          </w:p>
        </w:tc>
        <w:tc>
          <w:tcPr>
            <w:tcW w:w="607" w:type="dxa"/>
            <w:tcBorders>
              <w:top w:val="nil"/>
              <w:left w:val="nil"/>
              <w:bottom w:val="single" w:sz="8" w:space="0" w:color="auto"/>
              <w:right w:val="single" w:sz="8" w:space="0" w:color="auto"/>
            </w:tcBorders>
            <w:shd w:val="clear" w:color="auto" w:fill="auto"/>
            <w:vAlign w:val="center"/>
            <w:hideMark/>
          </w:tcPr>
          <w:p w14:paraId="3F5EB22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42,90%</w:t>
            </w:r>
          </w:p>
        </w:tc>
        <w:tc>
          <w:tcPr>
            <w:tcW w:w="607" w:type="dxa"/>
            <w:vMerge/>
            <w:tcBorders>
              <w:top w:val="nil"/>
              <w:left w:val="single" w:sz="8" w:space="0" w:color="auto"/>
              <w:bottom w:val="single" w:sz="8" w:space="0" w:color="000000"/>
              <w:right w:val="single" w:sz="8" w:space="0" w:color="auto"/>
            </w:tcBorders>
            <w:vAlign w:val="center"/>
            <w:hideMark/>
          </w:tcPr>
          <w:p w14:paraId="2EE5A118"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3A61D32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57,10%</w:t>
            </w:r>
          </w:p>
        </w:tc>
      </w:tr>
      <w:tr w:rsidR="00B24F94" w:rsidRPr="00B24F94" w14:paraId="356BA577"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3F087297"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nil"/>
              <w:left w:val="single" w:sz="8" w:space="0" w:color="auto"/>
              <w:bottom w:val="single" w:sz="8" w:space="0" w:color="000000"/>
              <w:right w:val="single" w:sz="8" w:space="0" w:color="auto"/>
            </w:tcBorders>
            <w:shd w:val="clear" w:color="auto" w:fill="auto"/>
            <w:vAlign w:val="center"/>
            <w:hideMark/>
          </w:tcPr>
          <w:p w14:paraId="4220E48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Uludere Olayı</w:t>
            </w:r>
          </w:p>
        </w:tc>
        <w:tc>
          <w:tcPr>
            <w:tcW w:w="606" w:type="dxa"/>
            <w:vMerge w:val="restart"/>
            <w:tcBorders>
              <w:top w:val="nil"/>
              <w:left w:val="single" w:sz="8" w:space="0" w:color="auto"/>
              <w:bottom w:val="single" w:sz="8" w:space="0" w:color="000000"/>
              <w:right w:val="single" w:sz="8" w:space="0" w:color="auto"/>
            </w:tcBorders>
            <w:shd w:val="clear" w:color="auto" w:fill="auto"/>
            <w:vAlign w:val="center"/>
            <w:hideMark/>
          </w:tcPr>
          <w:p w14:paraId="02EC929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6" w:type="dxa"/>
            <w:tcBorders>
              <w:top w:val="nil"/>
              <w:left w:val="nil"/>
              <w:bottom w:val="nil"/>
              <w:right w:val="single" w:sz="8" w:space="0" w:color="auto"/>
            </w:tcBorders>
            <w:shd w:val="clear" w:color="auto" w:fill="auto"/>
            <w:vAlign w:val="center"/>
            <w:hideMark/>
          </w:tcPr>
          <w:p w14:paraId="48C0B2D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6" w:type="dxa"/>
            <w:tcBorders>
              <w:top w:val="nil"/>
              <w:left w:val="nil"/>
              <w:bottom w:val="nil"/>
              <w:right w:val="single" w:sz="8" w:space="0" w:color="auto"/>
            </w:tcBorders>
            <w:shd w:val="clear" w:color="auto" w:fill="auto"/>
            <w:vAlign w:val="center"/>
            <w:hideMark/>
          </w:tcPr>
          <w:p w14:paraId="239A22A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12</w:t>
            </w:r>
          </w:p>
        </w:tc>
        <w:tc>
          <w:tcPr>
            <w:tcW w:w="607" w:type="dxa"/>
            <w:tcBorders>
              <w:top w:val="nil"/>
              <w:left w:val="nil"/>
              <w:bottom w:val="nil"/>
              <w:right w:val="single" w:sz="8" w:space="0" w:color="auto"/>
            </w:tcBorders>
            <w:shd w:val="clear" w:color="auto" w:fill="auto"/>
            <w:vAlign w:val="center"/>
            <w:hideMark/>
          </w:tcPr>
          <w:p w14:paraId="6B310A4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5364584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4B9B79D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10</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269D924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0601ACF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0954A31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0F02A29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vMerge w:val="restart"/>
            <w:tcBorders>
              <w:top w:val="nil"/>
              <w:left w:val="single" w:sz="8" w:space="0" w:color="auto"/>
              <w:bottom w:val="single" w:sz="8" w:space="0" w:color="000000"/>
              <w:right w:val="single" w:sz="8" w:space="0" w:color="auto"/>
            </w:tcBorders>
            <w:shd w:val="clear" w:color="auto" w:fill="auto"/>
            <w:vAlign w:val="center"/>
            <w:hideMark/>
          </w:tcPr>
          <w:p w14:paraId="732576B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7F492DB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w:t>
            </w:r>
          </w:p>
        </w:tc>
      </w:tr>
      <w:tr w:rsidR="00B24F94" w:rsidRPr="00B24F94" w14:paraId="7D6D4D4C"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7DB793ED"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nil"/>
              <w:left w:val="single" w:sz="8" w:space="0" w:color="auto"/>
              <w:bottom w:val="single" w:sz="8" w:space="0" w:color="000000"/>
              <w:right w:val="single" w:sz="8" w:space="0" w:color="auto"/>
            </w:tcBorders>
            <w:vAlign w:val="center"/>
            <w:hideMark/>
          </w:tcPr>
          <w:p w14:paraId="06B2F92A"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vMerge/>
            <w:tcBorders>
              <w:top w:val="nil"/>
              <w:left w:val="single" w:sz="8" w:space="0" w:color="auto"/>
              <w:bottom w:val="single" w:sz="8" w:space="0" w:color="000000"/>
              <w:right w:val="single" w:sz="8" w:space="0" w:color="auto"/>
            </w:tcBorders>
            <w:vAlign w:val="center"/>
            <w:hideMark/>
          </w:tcPr>
          <w:p w14:paraId="1B0D82B9"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705CAB1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14,30%</w:t>
            </w:r>
          </w:p>
        </w:tc>
        <w:tc>
          <w:tcPr>
            <w:tcW w:w="606" w:type="dxa"/>
            <w:tcBorders>
              <w:top w:val="nil"/>
              <w:left w:val="nil"/>
              <w:bottom w:val="single" w:sz="8" w:space="0" w:color="auto"/>
              <w:right w:val="single" w:sz="8" w:space="0" w:color="auto"/>
            </w:tcBorders>
            <w:shd w:val="clear" w:color="auto" w:fill="auto"/>
            <w:vAlign w:val="center"/>
            <w:hideMark/>
          </w:tcPr>
          <w:p w14:paraId="2E1CF19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85,70%</w:t>
            </w:r>
          </w:p>
        </w:tc>
        <w:tc>
          <w:tcPr>
            <w:tcW w:w="607" w:type="dxa"/>
            <w:tcBorders>
              <w:top w:val="nil"/>
              <w:left w:val="nil"/>
              <w:bottom w:val="single" w:sz="8" w:space="0" w:color="auto"/>
              <w:right w:val="single" w:sz="8" w:space="0" w:color="auto"/>
            </w:tcBorders>
            <w:shd w:val="clear" w:color="auto" w:fill="auto"/>
            <w:vAlign w:val="center"/>
            <w:hideMark/>
          </w:tcPr>
          <w:p w14:paraId="276E06E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9,90%</w:t>
            </w:r>
          </w:p>
        </w:tc>
        <w:tc>
          <w:tcPr>
            <w:tcW w:w="607" w:type="dxa"/>
            <w:vMerge/>
            <w:tcBorders>
              <w:top w:val="nil"/>
              <w:left w:val="single" w:sz="8" w:space="0" w:color="auto"/>
              <w:bottom w:val="single" w:sz="8" w:space="0" w:color="000000"/>
              <w:right w:val="single" w:sz="8" w:space="0" w:color="auto"/>
            </w:tcBorders>
            <w:vAlign w:val="center"/>
            <w:hideMark/>
          </w:tcPr>
          <w:p w14:paraId="430B90DA"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2DC0D93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90,10%</w:t>
            </w:r>
          </w:p>
        </w:tc>
        <w:tc>
          <w:tcPr>
            <w:tcW w:w="607" w:type="dxa"/>
            <w:vMerge/>
            <w:tcBorders>
              <w:top w:val="nil"/>
              <w:left w:val="single" w:sz="8" w:space="0" w:color="auto"/>
              <w:bottom w:val="single" w:sz="8" w:space="0" w:color="000000"/>
              <w:right w:val="single" w:sz="8" w:space="0" w:color="auto"/>
            </w:tcBorders>
            <w:vAlign w:val="center"/>
            <w:hideMark/>
          </w:tcPr>
          <w:p w14:paraId="5A5A84B3"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vMerge/>
            <w:tcBorders>
              <w:top w:val="nil"/>
              <w:left w:val="single" w:sz="8" w:space="0" w:color="auto"/>
              <w:bottom w:val="single" w:sz="8" w:space="0" w:color="000000"/>
              <w:right w:val="single" w:sz="8" w:space="0" w:color="auto"/>
            </w:tcBorders>
            <w:vAlign w:val="center"/>
            <w:hideMark/>
          </w:tcPr>
          <w:p w14:paraId="5DA19FD1"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1C7CF82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100%</w:t>
            </w:r>
          </w:p>
        </w:tc>
        <w:tc>
          <w:tcPr>
            <w:tcW w:w="607" w:type="dxa"/>
            <w:vMerge/>
            <w:tcBorders>
              <w:top w:val="nil"/>
              <w:left w:val="single" w:sz="8" w:space="0" w:color="auto"/>
              <w:bottom w:val="single" w:sz="8" w:space="0" w:color="000000"/>
              <w:right w:val="single" w:sz="8" w:space="0" w:color="auto"/>
            </w:tcBorders>
            <w:vAlign w:val="center"/>
            <w:hideMark/>
          </w:tcPr>
          <w:p w14:paraId="0147F6B7"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vMerge/>
            <w:tcBorders>
              <w:top w:val="nil"/>
              <w:left w:val="single" w:sz="8" w:space="0" w:color="auto"/>
              <w:bottom w:val="single" w:sz="8" w:space="0" w:color="000000"/>
              <w:right w:val="single" w:sz="8" w:space="0" w:color="auto"/>
            </w:tcBorders>
            <w:vAlign w:val="center"/>
            <w:hideMark/>
          </w:tcPr>
          <w:p w14:paraId="40D06D19"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16F62EC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100%</w:t>
            </w:r>
          </w:p>
        </w:tc>
      </w:tr>
      <w:tr w:rsidR="00B24F94" w:rsidRPr="00B24F94" w14:paraId="030FB742"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653B67F9"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nil"/>
              <w:left w:val="single" w:sz="8" w:space="0" w:color="auto"/>
              <w:bottom w:val="nil"/>
              <w:right w:val="single" w:sz="8" w:space="0" w:color="auto"/>
            </w:tcBorders>
            <w:shd w:val="clear" w:color="auto" w:fill="auto"/>
            <w:vAlign w:val="center"/>
            <w:hideMark/>
          </w:tcPr>
          <w:p w14:paraId="3310B5F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İmralı Süreci</w:t>
            </w:r>
          </w:p>
        </w:tc>
        <w:tc>
          <w:tcPr>
            <w:tcW w:w="606" w:type="dxa"/>
            <w:tcBorders>
              <w:top w:val="nil"/>
              <w:left w:val="nil"/>
              <w:bottom w:val="nil"/>
              <w:right w:val="single" w:sz="8" w:space="0" w:color="auto"/>
            </w:tcBorders>
            <w:shd w:val="clear" w:color="auto" w:fill="auto"/>
            <w:vAlign w:val="center"/>
            <w:hideMark/>
          </w:tcPr>
          <w:p w14:paraId="23219DE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c>
          <w:tcPr>
            <w:tcW w:w="606" w:type="dxa"/>
            <w:vMerge w:val="restart"/>
            <w:tcBorders>
              <w:top w:val="nil"/>
              <w:left w:val="single" w:sz="8" w:space="0" w:color="auto"/>
              <w:bottom w:val="nil"/>
              <w:right w:val="single" w:sz="8" w:space="0" w:color="auto"/>
            </w:tcBorders>
            <w:shd w:val="clear" w:color="auto" w:fill="auto"/>
            <w:vAlign w:val="center"/>
            <w:hideMark/>
          </w:tcPr>
          <w:p w14:paraId="5BB339E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6" w:type="dxa"/>
            <w:tcBorders>
              <w:top w:val="nil"/>
              <w:left w:val="nil"/>
              <w:bottom w:val="nil"/>
              <w:right w:val="single" w:sz="8" w:space="0" w:color="auto"/>
            </w:tcBorders>
            <w:shd w:val="clear" w:color="auto" w:fill="auto"/>
            <w:vAlign w:val="center"/>
            <w:hideMark/>
          </w:tcPr>
          <w:p w14:paraId="05C01E7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12</w:t>
            </w:r>
          </w:p>
        </w:tc>
        <w:tc>
          <w:tcPr>
            <w:tcW w:w="607" w:type="dxa"/>
            <w:tcBorders>
              <w:top w:val="nil"/>
              <w:left w:val="nil"/>
              <w:bottom w:val="nil"/>
              <w:right w:val="single" w:sz="8" w:space="0" w:color="auto"/>
            </w:tcBorders>
            <w:shd w:val="clear" w:color="auto" w:fill="auto"/>
            <w:vAlign w:val="center"/>
            <w:hideMark/>
          </w:tcPr>
          <w:p w14:paraId="365E92A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w:t>
            </w:r>
          </w:p>
        </w:tc>
        <w:tc>
          <w:tcPr>
            <w:tcW w:w="607" w:type="dxa"/>
            <w:vMerge w:val="restart"/>
            <w:tcBorders>
              <w:top w:val="nil"/>
              <w:left w:val="single" w:sz="8" w:space="0" w:color="auto"/>
              <w:bottom w:val="nil"/>
              <w:right w:val="single" w:sz="8" w:space="0" w:color="auto"/>
            </w:tcBorders>
            <w:shd w:val="clear" w:color="auto" w:fill="auto"/>
            <w:vAlign w:val="center"/>
            <w:hideMark/>
          </w:tcPr>
          <w:p w14:paraId="652BEF9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6192A00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7" w:type="dxa"/>
            <w:tcBorders>
              <w:top w:val="nil"/>
              <w:left w:val="nil"/>
              <w:bottom w:val="nil"/>
              <w:right w:val="single" w:sz="8" w:space="0" w:color="auto"/>
            </w:tcBorders>
            <w:shd w:val="clear" w:color="auto" w:fill="auto"/>
            <w:vAlign w:val="center"/>
            <w:hideMark/>
          </w:tcPr>
          <w:p w14:paraId="5111631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tcBorders>
              <w:top w:val="nil"/>
              <w:left w:val="nil"/>
              <w:bottom w:val="nil"/>
              <w:right w:val="single" w:sz="8" w:space="0" w:color="auto"/>
            </w:tcBorders>
            <w:shd w:val="clear" w:color="auto" w:fill="auto"/>
            <w:vAlign w:val="center"/>
            <w:hideMark/>
          </w:tcPr>
          <w:p w14:paraId="2314291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c>
          <w:tcPr>
            <w:tcW w:w="607" w:type="dxa"/>
            <w:tcBorders>
              <w:top w:val="nil"/>
              <w:left w:val="nil"/>
              <w:bottom w:val="nil"/>
              <w:right w:val="single" w:sz="8" w:space="0" w:color="auto"/>
            </w:tcBorders>
            <w:shd w:val="clear" w:color="auto" w:fill="auto"/>
            <w:vAlign w:val="center"/>
            <w:hideMark/>
          </w:tcPr>
          <w:p w14:paraId="57789A1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w:t>
            </w:r>
          </w:p>
        </w:tc>
        <w:tc>
          <w:tcPr>
            <w:tcW w:w="607" w:type="dxa"/>
            <w:tcBorders>
              <w:top w:val="nil"/>
              <w:left w:val="nil"/>
              <w:bottom w:val="nil"/>
              <w:right w:val="single" w:sz="8" w:space="0" w:color="auto"/>
            </w:tcBorders>
            <w:shd w:val="clear" w:color="auto" w:fill="auto"/>
            <w:vAlign w:val="center"/>
            <w:hideMark/>
          </w:tcPr>
          <w:p w14:paraId="48BB41B0"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16</w:t>
            </w:r>
          </w:p>
        </w:tc>
        <w:tc>
          <w:tcPr>
            <w:tcW w:w="607" w:type="dxa"/>
            <w:vMerge w:val="restart"/>
            <w:tcBorders>
              <w:top w:val="nil"/>
              <w:left w:val="single" w:sz="8" w:space="0" w:color="auto"/>
              <w:bottom w:val="nil"/>
              <w:right w:val="single" w:sz="8" w:space="0" w:color="auto"/>
            </w:tcBorders>
            <w:shd w:val="clear" w:color="auto" w:fill="auto"/>
            <w:vAlign w:val="center"/>
            <w:hideMark/>
          </w:tcPr>
          <w:p w14:paraId="52D3C9A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nil"/>
              <w:left w:val="nil"/>
              <w:bottom w:val="nil"/>
              <w:right w:val="single" w:sz="8" w:space="0" w:color="auto"/>
            </w:tcBorders>
            <w:shd w:val="clear" w:color="auto" w:fill="auto"/>
            <w:vAlign w:val="center"/>
            <w:hideMark/>
          </w:tcPr>
          <w:p w14:paraId="21EC589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w:t>
            </w:r>
          </w:p>
        </w:tc>
      </w:tr>
      <w:tr w:rsidR="00B24F94" w:rsidRPr="00B24F94" w14:paraId="08F2E80A"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0CF61202"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nil"/>
              <w:left w:val="single" w:sz="8" w:space="0" w:color="auto"/>
              <w:bottom w:val="nil"/>
              <w:right w:val="single" w:sz="8" w:space="0" w:color="auto"/>
            </w:tcBorders>
            <w:vAlign w:val="center"/>
            <w:hideMark/>
          </w:tcPr>
          <w:p w14:paraId="571D7E97"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nil"/>
              <w:right w:val="single" w:sz="8" w:space="0" w:color="auto"/>
            </w:tcBorders>
            <w:shd w:val="clear" w:color="auto" w:fill="auto"/>
            <w:vAlign w:val="center"/>
            <w:hideMark/>
          </w:tcPr>
          <w:p w14:paraId="218E499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14,30%</w:t>
            </w:r>
          </w:p>
        </w:tc>
        <w:tc>
          <w:tcPr>
            <w:tcW w:w="606" w:type="dxa"/>
            <w:vMerge/>
            <w:tcBorders>
              <w:top w:val="nil"/>
              <w:left w:val="single" w:sz="8" w:space="0" w:color="auto"/>
              <w:bottom w:val="nil"/>
              <w:right w:val="single" w:sz="8" w:space="0" w:color="auto"/>
            </w:tcBorders>
            <w:vAlign w:val="center"/>
            <w:hideMark/>
          </w:tcPr>
          <w:p w14:paraId="6AAA72EF"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nil"/>
              <w:right w:val="single" w:sz="8" w:space="0" w:color="auto"/>
            </w:tcBorders>
            <w:shd w:val="clear" w:color="auto" w:fill="auto"/>
            <w:vAlign w:val="center"/>
            <w:hideMark/>
          </w:tcPr>
          <w:p w14:paraId="28081A6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85,70%</w:t>
            </w:r>
          </w:p>
        </w:tc>
        <w:tc>
          <w:tcPr>
            <w:tcW w:w="607" w:type="dxa"/>
            <w:tcBorders>
              <w:top w:val="nil"/>
              <w:left w:val="nil"/>
              <w:bottom w:val="nil"/>
              <w:right w:val="single" w:sz="8" w:space="0" w:color="auto"/>
            </w:tcBorders>
            <w:shd w:val="clear" w:color="auto" w:fill="auto"/>
            <w:vAlign w:val="center"/>
            <w:hideMark/>
          </w:tcPr>
          <w:p w14:paraId="59EAE57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41,70%</w:t>
            </w:r>
          </w:p>
        </w:tc>
        <w:tc>
          <w:tcPr>
            <w:tcW w:w="607" w:type="dxa"/>
            <w:vMerge/>
            <w:tcBorders>
              <w:top w:val="nil"/>
              <w:left w:val="single" w:sz="8" w:space="0" w:color="auto"/>
              <w:bottom w:val="nil"/>
              <w:right w:val="single" w:sz="8" w:space="0" w:color="auto"/>
            </w:tcBorders>
            <w:vAlign w:val="center"/>
            <w:hideMark/>
          </w:tcPr>
          <w:p w14:paraId="237221EF"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nil"/>
              <w:right w:val="single" w:sz="8" w:space="0" w:color="auto"/>
            </w:tcBorders>
            <w:shd w:val="clear" w:color="auto" w:fill="auto"/>
            <w:vAlign w:val="center"/>
            <w:hideMark/>
          </w:tcPr>
          <w:p w14:paraId="6C8C928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58,30%</w:t>
            </w:r>
          </w:p>
        </w:tc>
        <w:tc>
          <w:tcPr>
            <w:tcW w:w="607" w:type="dxa"/>
            <w:tcBorders>
              <w:top w:val="nil"/>
              <w:left w:val="nil"/>
              <w:bottom w:val="nil"/>
              <w:right w:val="single" w:sz="8" w:space="0" w:color="auto"/>
            </w:tcBorders>
            <w:shd w:val="clear" w:color="auto" w:fill="auto"/>
            <w:vAlign w:val="center"/>
            <w:hideMark/>
          </w:tcPr>
          <w:p w14:paraId="67DE5AE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42,90%</w:t>
            </w:r>
          </w:p>
        </w:tc>
        <w:tc>
          <w:tcPr>
            <w:tcW w:w="607" w:type="dxa"/>
            <w:tcBorders>
              <w:top w:val="nil"/>
              <w:left w:val="nil"/>
              <w:bottom w:val="nil"/>
              <w:right w:val="single" w:sz="8" w:space="0" w:color="auto"/>
            </w:tcBorders>
            <w:shd w:val="clear" w:color="auto" w:fill="auto"/>
            <w:vAlign w:val="center"/>
            <w:hideMark/>
          </w:tcPr>
          <w:p w14:paraId="58520E2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7,10%</w:t>
            </w:r>
          </w:p>
        </w:tc>
        <w:tc>
          <w:tcPr>
            <w:tcW w:w="607" w:type="dxa"/>
            <w:tcBorders>
              <w:top w:val="nil"/>
              <w:left w:val="nil"/>
              <w:bottom w:val="nil"/>
              <w:right w:val="single" w:sz="8" w:space="0" w:color="auto"/>
            </w:tcBorders>
            <w:shd w:val="clear" w:color="auto" w:fill="auto"/>
            <w:vAlign w:val="center"/>
            <w:hideMark/>
          </w:tcPr>
          <w:p w14:paraId="5EF6F8B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50%</w:t>
            </w:r>
          </w:p>
        </w:tc>
        <w:tc>
          <w:tcPr>
            <w:tcW w:w="607" w:type="dxa"/>
            <w:tcBorders>
              <w:top w:val="nil"/>
              <w:left w:val="nil"/>
              <w:bottom w:val="nil"/>
              <w:right w:val="single" w:sz="8" w:space="0" w:color="auto"/>
            </w:tcBorders>
            <w:shd w:val="clear" w:color="auto" w:fill="auto"/>
            <w:vAlign w:val="center"/>
            <w:hideMark/>
          </w:tcPr>
          <w:p w14:paraId="43B1586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94,10%</w:t>
            </w:r>
          </w:p>
        </w:tc>
        <w:tc>
          <w:tcPr>
            <w:tcW w:w="607" w:type="dxa"/>
            <w:vMerge/>
            <w:tcBorders>
              <w:top w:val="nil"/>
              <w:left w:val="single" w:sz="8" w:space="0" w:color="auto"/>
              <w:bottom w:val="nil"/>
              <w:right w:val="single" w:sz="8" w:space="0" w:color="auto"/>
            </w:tcBorders>
            <w:vAlign w:val="center"/>
            <w:hideMark/>
          </w:tcPr>
          <w:p w14:paraId="059A51C6"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nil"/>
              <w:right w:val="single" w:sz="8" w:space="0" w:color="auto"/>
            </w:tcBorders>
            <w:shd w:val="clear" w:color="auto" w:fill="auto"/>
            <w:vAlign w:val="center"/>
            <w:hideMark/>
          </w:tcPr>
          <w:p w14:paraId="0C3FDC4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5,90%</w:t>
            </w:r>
          </w:p>
        </w:tc>
      </w:tr>
      <w:tr w:rsidR="00B24F94" w:rsidRPr="00B24F94" w14:paraId="018411A7" w14:textId="77777777" w:rsidTr="00B754DB">
        <w:trPr>
          <w:trHeight w:val="315"/>
        </w:trPr>
        <w:tc>
          <w:tcPr>
            <w:tcW w:w="322" w:type="dxa"/>
            <w:vMerge/>
            <w:tcBorders>
              <w:top w:val="nil"/>
              <w:left w:val="single" w:sz="8" w:space="0" w:color="auto"/>
              <w:bottom w:val="single" w:sz="8" w:space="0" w:color="000000"/>
              <w:right w:val="single" w:sz="8" w:space="0" w:color="auto"/>
            </w:tcBorders>
            <w:vAlign w:val="center"/>
            <w:hideMark/>
          </w:tcPr>
          <w:p w14:paraId="69BC8359"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07E49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Nevruz Kutlamaları</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DA61D5"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6" w:type="dxa"/>
            <w:tcBorders>
              <w:top w:val="single" w:sz="8" w:space="0" w:color="auto"/>
              <w:left w:val="nil"/>
              <w:bottom w:val="nil"/>
              <w:right w:val="single" w:sz="8" w:space="0" w:color="auto"/>
            </w:tcBorders>
            <w:shd w:val="clear" w:color="auto" w:fill="auto"/>
            <w:vAlign w:val="center"/>
            <w:hideMark/>
          </w:tcPr>
          <w:p w14:paraId="59E7F974"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14</w:t>
            </w:r>
          </w:p>
        </w:tc>
        <w:tc>
          <w:tcPr>
            <w:tcW w:w="606" w:type="dxa"/>
            <w:tcBorders>
              <w:top w:val="single" w:sz="8" w:space="0" w:color="auto"/>
              <w:left w:val="nil"/>
              <w:bottom w:val="nil"/>
              <w:right w:val="single" w:sz="8" w:space="0" w:color="auto"/>
            </w:tcBorders>
            <w:shd w:val="clear" w:color="auto" w:fill="auto"/>
            <w:vAlign w:val="center"/>
            <w:hideMark/>
          </w:tcPr>
          <w:p w14:paraId="3359ACC9"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12</w:t>
            </w:r>
          </w:p>
        </w:tc>
        <w:tc>
          <w:tcPr>
            <w:tcW w:w="607" w:type="dxa"/>
            <w:tcBorders>
              <w:top w:val="single" w:sz="8" w:space="0" w:color="auto"/>
              <w:left w:val="nil"/>
              <w:bottom w:val="nil"/>
              <w:right w:val="single" w:sz="8" w:space="0" w:color="auto"/>
            </w:tcBorders>
            <w:shd w:val="clear" w:color="auto" w:fill="auto"/>
            <w:vAlign w:val="center"/>
            <w:hideMark/>
          </w:tcPr>
          <w:p w14:paraId="1246661A"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w:t>
            </w:r>
          </w:p>
        </w:tc>
        <w:tc>
          <w:tcPr>
            <w:tcW w:w="6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C7A71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single" w:sz="8" w:space="0" w:color="auto"/>
              <w:left w:val="nil"/>
              <w:bottom w:val="nil"/>
              <w:right w:val="single" w:sz="8" w:space="0" w:color="auto"/>
            </w:tcBorders>
            <w:shd w:val="clear" w:color="auto" w:fill="auto"/>
            <w:vAlign w:val="center"/>
            <w:hideMark/>
          </w:tcPr>
          <w:p w14:paraId="53613D26"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13</w:t>
            </w:r>
          </w:p>
        </w:tc>
        <w:tc>
          <w:tcPr>
            <w:tcW w:w="607" w:type="dxa"/>
            <w:tcBorders>
              <w:top w:val="single" w:sz="8" w:space="0" w:color="auto"/>
              <w:left w:val="nil"/>
              <w:bottom w:val="nil"/>
              <w:right w:val="single" w:sz="8" w:space="0" w:color="auto"/>
            </w:tcBorders>
            <w:shd w:val="clear" w:color="auto" w:fill="auto"/>
            <w:vAlign w:val="center"/>
            <w:hideMark/>
          </w:tcPr>
          <w:p w14:paraId="5473ABF3"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12</w:t>
            </w:r>
          </w:p>
        </w:tc>
        <w:tc>
          <w:tcPr>
            <w:tcW w:w="6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987E9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single" w:sz="8" w:space="0" w:color="auto"/>
              <w:left w:val="nil"/>
              <w:bottom w:val="nil"/>
              <w:right w:val="single" w:sz="8" w:space="0" w:color="auto"/>
            </w:tcBorders>
            <w:shd w:val="clear" w:color="auto" w:fill="auto"/>
            <w:vAlign w:val="center"/>
            <w:hideMark/>
          </w:tcPr>
          <w:p w14:paraId="193E381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11</w:t>
            </w:r>
          </w:p>
        </w:tc>
        <w:tc>
          <w:tcPr>
            <w:tcW w:w="607" w:type="dxa"/>
            <w:tcBorders>
              <w:top w:val="single" w:sz="8" w:space="0" w:color="auto"/>
              <w:left w:val="nil"/>
              <w:bottom w:val="nil"/>
              <w:right w:val="single" w:sz="8" w:space="0" w:color="auto"/>
            </w:tcBorders>
            <w:shd w:val="clear" w:color="auto" w:fill="auto"/>
            <w:vAlign w:val="center"/>
            <w:hideMark/>
          </w:tcPr>
          <w:p w14:paraId="02FB5362"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24</w:t>
            </w:r>
          </w:p>
        </w:tc>
        <w:tc>
          <w:tcPr>
            <w:tcW w:w="6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BA7578"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 </w:t>
            </w:r>
          </w:p>
        </w:tc>
        <w:tc>
          <w:tcPr>
            <w:tcW w:w="607" w:type="dxa"/>
            <w:tcBorders>
              <w:top w:val="single" w:sz="8" w:space="0" w:color="auto"/>
              <w:left w:val="nil"/>
              <w:bottom w:val="nil"/>
              <w:right w:val="single" w:sz="8" w:space="0" w:color="auto"/>
            </w:tcBorders>
            <w:shd w:val="clear" w:color="auto" w:fill="auto"/>
            <w:vAlign w:val="center"/>
            <w:hideMark/>
          </w:tcPr>
          <w:p w14:paraId="52397681"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2</w:t>
            </w:r>
          </w:p>
        </w:tc>
      </w:tr>
      <w:tr w:rsidR="00B24F94" w:rsidRPr="00B24F94" w14:paraId="7799C7BB" w14:textId="77777777" w:rsidTr="00B754DB">
        <w:trPr>
          <w:trHeight w:val="331"/>
        </w:trPr>
        <w:tc>
          <w:tcPr>
            <w:tcW w:w="322" w:type="dxa"/>
            <w:vMerge/>
            <w:tcBorders>
              <w:top w:val="nil"/>
              <w:left w:val="single" w:sz="8" w:space="0" w:color="auto"/>
              <w:bottom w:val="single" w:sz="8" w:space="0" w:color="000000"/>
              <w:right w:val="single" w:sz="8" w:space="0" w:color="auto"/>
            </w:tcBorders>
            <w:vAlign w:val="center"/>
            <w:hideMark/>
          </w:tcPr>
          <w:p w14:paraId="42A5DE87" w14:textId="77777777" w:rsidR="00B24F94" w:rsidRPr="00B24F94" w:rsidRDefault="00B24F94" w:rsidP="00B24F94">
            <w:pPr>
              <w:spacing w:after="0" w:line="240" w:lineRule="auto"/>
              <w:rPr>
                <w:rFonts w:eastAsia="Times New Roman" w:cs="Times New Roman"/>
                <w:color w:val="000000"/>
                <w:sz w:val="22"/>
                <w:lang w:eastAsia="tr-TR"/>
              </w:rPr>
            </w:pPr>
          </w:p>
        </w:tc>
        <w:tc>
          <w:tcPr>
            <w:tcW w:w="971" w:type="dxa"/>
            <w:vMerge/>
            <w:tcBorders>
              <w:top w:val="single" w:sz="8" w:space="0" w:color="auto"/>
              <w:left w:val="single" w:sz="8" w:space="0" w:color="auto"/>
              <w:bottom w:val="single" w:sz="8" w:space="0" w:color="000000"/>
              <w:right w:val="single" w:sz="8" w:space="0" w:color="auto"/>
            </w:tcBorders>
            <w:vAlign w:val="center"/>
            <w:hideMark/>
          </w:tcPr>
          <w:p w14:paraId="7056B6FC"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vMerge/>
            <w:tcBorders>
              <w:top w:val="single" w:sz="8" w:space="0" w:color="auto"/>
              <w:left w:val="single" w:sz="8" w:space="0" w:color="auto"/>
              <w:bottom w:val="single" w:sz="8" w:space="0" w:color="000000"/>
              <w:right w:val="single" w:sz="8" w:space="0" w:color="auto"/>
            </w:tcBorders>
            <w:vAlign w:val="center"/>
            <w:hideMark/>
          </w:tcPr>
          <w:p w14:paraId="49B6D3F6" w14:textId="77777777" w:rsidR="00B24F94" w:rsidRPr="00B24F94" w:rsidRDefault="00B24F94" w:rsidP="00B24F94">
            <w:pPr>
              <w:spacing w:after="0" w:line="240" w:lineRule="auto"/>
              <w:rPr>
                <w:rFonts w:eastAsia="Times New Roman" w:cs="Times New Roman"/>
                <w:color w:val="000000"/>
                <w:sz w:val="22"/>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05EE6C4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53,80%</w:t>
            </w:r>
          </w:p>
        </w:tc>
        <w:tc>
          <w:tcPr>
            <w:tcW w:w="606" w:type="dxa"/>
            <w:tcBorders>
              <w:top w:val="nil"/>
              <w:left w:val="nil"/>
              <w:bottom w:val="single" w:sz="8" w:space="0" w:color="auto"/>
              <w:right w:val="single" w:sz="8" w:space="0" w:color="auto"/>
            </w:tcBorders>
            <w:shd w:val="clear" w:color="auto" w:fill="auto"/>
            <w:vAlign w:val="center"/>
            <w:hideMark/>
          </w:tcPr>
          <w:p w14:paraId="26BD509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46,20%</w:t>
            </w:r>
          </w:p>
        </w:tc>
        <w:tc>
          <w:tcPr>
            <w:tcW w:w="607" w:type="dxa"/>
            <w:tcBorders>
              <w:top w:val="nil"/>
              <w:left w:val="nil"/>
              <w:bottom w:val="single" w:sz="8" w:space="0" w:color="auto"/>
              <w:right w:val="single" w:sz="8" w:space="0" w:color="auto"/>
            </w:tcBorders>
            <w:shd w:val="clear" w:color="auto" w:fill="auto"/>
            <w:vAlign w:val="center"/>
            <w:hideMark/>
          </w:tcPr>
          <w:p w14:paraId="47CA68EE"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31,60%</w:t>
            </w:r>
          </w:p>
        </w:tc>
        <w:tc>
          <w:tcPr>
            <w:tcW w:w="607" w:type="dxa"/>
            <w:vMerge/>
            <w:tcBorders>
              <w:top w:val="single" w:sz="8" w:space="0" w:color="auto"/>
              <w:left w:val="single" w:sz="8" w:space="0" w:color="auto"/>
              <w:bottom w:val="single" w:sz="8" w:space="0" w:color="000000"/>
              <w:right w:val="single" w:sz="8" w:space="0" w:color="auto"/>
            </w:tcBorders>
            <w:vAlign w:val="center"/>
            <w:hideMark/>
          </w:tcPr>
          <w:p w14:paraId="3B2860C2"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1714B457"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68,40%</w:t>
            </w:r>
          </w:p>
        </w:tc>
        <w:tc>
          <w:tcPr>
            <w:tcW w:w="607" w:type="dxa"/>
            <w:tcBorders>
              <w:top w:val="nil"/>
              <w:left w:val="nil"/>
              <w:bottom w:val="single" w:sz="8" w:space="0" w:color="auto"/>
              <w:right w:val="single" w:sz="8" w:space="0" w:color="auto"/>
            </w:tcBorders>
            <w:shd w:val="clear" w:color="auto" w:fill="auto"/>
            <w:vAlign w:val="center"/>
            <w:hideMark/>
          </w:tcPr>
          <w:p w14:paraId="10573A7C"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52,10%</w:t>
            </w:r>
          </w:p>
        </w:tc>
        <w:tc>
          <w:tcPr>
            <w:tcW w:w="607" w:type="dxa"/>
            <w:vMerge/>
            <w:tcBorders>
              <w:top w:val="single" w:sz="8" w:space="0" w:color="auto"/>
              <w:left w:val="single" w:sz="8" w:space="0" w:color="auto"/>
              <w:bottom w:val="single" w:sz="8" w:space="0" w:color="000000"/>
              <w:right w:val="single" w:sz="8" w:space="0" w:color="auto"/>
            </w:tcBorders>
            <w:vAlign w:val="center"/>
            <w:hideMark/>
          </w:tcPr>
          <w:p w14:paraId="7D6B6875"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1C93404D"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47,90%</w:t>
            </w:r>
          </w:p>
        </w:tc>
        <w:tc>
          <w:tcPr>
            <w:tcW w:w="607" w:type="dxa"/>
            <w:tcBorders>
              <w:top w:val="nil"/>
              <w:left w:val="nil"/>
              <w:bottom w:val="single" w:sz="8" w:space="0" w:color="auto"/>
              <w:right w:val="single" w:sz="8" w:space="0" w:color="auto"/>
            </w:tcBorders>
            <w:shd w:val="clear" w:color="auto" w:fill="auto"/>
            <w:vAlign w:val="center"/>
            <w:hideMark/>
          </w:tcPr>
          <w:p w14:paraId="58167DBF"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92,30%</w:t>
            </w:r>
          </w:p>
        </w:tc>
        <w:tc>
          <w:tcPr>
            <w:tcW w:w="607" w:type="dxa"/>
            <w:vMerge/>
            <w:tcBorders>
              <w:top w:val="single" w:sz="8" w:space="0" w:color="auto"/>
              <w:left w:val="single" w:sz="8" w:space="0" w:color="auto"/>
              <w:bottom w:val="single" w:sz="8" w:space="0" w:color="000000"/>
              <w:right w:val="single" w:sz="8" w:space="0" w:color="auto"/>
            </w:tcBorders>
            <w:vAlign w:val="center"/>
            <w:hideMark/>
          </w:tcPr>
          <w:p w14:paraId="71E2F5EE" w14:textId="77777777" w:rsidR="00B24F94" w:rsidRPr="00B24F94" w:rsidRDefault="00B24F94" w:rsidP="00B24F94">
            <w:pPr>
              <w:spacing w:after="0" w:line="240" w:lineRule="auto"/>
              <w:rPr>
                <w:rFonts w:eastAsia="Times New Roman" w:cs="Times New Roman"/>
                <w:color w:val="000000"/>
                <w:sz w:val="22"/>
                <w:lang w:eastAsia="tr-TR"/>
              </w:rPr>
            </w:pPr>
          </w:p>
        </w:tc>
        <w:tc>
          <w:tcPr>
            <w:tcW w:w="607" w:type="dxa"/>
            <w:tcBorders>
              <w:top w:val="nil"/>
              <w:left w:val="nil"/>
              <w:bottom w:val="single" w:sz="8" w:space="0" w:color="auto"/>
              <w:right w:val="single" w:sz="8" w:space="0" w:color="auto"/>
            </w:tcBorders>
            <w:shd w:val="clear" w:color="auto" w:fill="auto"/>
            <w:vAlign w:val="center"/>
            <w:hideMark/>
          </w:tcPr>
          <w:p w14:paraId="2B019ABB" w14:textId="77777777" w:rsidR="00B24F94" w:rsidRPr="00B24F94" w:rsidRDefault="00B24F94" w:rsidP="00B24F94">
            <w:pPr>
              <w:spacing w:after="0" w:line="240" w:lineRule="auto"/>
              <w:jc w:val="center"/>
              <w:rPr>
                <w:rFonts w:eastAsia="Times New Roman" w:cs="Times New Roman"/>
                <w:color w:val="000000"/>
                <w:sz w:val="22"/>
                <w:lang w:eastAsia="tr-TR"/>
              </w:rPr>
            </w:pPr>
            <w:r w:rsidRPr="00B24F94">
              <w:rPr>
                <w:rFonts w:eastAsia="Times New Roman" w:cs="Times New Roman"/>
                <w:color w:val="000000"/>
                <w:sz w:val="22"/>
                <w:lang w:eastAsia="tr-TR"/>
              </w:rPr>
              <w:t>7,70%</w:t>
            </w:r>
          </w:p>
        </w:tc>
      </w:tr>
    </w:tbl>
    <w:p w14:paraId="36707A00" w14:textId="14053249" w:rsidR="0033024F" w:rsidRDefault="0033024F">
      <w:r w:rsidRPr="0033024F">
        <w:rPr>
          <w:b/>
        </w:rPr>
        <w:lastRenderedPageBreak/>
        <w:t>Tablo 3.19.</w:t>
      </w:r>
      <w:r>
        <w:t xml:space="preserve"> (Devamı)</w:t>
      </w:r>
    </w:p>
    <w:tbl>
      <w:tblPr>
        <w:tblW w:w="8574" w:type="dxa"/>
        <w:tblInd w:w="70" w:type="dxa"/>
        <w:tblLayout w:type="fixed"/>
        <w:tblCellMar>
          <w:left w:w="70" w:type="dxa"/>
          <w:right w:w="70" w:type="dxa"/>
        </w:tblCellMar>
        <w:tblLook w:val="04A0" w:firstRow="1" w:lastRow="0" w:firstColumn="1" w:lastColumn="0" w:noHBand="0" w:noVBand="1"/>
      </w:tblPr>
      <w:tblGrid>
        <w:gridCol w:w="284"/>
        <w:gridCol w:w="779"/>
        <w:gridCol w:w="530"/>
        <w:gridCol w:w="606"/>
        <w:gridCol w:w="606"/>
        <w:gridCol w:w="596"/>
        <w:gridCol w:w="567"/>
        <w:gridCol w:w="709"/>
        <w:gridCol w:w="231"/>
        <w:gridCol w:w="479"/>
        <w:gridCol w:w="567"/>
        <w:gridCol w:w="709"/>
        <w:gridCol w:w="567"/>
        <w:gridCol w:w="708"/>
        <w:gridCol w:w="636"/>
      </w:tblGrid>
      <w:tr w:rsidR="0033024F" w:rsidRPr="0033024F" w14:paraId="24E2A8B1" w14:textId="77777777" w:rsidTr="0033024F">
        <w:trPr>
          <w:trHeight w:val="331"/>
        </w:trPr>
        <w:tc>
          <w:tcPr>
            <w:tcW w:w="106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E6CF89A"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511" w:type="dxa"/>
            <w:gridSpan w:val="13"/>
            <w:tcBorders>
              <w:top w:val="single" w:sz="8" w:space="0" w:color="auto"/>
              <w:left w:val="nil"/>
              <w:bottom w:val="single" w:sz="8" w:space="0" w:color="auto"/>
              <w:right w:val="single" w:sz="8" w:space="0" w:color="000000"/>
            </w:tcBorders>
            <w:shd w:val="clear" w:color="auto" w:fill="auto"/>
            <w:vAlign w:val="center"/>
            <w:hideMark/>
          </w:tcPr>
          <w:p w14:paraId="5589DCA6"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GAZETELER</w:t>
            </w:r>
          </w:p>
        </w:tc>
      </w:tr>
      <w:tr w:rsidR="0033024F" w:rsidRPr="0033024F" w14:paraId="6F7AAAE4" w14:textId="77777777" w:rsidTr="0033024F">
        <w:trPr>
          <w:trHeight w:val="331"/>
        </w:trPr>
        <w:tc>
          <w:tcPr>
            <w:tcW w:w="1063" w:type="dxa"/>
            <w:gridSpan w:val="2"/>
            <w:vMerge/>
            <w:tcBorders>
              <w:top w:val="single" w:sz="8" w:space="0" w:color="auto"/>
              <w:left w:val="single" w:sz="8" w:space="0" w:color="auto"/>
              <w:bottom w:val="single" w:sz="8" w:space="0" w:color="000000"/>
              <w:right w:val="single" w:sz="8" w:space="0" w:color="000000"/>
            </w:tcBorders>
            <w:vAlign w:val="center"/>
            <w:hideMark/>
          </w:tcPr>
          <w:p w14:paraId="266E66B8" w14:textId="77777777" w:rsidR="0033024F" w:rsidRPr="0033024F" w:rsidRDefault="0033024F" w:rsidP="00047F92">
            <w:pPr>
              <w:spacing w:after="0" w:line="240" w:lineRule="auto"/>
              <w:rPr>
                <w:rFonts w:eastAsia="Times New Roman" w:cs="Times New Roman"/>
                <w:color w:val="000000"/>
                <w:sz w:val="18"/>
                <w:szCs w:val="18"/>
                <w:lang w:eastAsia="tr-TR"/>
              </w:rPr>
            </w:pPr>
          </w:p>
        </w:tc>
        <w:tc>
          <w:tcPr>
            <w:tcW w:w="1742" w:type="dxa"/>
            <w:gridSpan w:val="3"/>
            <w:tcBorders>
              <w:top w:val="single" w:sz="8" w:space="0" w:color="auto"/>
              <w:left w:val="nil"/>
              <w:bottom w:val="single" w:sz="8" w:space="0" w:color="auto"/>
              <w:right w:val="single" w:sz="8" w:space="0" w:color="000000"/>
            </w:tcBorders>
            <w:shd w:val="clear" w:color="auto" w:fill="auto"/>
            <w:vAlign w:val="center"/>
            <w:hideMark/>
          </w:tcPr>
          <w:p w14:paraId="74676134"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CUMHURİYET</w:t>
            </w:r>
          </w:p>
        </w:tc>
        <w:tc>
          <w:tcPr>
            <w:tcW w:w="2103" w:type="dxa"/>
            <w:gridSpan w:val="4"/>
            <w:tcBorders>
              <w:top w:val="single" w:sz="8" w:space="0" w:color="auto"/>
              <w:left w:val="nil"/>
              <w:bottom w:val="single" w:sz="8" w:space="0" w:color="auto"/>
              <w:right w:val="single" w:sz="8" w:space="0" w:color="000000"/>
            </w:tcBorders>
            <w:shd w:val="clear" w:color="auto" w:fill="auto"/>
            <w:vAlign w:val="center"/>
            <w:hideMark/>
          </w:tcPr>
          <w:p w14:paraId="3D090938"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HÜRRİYET</w:t>
            </w:r>
          </w:p>
        </w:tc>
        <w:tc>
          <w:tcPr>
            <w:tcW w:w="1755" w:type="dxa"/>
            <w:gridSpan w:val="3"/>
            <w:tcBorders>
              <w:top w:val="single" w:sz="8" w:space="0" w:color="auto"/>
              <w:left w:val="nil"/>
              <w:bottom w:val="single" w:sz="8" w:space="0" w:color="auto"/>
              <w:right w:val="single" w:sz="8" w:space="0" w:color="000000"/>
            </w:tcBorders>
            <w:shd w:val="clear" w:color="auto" w:fill="auto"/>
            <w:vAlign w:val="center"/>
            <w:hideMark/>
          </w:tcPr>
          <w:p w14:paraId="1EB3709A"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MİLLİYET</w:t>
            </w:r>
          </w:p>
        </w:tc>
        <w:tc>
          <w:tcPr>
            <w:tcW w:w="1911" w:type="dxa"/>
            <w:gridSpan w:val="3"/>
            <w:tcBorders>
              <w:top w:val="single" w:sz="8" w:space="0" w:color="auto"/>
              <w:left w:val="nil"/>
              <w:bottom w:val="single" w:sz="8" w:space="0" w:color="auto"/>
              <w:right w:val="single" w:sz="8" w:space="0" w:color="000000"/>
            </w:tcBorders>
            <w:shd w:val="clear" w:color="auto" w:fill="auto"/>
            <w:vAlign w:val="center"/>
            <w:hideMark/>
          </w:tcPr>
          <w:p w14:paraId="64F393D1"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SABAH</w:t>
            </w:r>
          </w:p>
        </w:tc>
      </w:tr>
      <w:tr w:rsidR="0033024F" w:rsidRPr="0033024F" w14:paraId="6EB7BB05" w14:textId="77777777" w:rsidTr="0033024F">
        <w:trPr>
          <w:trHeight w:val="980"/>
        </w:trPr>
        <w:tc>
          <w:tcPr>
            <w:tcW w:w="1063" w:type="dxa"/>
            <w:gridSpan w:val="2"/>
            <w:vMerge/>
            <w:tcBorders>
              <w:top w:val="single" w:sz="8" w:space="0" w:color="auto"/>
              <w:left w:val="single" w:sz="8" w:space="0" w:color="auto"/>
              <w:bottom w:val="single" w:sz="8" w:space="0" w:color="000000"/>
              <w:right w:val="single" w:sz="8" w:space="0" w:color="000000"/>
            </w:tcBorders>
            <w:vAlign w:val="center"/>
            <w:hideMark/>
          </w:tcPr>
          <w:p w14:paraId="4FFAD13B" w14:textId="77777777" w:rsidR="0033024F" w:rsidRPr="0033024F" w:rsidRDefault="0033024F" w:rsidP="00047F92">
            <w:pPr>
              <w:spacing w:after="0" w:line="240" w:lineRule="auto"/>
              <w:rPr>
                <w:rFonts w:eastAsia="Times New Roman" w:cs="Times New Roman"/>
                <w:color w:val="000000"/>
                <w:sz w:val="18"/>
                <w:szCs w:val="18"/>
                <w:lang w:eastAsia="tr-TR"/>
              </w:rPr>
            </w:pPr>
          </w:p>
        </w:tc>
        <w:tc>
          <w:tcPr>
            <w:tcW w:w="530" w:type="dxa"/>
            <w:tcBorders>
              <w:top w:val="nil"/>
              <w:left w:val="nil"/>
              <w:bottom w:val="single" w:sz="8" w:space="0" w:color="auto"/>
              <w:right w:val="single" w:sz="8" w:space="0" w:color="auto"/>
            </w:tcBorders>
            <w:shd w:val="clear" w:color="auto" w:fill="auto"/>
            <w:textDirection w:val="btLr"/>
            <w:vAlign w:val="center"/>
            <w:hideMark/>
          </w:tcPr>
          <w:p w14:paraId="6439AD8E"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Olumlu</w:t>
            </w:r>
          </w:p>
        </w:tc>
        <w:tc>
          <w:tcPr>
            <w:tcW w:w="606" w:type="dxa"/>
            <w:tcBorders>
              <w:top w:val="nil"/>
              <w:left w:val="nil"/>
              <w:bottom w:val="single" w:sz="8" w:space="0" w:color="auto"/>
              <w:right w:val="single" w:sz="8" w:space="0" w:color="auto"/>
            </w:tcBorders>
            <w:shd w:val="clear" w:color="auto" w:fill="auto"/>
            <w:textDirection w:val="btLr"/>
            <w:vAlign w:val="center"/>
            <w:hideMark/>
          </w:tcPr>
          <w:p w14:paraId="13C41AB9"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Olumsuz</w:t>
            </w:r>
          </w:p>
        </w:tc>
        <w:tc>
          <w:tcPr>
            <w:tcW w:w="606" w:type="dxa"/>
            <w:tcBorders>
              <w:top w:val="nil"/>
              <w:left w:val="nil"/>
              <w:bottom w:val="single" w:sz="8" w:space="0" w:color="auto"/>
              <w:right w:val="single" w:sz="8" w:space="0" w:color="auto"/>
            </w:tcBorders>
            <w:shd w:val="clear" w:color="auto" w:fill="auto"/>
            <w:textDirection w:val="btLr"/>
            <w:vAlign w:val="center"/>
            <w:hideMark/>
          </w:tcPr>
          <w:p w14:paraId="6541E187"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Tarafsız</w:t>
            </w:r>
          </w:p>
        </w:tc>
        <w:tc>
          <w:tcPr>
            <w:tcW w:w="596" w:type="dxa"/>
            <w:tcBorders>
              <w:top w:val="nil"/>
              <w:left w:val="nil"/>
              <w:bottom w:val="single" w:sz="8" w:space="0" w:color="auto"/>
              <w:right w:val="single" w:sz="8" w:space="0" w:color="auto"/>
            </w:tcBorders>
            <w:shd w:val="clear" w:color="auto" w:fill="auto"/>
            <w:textDirection w:val="btLr"/>
            <w:vAlign w:val="center"/>
            <w:hideMark/>
          </w:tcPr>
          <w:p w14:paraId="2B75EC55"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Olumlu</w:t>
            </w:r>
          </w:p>
        </w:tc>
        <w:tc>
          <w:tcPr>
            <w:tcW w:w="567" w:type="dxa"/>
            <w:tcBorders>
              <w:top w:val="nil"/>
              <w:left w:val="nil"/>
              <w:bottom w:val="single" w:sz="8" w:space="0" w:color="auto"/>
              <w:right w:val="single" w:sz="8" w:space="0" w:color="auto"/>
            </w:tcBorders>
            <w:shd w:val="clear" w:color="auto" w:fill="auto"/>
            <w:textDirection w:val="btLr"/>
            <w:vAlign w:val="center"/>
            <w:hideMark/>
          </w:tcPr>
          <w:p w14:paraId="65F84F1F"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Olumsuz</w:t>
            </w:r>
          </w:p>
        </w:tc>
        <w:tc>
          <w:tcPr>
            <w:tcW w:w="709" w:type="dxa"/>
            <w:tcBorders>
              <w:top w:val="nil"/>
              <w:left w:val="nil"/>
              <w:bottom w:val="single" w:sz="8" w:space="0" w:color="auto"/>
              <w:right w:val="single" w:sz="8" w:space="0" w:color="auto"/>
            </w:tcBorders>
            <w:shd w:val="clear" w:color="auto" w:fill="auto"/>
            <w:textDirection w:val="btLr"/>
            <w:vAlign w:val="center"/>
            <w:hideMark/>
          </w:tcPr>
          <w:p w14:paraId="020034BA"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Tarafsız</w:t>
            </w:r>
          </w:p>
        </w:tc>
        <w:tc>
          <w:tcPr>
            <w:tcW w:w="710" w:type="dxa"/>
            <w:gridSpan w:val="2"/>
            <w:tcBorders>
              <w:top w:val="nil"/>
              <w:left w:val="nil"/>
              <w:bottom w:val="single" w:sz="8" w:space="0" w:color="auto"/>
              <w:right w:val="single" w:sz="8" w:space="0" w:color="auto"/>
            </w:tcBorders>
            <w:shd w:val="clear" w:color="auto" w:fill="auto"/>
            <w:textDirection w:val="btLr"/>
            <w:vAlign w:val="center"/>
            <w:hideMark/>
          </w:tcPr>
          <w:p w14:paraId="5CF37C97"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Olumlu</w:t>
            </w:r>
          </w:p>
        </w:tc>
        <w:tc>
          <w:tcPr>
            <w:tcW w:w="567" w:type="dxa"/>
            <w:tcBorders>
              <w:top w:val="nil"/>
              <w:left w:val="nil"/>
              <w:bottom w:val="single" w:sz="8" w:space="0" w:color="auto"/>
              <w:right w:val="single" w:sz="8" w:space="0" w:color="auto"/>
            </w:tcBorders>
            <w:shd w:val="clear" w:color="auto" w:fill="auto"/>
            <w:textDirection w:val="btLr"/>
            <w:vAlign w:val="center"/>
            <w:hideMark/>
          </w:tcPr>
          <w:p w14:paraId="03FF8F78"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Olumsuz</w:t>
            </w:r>
          </w:p>
        </w:tc>
        <w:tc>
          <w:tcPr>
            <w:tcW w:w="709" w:type="dxa"/>
            <w:tcBorders>
              <w:top w:val="nil"/>
              <w:left w:val="nil"/>
              <w:bottom w:val="single" w:sz="8" w:space="0" w:color="auto"/>
              <w:right w:val="single" w:sz="8" w:space="0" w:color="auto"/>
            </w:tcBorders>
            <w:shd w:val="clear" w:color="auto" w:fill="auto"/>
            <w:textDirection w:val="btLr"/>
            <w:vAlign w:val="center"/>
            <w:hideMark/>
          </w:tcPr>
          <w:p w14:paraId="7E2F9434"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Tarafsız</w:t>
            </w:r>
          </w:p>
        </w:tc>
        <w:tc>
          <w:tcPr>
            <w:tcW w:w="567" w:type="dxa"/>
            <w:tcBorders>
              <w:top w:val="nil"/>
              <w:left w:val="nil"/>
              <w:bottom w:val="single" w:sz="8" w:space="0" w:color="auto"/>
              <w:right w:val="single" w:sz="8" w:space="0" w:color="auto"/>
            </w:tcBorders>
            <w:shd w:val="clear" w:color="auto" w:fill="auto"/>
            <w:textDirection w:val="btLr"/>
            <w:vAlign w:val="center"/>
            <w:hideMark/>
          </w:tcPr>
          <w:p w14:paraId="02559624"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Olumlu</w:t>
            </w:r>
          </w:p>
        </w:tc>
        <w:tc>
          <w:tcPr>
            <w:tcW w:w="708" w:type="dxa"/>
            <w:tcBorders>
              <w:top w:val="nil"/>
              <w:left w:val="nil"/>
              <w:bottom w:val="single" w:sz="8" w:space="0" w:color="auto"/>
              <w:right w:val="single" w:sz="8" w:space="0" w:color="auto"/>
            </w:tcBorders>
            <w:shd w:val="clear" w:color="auto" w:fill="auto"/>
            <w:textDirection w:val="btLr"/>
            <w:vAlign w:val="center"/>
            <w:hideMark/>
          </w:tcPr>
          <w:p w14:paraId="286D9150"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Olumsuz</w:t>
            </w:r>
          </w:p>
        </w:tc>
        <w:tc>
          <w:tcPr>
            <w:tcW w:w="636" w:type="dxa"/>
            <w:tcBorders>
              <w:top w:val="nil"/>
              <w:left w:val="nil"/>
              <w:bottom w:val="single" w:sz="8" w:space="0" w:color="auto"/>
              <w:right w:val="single" w:sz="8" w:space="0" w:color="auto"/>
            </w:tcBorders>
            <w:shd w:val="clear" w:color="auto" w:fill="auto"/>
            <w:textDirection w:val="btLr"/>
            <w:vAlign w:val="center"/>
            <w:hideMark/>
          </w:tcPr>
          <w:p w14:paraId="0E6C6051" w14:textId="77777777" w:rsidR="0033024F" w:rsidRPr="0033024F" w:rsidRDefault="0033024F" w:rsidP="00047F92">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Tarafsız</w:t>
            </w:r>
          </w:p>
        </w:tc>
      </w:tr>
      <w:tr w:rsidR="0033024F" w:rsidRPr="0033024F" w14:paraId="5EDAFED9" w14:textId="77777777" w:rsidTr="003C28B6">
        <w:trPr>
          <w:trHeight w:val="315"/>
        </w:trPr>
        <w:tc>
          <w:tcPr>
            <w:tcW w:w="284" w:type="dxa"/>
            <w:vMerge w:val="restart"/>
            <w:tcBorders>
              <w:top w:val="nil"/>
              <w:left w:val="single" w:sz="8" w:space="0" w:color="auto"/>
              <w:bottom w:val="single" w:sz="8" w:space="0" w:color="000000"/>
              <w:right w:val="single" w:sz="8" w:space="0" w:color="auto"/>
            </w:tcBorders>
            <w:vAlign w:val="center"/>
            <w:hideMark/>
          </w:tcPr>
          <w:p w14:paraId="198EA67B" w14:textId="77777777" w:rsidR="00B24F94" w:rsidRPr="0033024F" w:rsidRDefault="00B24F94" w:rsidP="00B24F94">
            <w:pPr>
              <w:spacing w:after="0" w:line="240" w:lineRule="auto"/>
              <w:rPr>
                <w:rFonts w:eastAsia="Times New Roman" w:cs="Times New Roman"/>
                <w:color w:val="000000"/>
                <w:sz w:val="18"/>
                <w:szCs w:val="18"/>
                <w:lang w:eastAsia="tr-TR"/>
              </w:rPr>
            </w:pPr>
          </w:p>
          <w:p w14:paraId="1095734F" w14:textId="77777777" w:rsidR="0033024F" w:rsidRPr="0033024F" w:rsidRDefault="0033024F" w:rsidP="00B24F94">
            <w:pPr>
              <w:spacing w:after="0" w:line="240" w:lineRule="auto"/>
              <w:rPr>
                <w:rFonts w:eastAsia="Times New Roman" w:cs="Times New Roman"/>
                <w:color w:val="000000"/>
                <w:sz w:val="18"/>
                <w:szCs w:val="18"/>
                <w:lang w:eastAsia="tr-TR"/>
              </w:rPr>
            </w:pPr>
          </w:p>
          <w:p w14:paraId="50756122" w14:textId="77777777" w:rsidR="0033024F" w:rsidRPr="0033024F" w:rsidRDefault="0033024F" w:rsidP="00B24F94">
            <w:pPr>
              <w:spacing w:after="0" w:line="240" w:lineRule="auto"/>
              <w:rPr>
                <w:rFonts w:eastAsia="Times New Roman" w:cs="Times New Roman"/>
                <w:color w:val="000000"/>
                <w:sz w:val="18"/>
                <w:szCs w:val="18"/>
                <w:lang w:eastAsia="tr-TR"/>
              </w:rPr>
            </w:pPr>
          </w:p>
          <w:p w14:paraId="421C4179" w14:textId="77777777" w:rsidR="0033024F" w:rsidRPr="0033024F" w:rsidRDefault="0033024F" w:rsidP="00B24F94">
            <w:pPr>
              <w:spacing w:after="0" w:line="240" w:lineRule="auto"/>
              <w:rPr>
                <w:rFonts w:eastAsia="Times New Roman" w:cs="Times New Roman"/>
                <w:color w:val="000000"/>
                <w:sz w:val="18"/>
                <w:szCs w:val="18"/>
                <w:lang w:eastAsia="tr-TR"/>
              </w:rPr>
            </w:pPr>
          </w:p>
          <w:p w14:paraId="61903BEE" w14:textId="77777777" w:rsidR="0033024F" w:rsidRPr="0033024F" w:rsidRDefault="0033024F" w:rsidP="00B24F94">
            <w:pPr>
              <w:spacing w:after="0" w:line="240" w:lineRule="auto"/>
              <w:rPr>
                <w:rFonts w:eastAsia="Times New Roman" w:cs="Times New Roman"/>
                <w:color w:val="000000"/>
                <w:sz w:val="18"/>
                <w:szCs w:val="18"/>
                <w:lang w:eastAsia="tr-TR"/>
              </w:rPr>
            </w:pPr>
          </w:p>
        </w:tc>
        <w:tc>
          <w:tcPr>
            <w:tcW w:w="779" w:type="dxa"/>
            <w:vMerge w:val="restart"/>
            <w:tcBorders>
              <w:top w:val="nil"/>
              <w:left w:val="single" w:sz="8" w:space="0" w:color="auto"/>
              <w:bottom w:val="single" w:sz="8" w:space="0" w:color="000000"/>
              <w:right w:val="single" w:sz="8" w:space="0" w:color="auto"/>
            </w:tcBorders>
            <w:shd w:val="clear" w:color="auto" w:fill="auto"/>
            <w:vAlign w:val="center"/>
            <w:hideMark/>
          </w:tcPr>
          <w:p w14:paraId="755801FC" w14:textId="77777777" w:rsidR="00B24F94" w:rsidRPr="0033024F" w:rsidRDefault="00B24F94" w:rsidP="00B24F94">
            <w:pPr>
              <w:spacing w:after="0" w:line="240" w:lineRule="auto"/>
              <w:jc w:val="center"/>
              <w:rPr>
                <w:rFonts w:eastAsia="Times New Roman" w:cs="Times New Roman"/>
                <w:color w:val="000000"/>
                <w:sz w:val="18"/>
                <w:szCs w:val="18"/>
                <w:lang w:eastAsia="tr-TR"/>
              </w:rPr>
            </w:pPr>
            <w:proofErr w:type="spellStart"/>
            <w:r w:rsidRPr="0033024F">
              <w:rPr>
                <w:rFonts w:eastAsia="Times New Roman" w:cs="Times New Roman"/>
                <w:color w:val="000000"/>
                <w:sz w:val="18"/>
                <w:szCs w:val="18"/>
                <w:lang w:eastAsia="tr-TR"/>
              </w:rPr>
              <w:t>Kobani</w:t>
            </w:r>
            <w:proofErr w:type="spellEnd"/>
            <w:r w:rsidRPr="0033024F">
              <w:rPr>
                <w:rFonts w:eastAsia="Times New Roman" w:cs="Times New Roman"/>
                <w:color w:val="000000"/>
                <w:sz w:val="18"/>
                <w:szCs w:val="18"/>
                <w:lang w:eastAsia="tr-TR"/>
              </w:rPr>
              <w:t xml:space="preserve"> Olayları</w:t>
            </w:r>
          </w:p>
        </w:tc>
        <w:tc>
          <w:tcPr>
            <w:tcW w:w="530" w:type="dxa"/>
            <w:tcBorders>
              <w:top w:val="nil"/>
              <w:left w:val="nil"/>
              <w:bottom w:val="nil"/>
              <w:right w:val="single" w:sz="8" w:space="0" w:color="auto"/>
            </w:tcBorders>
            <w:shd w:val="clear" w:color="auto" w:fill="auto"/>
            <w:vAlign w:val="center"/>
            <w:hideMark/>
          </w:tcPr>
          <w:p w14:paraId="4C51094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w:t>
            </w:r>
          </w:p>
        </w:tc>
        <w:tc>
          <w:tcPr>
            <w:tcW w:w="606" w:type="dxa"/>
            <w:vMerge w:val="restart"/>
            <w:tcBorders>
              <w:top w:val="nil"/>
              <w:left w:val="single" w:sz="8" w:space="0" w:color="auto"/>
              <w:bottom w:val="single" w:sz="8" w:space="0" w:color="000000"/>
              <w:right w:val="single" w:sz="8" w:space="0" w:color="auto"/>
            </w:tcBorders>
            <w:shd w:val="clear" w:color="auto" w:fill="auto"/>
            <w:vAlign w:val="center"/>
            <w:hideMark/>
          </w:tcPr>
          <w:p w14:paraId="5BDE800D"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606" w:type="dxa"/>
            <w:tcBorders>
              <w:top w:val="nil"/>
              <w:left w:val="nil"/>
              <w:bottom w:val="nil"/>
              <w:right w:val="single" w:sz="8" w:space="0" w:color="auto"/>
            </w:tcBorders>
            <w:shd w:val="clear" w:color="auto" w:fill="auto"/>
            <w:vAlign w:val="center"/>
            <w:hideMark/>
          </w:tcPr>
          <w:p w14:paraId="01E34B97"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17</w:t>
            </w:r>
          </w:p>
        </w:tc>
        <w:tc>
          <w:tcPr>
            <w:tcW w:w="596" w:type="dxa"/>
            <w:tcBorders>
              <w:top w:val="nil"/>
              <w:left w:val="nil"/>
              <w:bottom w:val="nil"/>
              <w:right w:val="single" w:sz="8" w:space="0" w:color="auto"/>
            </w:tcBorders>
            <w:shd w:val="clear" w:color="auto" w:fill="auto"/>
            <w:vAlign w:val="center"/>
            <w:hideMark/>
          </w:tcPr>
          <w:p w14:paraId="07D7A3AB"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5</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76AE995B"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09" w:type="dxa"/>
            <w:tcBorders>
              <w:top w:val="nil"/>
              <w:left w:val="nil"/>
              <w:bottom w:val="nil"/>
              <w:right w:val="single" w:sz="8" w:space="0" w:color="auto"/>
            </w:tcBorders>
            <w:shd w:val="clear" w:color="auto" w:fill="auto"/>
            <w:vAlign w:val="center"/>
            <w:hideMark/>
          </w:tcPr>
          <w:p w14:paraId="233E3EC6"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20</w:t>
            </w:r>
          </w:p>
        </w:tc>
        <w:tc>
          <w:tcPr>
            <w:tcW w:w="710" w:type="dxa"/>
            <w:gridSpan w:val="2"/>
            <w:tcBorders>
              <w:top w:val="nil"/>
              <w:left w:val="nil"/>
              <w:bottom w:val="nil"/>
              <w:right w:val="single" w:sz="8" w:space="0" w:color="auto"/>
            </w:tcBorders>
            <w:shd w:val="clear" w:color="auto" w:fill="auto"/>
            <w:vAlign w:val="center"/>
            <w:hideMark/>
          </w:tcPr>
          <w:p w14:paraId="25FAECE6"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4</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265F0B86"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09" w:type="dxa"/>
            <w:tcBorders>
              <w:top w:val="nil"/>
              <w:left w:val="nil"/>
              <w:bottom w:val="nil"/>
              <w:right w:val="single" w:sz="8" w:space="0" w:color="auto"/>
            </w:tcBorders>
            <w:shd w:val="clear" w:color="auto" w:fill="auto"/>
            <w:vAlign w:val="center"/>
            <w:hideMark/>
          </w:tcPr>
          <w:p w14:paraId="2749D099"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22</w:t>
            </w:r>
          </w:p>
        </w:tc>
        <w:tc>
          <w:tcPr>
            <w:tcW w:w="567" w:type="dxa"/>
            <w:tcBorders>
              <w:top w:val="nil"/>
              <w:left w:val="nil"/>
              <w:bottom w:val="nil"/>
              <w:right w:val="single" w:sz="8" w:space="0" w:color="auto"/>
            </w:tcBorders>
            <w:shd w:val="clear" w:color="auto" w:fill="auto"/>
            <w:vAlign w:val="center"/>
            <w:hideMark/>
          </w:tcPr>
          <w:p w14:paraId="55D44AE8"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17</w:t>
            </w:r>
          </w:p>
        </w:tc>
        <w:tc>
          <w:tcPr>
            <w:tcW w:w="708" w:type="dxa"/>
            <w:vMerge w:val="restart"/>
            <w:tcBorders>
              <w:top w:val="nil"/>
              <w:left w:val="single" w:sz="8" w:space="0" w:color="auto"/>
              <w:bottom w:val="single" w:sz="8" w:space="0" w:color="000000"/>
              <w:right w:val="single" w:sz="8" w:space="0" w:color="auto"/>
            </w:tcBorders>
            <w:shd w:val="clear" w:color="auto" w:fill="auto"/>
            <w:vAlign w:val="center"/>
            <w:hideMark/>
          </w:tcPr>
          <w:p w14:paraId="4C4A9181"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636" w:type="dxa"/>
            <w:tcBorders>
              <w:top w:val="nil"/>
              <w:left w:val="nil"/>
              <w:bottom w:val="nil"/>
              <w:right w:val="single" w:sz="8" w:space="0" w:color="auto"/>
            </w:tcBorders>
            <w:shd w:val="clear" w:color="auto" w:fill="auto"/>
            <w:vAlign w:val="center"/>
            <w:hideMark/>
          </w:tcPr>
          <w:p w14:paraId="63BCD8E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w:t>
            </w:r>
          </w:p>
        </w:tc>
      </w:tr>
      <w:tr w:rsidR="0033024F" w:rsidRPr="0033024F" w14:paraId="0D193A7B" w14:textId="77777777" w:rsidTr="003C28B6">
        <w:trPr>
          <w:trHeight w:val="703"/>
        </w:trPr>
        <w:tc>
          <w:tcPr>
            <w:tcW w:w="284" w:type="dxa"/>
            <w:vMerge/>
            <w:tcBorders>
              <w:top w:val="nil"/>
              <w:left w:val="single" w:sz="8" w:space="0" w:color="auto"/>
              <w:bottom w:val="single" w:sz="8" w:space="0" w:color="000000"/>
              <w:right w:val="single" w:sz="8" w:space="0" w:color="auto"/>
            </w:tcBorders>
            <w:vAlign w:val="center"/>
            <w:hideMark/>
          </w:tcPr>
          <w:p w14:paraId="126FA340"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tcBorders>
              <w:top w:val="nil"/>
              <w:left w:val="single" w:sz="8" w:space="0" w:color="auto"/>
              <w:bottom w:val="single" w:sz="8" w:space="0" w:color="000000"/>
              <w:right w:val="single" w:sz="8" w:space="0" w:color="auto"/>
            </w:tcBorders>
            <w:vAlign w:val="center"/>
            <w:hideMark/>
          </w:tcPr>
          <w:p w14:paraId="5FD68E9D"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530" w:type="dxa"/>
            <w:tcBorders>
              <w:top w:val="nil"/>
              <w:left w:val="nil"/>
              <w:bottom w:val="single" w:sz="8" w:space="0" w:color="auto"/>
              <w:right w:val="single" w:sz="8" w:space="0" w:color="auto"/>
            </w:tcBorders>
            <w:shd w:val="clear" w:color="auto" w:fill="auto"/>
            <w:vAlign w:val="center"/>
            <w:hideMark/>
          </w:tcPr>
          <w:p w14:paraId="4529F80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32%</w:t>
            </w:r>
          </w:p>
        </w:tc>
        <w:tc>
          <w:tcPr>
            <w:tcW w:w="606" w:type="dxa"/>
            <w:vMerge/>
            <w:tcBorders>
              <w:top w:val="nil"/>
              <w:left w:val="single" w:sz="8" w:space="0" w:color="auto"/>
              <w:bottom w:val="single" w:sz="8" w:space="0" w:color="000000"/>
              <w:right w:val="single" w:sz="8" w:space="0" w:color="auto"/>
            </w:tcBorders>
            <w:vAlign w:val="center"/>
            <w:hideMark/>
          </w:tcPr>
          <w:p w14:paraId="761BDF1B"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264AF71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68%</w:t>
            </w:r>
          </w:p>
        </w:tc>
        <w:tc>
          <w:tcPr>
            <w:tcW w:w="596" w:type="dxa"/>
            <w:tcBorders>
              <w:top w:val="nil"/>
              <w:left w:val="nil"/>
              <w:bottom w:val="single" w:sz="8" w:space="0" w:color="auto"/>
              <w:right w:val="single" w:sz="8" w:space="0" w:color="auto"/>
            </w:tcBorders>
            <w:shd w:val="clear" w:color="auto" w:fill="auto"/>
            <w:vAlign w:val="center"/>
            <w:hideMark/>
          </w:tcPr>
          <w:p w14:paraId="24F6C105"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20%</w:t>
            </w:r>
          </w:p>
        </w:tc>
        <w:tc>
          <w:tcPr>
            <w:tcW w:w="567" w:type="dxa"/>
            <w:vMerge/>
            <w:tcBorders>
              <w:top w:val="nil"/>
              <w:left w:val="single" w:sz="8" w:space="0" w:color="auto"/>
              <w:bottom w:val="single" w:sz="8" w:space="0" w:color="000000"/>
              <w:right w:val="single" w:sz="8" w:space="0" w:color="auto"/>
            </w:tcBorders>
            <w:vAlign w:val="center"/>
            <w:hideMark/>
          </w:tcPr>
          <w:p w14:paraId="29579A1C"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20BFEDF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80%</w:t>
            </w:r>
          </w:p>
        </w:tc>
        <w:tc>
          <w:tcPr>
            <w:tcW w:w="710" w:type="dxa"/>
            <w:gridSpan w:val="2"/>
            <w:tcBorders>
              <w:top w:val="nil"/>
              <w:left w:val="nil"/>
              <w:bottom w:val="single" w:sz="8" w:space="0" w:color="auto"/>
              <w:right w:val="single" w:sz="8" w:space="0" w:color="auto"/>
            </w:tcBorders>
            <w:shd w:val="clear" w:color="auto" w:fill="auto"/>
            <w:vAlign w:val="center"/>
            <w:hideMark/>
          </w:tcPr>
          <w:p w14:paraId="7E19666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15,40%</w:t>
            </w:r>
          </w:p>
        </w:tc>
        <w:tc>
          <w:tcPr>
            <w:tcW w:w="567" w:type="dxa"/>
            <w:vMerge/>
            <w:tcBorders>
              <w:top w:val="nil"/>
              <w:left w:val="single" w:sz="8" w:space="0" w:color="auto"/>
              <w:bottom w:val="single" w:sz="8" w:space="0" w:color="000000"/>
              <w:right w:val="single" w:sz="8" w:space="0" w:color="auto"/>
            </w:tcBorders>
            <w:vAlign w:val="center"/>
            <w:hideMark/>
          </w:tcPr>
          <w:p w14:paraId="2F7BAFA1"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370D7E58"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84,60%</w:t>
            </w:r>
          </w:p>
        </w:tc>
        <w:tc>
          <w:tcPr>
            <w:tcW w:w="567" w:type="dxa"/>
            <w:tcBorders>
              <w:top w:val="nil"/>
              <w:left w:val="nil"/>
              <w:bottom w:val="single" w:sz="8" w:space="0" w:color="auto"/>
              <w:right w:val="single" w:sz="8" w:space="0" w:color="auto"/>
            </w:tcBorders>
            <w:shd w:val="clear" w:color="auto" w:fill="auto"/>
            <w:vAlign w:val="center"/>
            <w:hideMark/>
          </w:tcPr>
          <w:p w14:paraId="1BB4BB0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89,50%</w:t>
            </w:r>
          </w:p>
        </w:tc>
        <w:tc>
          <w:tcPr>
            <w:tcW w:w="708" w:type="dxa"/>
            <w:vMerge/>
            <w:tcBorders>
              <w:top w:val="nil"/>
              <w:left w:val="single" w:sz="8" w:space="0" w:color="auto"/>
              <w:bottom w:val="single" w:sz="8" w:space="0" w:color="000000"/>
              <w:right w:val="single" w:sz="8" w:space="0" w:color="auto"/>
            </w:tcBorders>
            <w:vAlign w:val="center"/>
            <w:hideMark/>
          </w:tcPr>
          <w:p w14:paraId="7F78CDB1"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636" w:type="dxa"/>
            <w:tcBorders>
              <w:top w:val="nil"/>
              <w:left w:val="nil"/>
              <w:bottom w:val="single" w:sz="8" w:space="0" w:color="auto"/>
              <w:right w:val="single" w:sz="8" w:space="0" w:color="auto"/>
            </w:tcBorders>
            <w:shd w:val="clear" w:color="auto" w:fill="auto"/>
            <w:vAlign w:val="center"/>
            <w:hideMark/>
          </w:tcPr>
          <w:p w14:paraId="5877F5B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10,50%</w:t>
            </w:r>
          </w:p>
        </w:tc>
      </w:tr>
      <w:tr w:rsidR="0033024F" w:rsidRPr="0033024F" w14:paraId="2006B2CA" w14:textId="77777777" w:rsidTr="003C28B6">
        <w:trPr>
          <w:trHeight w:val="315"/>
        </w:trPr>
        <w:tc>
          <w:tcPr>
            <w:tcW w:w="284" w:type="dxa"/>
            <w:vMerge/>
            <w:tcBorders>
              <w:top w:val="nil"/>
              <w:left w:val="single" w:sz="8" w:space="0" w:color="auto"/>
              <w:bottom w:val="single" w:sz="8" w:space="0" w:color="000000"/>
              <w:right w:val="single" w:sz="8" w:space="0" w:color="auto"/>
            </w:tcBorders>
            <w:vAlign w:val="center"/>
            <w:hideMark/>
          </w:tcPr>
          <w:p w14:paraId="1BE5367C"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val="restart"/>
            <w:tcBorders>
              <w:top w:val="nil"/>
              <w:left w:val="single" w:sz="8" w:space="0" w:color="auto"/>
              <w:bottom w:val="single" w:sz="8" w:space="0" w:color="000000"/>
              <w:right w:val="single" w:sz="8" w:space="0" w:color="auto"/>
            </w:tcBorders>
            <w:shd w:val="clear" w:color="auto" w:fill="auto"/>
            <w:vAlign w:val="center"/>
            <w:hideMark/>
          </w:tcPr>
          <w:p w14:paraId="4367F68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Dolmabahçe Görüşmeleri</w:t>
            </w:r>
          </w:p>
        </w:tc>
        <w:tc>
          <w:tcPr>
            <w:tcW w:w="530" w:type="dxa"/>
            <w:vMerge w:val="restart"/>
            <w:tcBorders>
              <w:top w:val="nil"/>
              <w:left w:val="single" w:sz="8" w:space="0" w:color="auto"/>
              <w:bottom w:val="single" w:sz="8" w:space="0" w:color="000000"/>
              <w:right w:val="single" w:sz="8" w:space="0" w:color="auto"/>
            </w:tcBorders>
            <w:shd w:val="clear" w:color="auto" w:fill="auto"/>
            <w:vAlign w:val="center"/>
            <w:hideMark/>
          </w:tcPr>
          <w:p w14:paraId="066A98A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606" w:type="dxa"/>
            <w:tcBorders>
              <w:top w:val="nil"/>
              <w:left w:val="nil"/>
              <w:bottom w:val="nil"/>
              <w:right w:val="single" w:sz="8" w:space="0" w:color="auto"/>
            </w:tcBorders>
            <w:shd w:val="clear" w:color="auto" w:fill="auto"/>
            <w:vAlign w:val="center"/>
            <w:hideMark/>
          </w:tcPr>
          <w:p w14:paraId="426FFEB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w:t>
            </w:r>
          </w:p>
        </w:tc>
        <w:tc>
          <w:tcPr>
            <w:tcW w:w="606" w:type="dxa"/>
            <w:tcBorders>
              <w:top w:val="nil"/>
              <w:left w:val="nil"/>
              <w:bottom w:val="nil"/>
              <w:right w:val="single" w:sz="8" w:space="0" w:color="auto"/>
            </w:tcBorders>
            <w:shd w:val="clear" w:color="auto" w:fill="auto"/>
            <w:vAlign w:val="center"/>
            <w:hideMark/>
          </w:tcPr>
          <w:p w14:paraId="5D8A779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11</w:t>
            </w:r>
          </w:p>
        </w:tc>
        <w:tc>
          <w:tcPr>
            <w:tcW w:w="596" w:type="dxa"/>
            <w:tcBorders>
              <w:top w:val="nil"/>
              <w:left w:val="nil"/>
              <w:bottom w:val="nil"/>
              <w:right w:val="single" w:sz="8" w:space="0" w:color="auto"/>
            </w:tcBorders>
            <w:shd w:val="clear" w:color="auto" w:fill="auto"/>
            <w:vAlign w:val="center"/>
            <w:hideMark/>
          </w:tcPr>
          <w:p w14:paraId="241B751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4C66B50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09" w:type="dxa"/>
            <w:tcBorders>
              <w:top w:val="nil"/>
              <w:left w:val="nil"/>
              <w:bottom w:val="nil"/>
              <w:right w:val="single" w:sz="8" w:space="0" w:color="auto"/>
            </w:tcBorders>
            <w:shd w:val="clear" w:color="auto" w:fill="auto"/>
            <w:vAlign w:val="center"/>
            <w:hideMark/>
          </w:tcPr>
          <w:p w14:paraId="1B3C0C63"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9</w:t>
            </w:r>
          </w:p>
        </w:tc>
        <w:tc>
          <w:tcPr>
            <w:tcW w:w="710" w:type="dxa"/>
            <w:gridSpan w:val="2"/>
            <w:tcBorders>
              <w:top w:val="nil"/>
              <w:left w:val="nil"/>
              <w:bottom w:val="nil"/>
              <w:right w:val="single" w:sz="8" w:space="0" w:color="auto"/>
            </w:tcBorders>
            <w:shd w:val="clear" w:color="auto" w:fill="auto"/>
            <w:vAlign w:val="center"/>
            <w:hideMark/>
          </w:tcPr>
          <w:p w14:paraId="69B3FDF1"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3921E76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09" w:type="dxa"/>
            <w:tcBorders>
              <w:top w:val="nil"/>
              <w:left w:val="nil"/>
              <w:bottom w:val="nil"/>
              <w:right w:val="single" w:sz="8" w:space="0" w:color="auto"/>
            </w:tcBorders>
            <w:shd w:val="clear" w:color="auto" w:fill="auto"/>
            <w:vAlign w:val="center"/>
            <w:hideMark/>
          </w:tcPr>
          <w:p w14:paraId="64B861D7"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14</w:t>
            </w:r>
          </w:p>
        </w:tc>
        <w:tc>
          <w:tcPr>
            <w:tcW w:w="567" w:type="dxa"/>
            <w:tcBorders>
              <w:top w:val="nil"/>
              <w:left w:val="nil"/>
              <w:bottom w:val="nil"/>
              <w:right w:val="single" w:sz="8" w:space="0" w:color="auto"/>
            </w:tcBorders>
            <w:shd w:val="clear" w:color="auto" w:fill="auto"/>
            <w:vAlign w:val="center"/>
            <w:hideMark/>
          </w:tcPr>
          <w:p w14:paraId="108E711D"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14</w:t>
            </w:r>
          </w:p>
        </w:tc>
        <w:tc>
          <w:tcPr>
            <w:tcW w:w="708" w:type="dxa"/>
            <w:vMerge w:val="restart"/>
            <w:tcBorders>
              <w:top w:val="nil"/>
              <w:left w:val="single" w:sz="8" w:space="0" w:color="auto"/>
              <w:bottom w:val="single" w:sz="8" w:space="0" w:color="000000"/>
              <w:right w:val="single" w:sz="8" w:space="0" w:color="auto"/>
            </w:tcBorders>
            <w:shd w:val="clear" w:color="auto" w:fill="auto"/>
            <w:vAlign w:val="center"/>
            <w:hideMark/>
          </w:tcPr>
          <w:p w14:paraId="4396309D"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636" w:type="dxa"/>
            <w:tcBorders>
              <w:top w:val="nil"/>
              <w:left w:val="nil"/>
              <w:bottom w:val="nil"/>
              <w:right w:val="single" w:sz="8" w:space="0" w:color="auto"/>
            </w:tcBorders>
            <w:shd w:val="clear" w:color="auto" w:fill="auto"/>
            <w:vAlign w:val="center"/>
            <w:hideMark/>
          </w:tcPr>
          <w:p w14:paraId="73D3D105"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w:t>
            </w:r>
          </w:p>
        </w:tc>
      </w:tr>
      <w:tr w:rsidR="0033024F" w:rsidRPr="0033024F" w14:paraId="4C2B5C17" w14:textId="77777777" w:rsidTr="003C28B6">
        <w:trPr>
          <w:trHeight w:val="902"/>
        </w:trPr>
        <w:tc>
          <w:tcPr>
            <w:tcW w:w="284" w:type="dxa"/>
            <w:vMerge/>
            <w:tcBorders>
              <w:top w:val="nil"/>
              <w:left w:val="single" w:sz="8" w:space="0" w:color="auto"/>
              <w:bottom w:val="single" w:sz="8" w:space="0" w:color="000000"/>
              <w:right w:val="single" w:sz="8" w:space="0" w:color="auto"/>
            </w:tcBorders>
            <w:vAlign w:val="center"/>
            <w:hideMark/>
          </w:tcPr>
          <w:p w14:paraId="3C05C088"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tcBorders>
              <w:top w:val="nil"/>
              <w:left w:val="single" w:sz="8" w:space="0" w:color="auto"/>
              <w:bottom w:val="single" w:sz="8" w:space="0" w:color="000000"/>
              <w:right w:val="single" w:sz="8" w:space="0" w:color="auto"/>
            </w:tcBorders>
            <w:vAlign w:val="center"/>
            <w:hideMark/>
          </w:tcPr>
          <w:p w14:paraId="43B7F061"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530" w:type="dxa"/>
            <w:vMerge/>
            <w:tcBorders>
              <w:top w:val="nil"/>
              <w:left w:val="single" w:sz="8" w:space="0" w:color="auto"/>
              <w:bottom w:val="single" w:sz="8" w:space="0" w:color="000000"/>
              <w:right w:val="single" w:sz="8" w:space="0" w:color="auto"/>
            </w:tcBorders>
            <w:vAlign w:val="center"/>
            <w:hideMark/>
          </w:tcPr>
          <w:p w14:paraId="028DA451"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0EE55A3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21,40%</w:t>
            </w:r>
          </w:p>
        </w:tc>
        <w:tc>
          <w:tcPr>
            <w:tcW w:w="606" w:type="dxa"/>
            <w:tcBorders>
              <w:top w:val="nil"/>
              <w:left w:val="nil"/>
              <w:bottom w:val="single" w:sz="8" w:space="0" w:color="auto"/>
              <w:right w:val="single" w:sz="8" w:space="0" w:color="auto"/>
            </w:tcBorders>
            <w:shd w:val="clear" w:color="auto" w:fill="auto"/>
            <w:vAlign w:val="center"/>
            <w:hideMark/>
          </w:tcPr>
          <w:p w14:paraId="0FC1EE6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78,60%</w:t>
            </w:r>
          </w:p>
        </w:tc>
        <w:tc>
          <w:tcPr>
            <w:tcW w:w="596" w:type="dxa"/>
            <w:tcBorders>
              <w:top w:val="nil"/>
              <w:left w:val="nil"/>
              <w:bottom w:val="single" w:sz="8" w:space="0" w:color="auto"/>
              <w:right w:val="single" w:sz="8" w:space="0" w:color="auto"/>
            </w:tcBorders>
            <w:shd w:val="clear" w:color="auto" w:fill="auto"/>
            <w:vAlign w:val="center"/>
            <w:hideMark/>
          </w:tcPr>
          <w:p w14:paraId="1DE4E0A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18,2</w:t>
            </w:r>
          </w:p>
        </w:tc>
        <w:tc>
          <w:tcPr>
            <w:tcW w:w="567" w:type="dxa"/>
            <w:vMerge/>
            <w:tcBorders>
              <w:top w:val="nil"/>
              <w:left w:val="single" w:sz="8" w:space="0" w:color="auto"/>
              <w:bottom w:val="single" w:sz="8" w:space="0" w:color="000000"/>
              <w:right w:val="single" w:sz="8" w:space="0" w:color="auto"/>
            </w:tcBorders>
            <w:vAlign w:val="center"/>
            <w:hideMark/>
          </w:tcPr>
          <w:p w14:paraId="708A6530"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0858E77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81,8</w:t>
            </w:r>
          </w:p>
        </w:tc>
        <w:tc>
          <w:tcPr>
            <w:tcW w:w="710" w:type="dxa"/>
            <w:gridSpan w:val="2"/>
            <w:tcBorders>
              <w:top w:val="nil"/>
              <w:left w:val="nil"/>
              <w:bottom w:val="single" w:sz="8" w:space="0" w:color="auto"/>
              <w:right w:val="single" w:sz="8" w:space="0" w:color="auto"/>
            </w:tcBorders>
            <w:shd w:val="clear" w:color="auto" w:fill="auto"/>
            <w:vAlign w:val="center"/>
            <w:hideMark/>
          </w:tcPr>
          <w:p w14:paraId="55B3770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12,50%</w:t>
            </w:r>
          </w:p>
        </w:tc>
        <w:tc>
          <w:tcPr>
            <w:tcW w:w="567" w:type="dxa"/>
            <w:vMerge/>
            <w:tcBorders>
              <w:top w:val="nil"/>
              <w:left w:val="single" w:sz="8" w:space="0" w:color="auto"/>
              <w:bottom w:val="single" w:sz="8" w:space="0" w:color="000000"/>
              <w:right w:val="single" w:sz="8" w:space="0" w:color="auto"/>
            </w:tcBorders>
            <w:vAlign w:val="center"/>
            <w:hideMark/>
          </w:tcPr>
          <w:p w14:paraId="60EAEC83"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09" w:type="dxa"/>
            <w:tcBorders>
              <w:top w:val="nil"/>
              <w:left w:val="nil"/>
              <w:bottom w:val="single" w:sz="8" w:space="0" w:color="auto"/>
              <w:right w:val="single" w:sz="8" w:space="0" w:color="auto"/>
            </w:tcBorders>
            <w:shd w:val="clear" w:color="auto" w:fill="auto"/>
            <w:vAlign w:val="center"/>
            <w:hideMark/>
          </w:tcPr>
          <w:p w14:paraId="2F803FA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87,50%</w:t>
            </w:r>
          </w:p>
        </w:tc>
        <w:tc>
          <w:tcPr>
            <w:tcW w:w="567" w:type="dxa"/>
            <w:tcBorders>
              <w:top w:val="nil"/>
              <w:left w:val="nil"/>
              <w:bottom w:val="single" w:sz="8" w:space="0" w:color="auto"/>
              <w:right w:val="single" w:sz="8" w:space="0" w:color="auto"/>
            </w:tcBorders>
            <w:shd w:val="clear" w:color="auto" w:fill="auto"/>
            <w:vAlign w:val="center"/>
            <w:hideMark/>
          </w:tcPr>
          <w:p w14:paraId="66177A68"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82,40%</w:t>
            </w:r>
          </w:p>
        </w:tc>
        <w:tc>
          <w:tcPr>
            <w:tcW w:w="708" w:type="dxa"/>
            <w:vMerge/>
            <w:tcBorders>
              <w:top w:val="nil"/>
              <w:left w:val="single" w:sz="8" w:space="0" w:color="auto"/>
              <w:bottom w:val="single" w:sz="8" w:space="0" w:color="000000"/>
              <w:right w:val="single" w:sz="8" w:space="0" w:color="auto"/>
            </w:tcBorders>
            <w:vAlign w:val="center"/>
            <w:hideMark/>
          </w:tcPr>
          <w:p w14:paraId="2DBFC837"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636" w:type="dxa"/>
            <w:tcBorders>
              <w:top w:val="nil"/>
              <w:left w:val="nil"/>
              <w:bottom w:val="single" w:sz="8" w:space="0" w:color="auto"/>
              <w:right w:val="single" w:sz="8" w:space="0" w:color="auto"/>
            </w:tcBorders>
            <w:shd w:val="clear" w:color="auto" w:fill="auto"/>
            <w:vAlign w:val="center"/>
            <w:hideMark/>
          </w:tcPr>
          <w:p w14:paraId="3170B70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17,60%</w:t>
            </w:r>
          </w:p>
        </w:tc>
      </w:tr>
      <w:tr w:rsidR="0033024F" w:rsidRPr="0033024F" w14:paraId="7770A7C9" w14:textId="77777777" w:rsidTr="003C28B6">
        <w:trPr>
          <w:trHeight w:val="315"/>
        </w:trPr>
        <w:tc>
          <w:tcPr>
            <w:tcW w:w="284" w:type="dxa"/>
            <w:vMerge/>
            <w:tcBorders>
              <w:top w:val="nil"/>
              <w:left w:val="single" w:sz="8" w:space="0" w:color="auto"/>
              <w:bottom w:val="single" w:sz="8" w:space="0" w:color="000000"/>
              <w:right w:val="single" w:sz="8" w:space="0" w:color="auto"/>
            </w:tcBorders>
            <w:vAlign w:val="center"/>
            <w:hideMark/>
          </w:tcPr>
          <w:p w14:paraId="3678CD8D"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val="restart"/>
            <w:tcBorders>
              <w:top w:val="nil"/>
              <w:left w:val="single" w:sz="8" w:space="0" w:color="auto"/>
              <w:bottom w:val="single" w:sz="8" w:space="0" w:color="000000"/>
              <w:right w:val="single" w:sz="8" w:space="0" w:color="auto"/>
            </w:tcBorders>
            <w:shd w:val="clear" w:color="auto" w:fill="auto"/>
            <w:vAlign w:val="center"/>
            <w:hideMark/>
          </w:tcPr>
          <w:p w14:paraId="537262F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Çözüm Sürecinin Bitişi</w:t>
            </w:r>
          </w:p>
        </w:tc>
        <w:tc>
          <w:tcPr>
            <w:tcW w:w="530" w:type="dxa"/>
            <w:vMerge w:val="restart"/>
            <w:tcBorders>
              <w:top w:val="nil"/>
              <w:left w:val="single" w:sz="8" w:space="0" w:color="auto"/>
              <w:bottom w:val="single" w:sz="8" w:space="0" w:color="000000"/>
              <w:right w:val="single" w:sz="8" w:space="0" w:color="auto"/>
            </w:tcBorders>
            <w:shd w:val="clear" w:color="auto" w:fill="auto"/>
            <w:vAlign w:val="center"/>
            <w:hideMark/>
          </w:tcPr>
          <w:p w14:paraId="664BF8F8"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606" w:type="dxa"/>
            <w:tcBorders>
              <w:top w:val="nil"/>
              <w:left w:val="nil"/>
              <w:bottom w:val="nil"/>
              <w:right w:val="single" w:sz="8" w:space="0" w:color="auto"/>
            </w:tcBorders>
            <w:shd w:val="clear" w:color="auto" w:fill="auto"/>
            <w:vAlign w:val="center"/>
            <w:hideMark/>
          </w:tcPr>
          <w:p w14:paraId="0B9B2E5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11</w:t>
            </w:r>
          </w:p>
        </w:tc>
        <w:tc>
          <w:tcPr>
            <w:tcW w:w="606" w:type="dxa"/>
            <w:tcBorders>
              <w:top w:val="nil"/>
              <w:left w:val="nil"/>
              <w:bottom w:val="nil"/>
              <w:right w:val="single" w:sz="8" w:space="0" w:color="auto"/>
            </w:tcBorders>
            <w:shd w:val="clear" w:color="auto" w:fill="auto"/>
            <w:vAlign w:val="center"/>
            <w:hideMark/>
          </w:tcPr>
          <w:p w14:paraId="5B4E91A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7</w:t>
            </w:r>
          </w:p>
        </w:tc>
        <w:tc>
          <w:tcPr>
            <w:tcW w:w="596" w:type="dxa"/>
            <w:vMerge w:val="restart"/>
            <w:tcBorders>
              <w:top w:val="nil"/>
              <w:left w:val="single" w:sz="8" w:space="0" w:color="auto"/>
              <w:bottom w:val="single" w:sz="8" w:space="0" w:color="000000"/>
              <w:right w:val="single" w:sz="8" w:space="0" w:color="auto"/>
            </w:tcBorders>
            <w:shd w:val="clear" w:color="auto" w:fill="auto"/>
            <w:vAlign w:val="center"/>
            <w:hideMark/>
          </w:tcPr>
          <w:p w14:paraId="7037AFA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567" w:type="dxa"/>
            <w:tcBorders>
              <w:top w:val="nil"/>
              <w:left w:val="nil"/>
              <w:bottom w:val="nil"/>
              <w:right w:val="single" w:sz="8" w:space="0" w:color="auto"/>
            </w:tcBorders>
            <w:shd w:val="clear" w:color="auto" w:fill="auto"/>
            <w:vAlign w:val="center"/>
            <w:hideMark/>
          </w:tcPr>
          <w:p w14:paraId="23599127"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4</w:t>
            </w:r>
          </w:p>
        </w:tc>
        <w:tc>
          <w:tcPr>
            <w:tcW w:w="709" w:type="dxa"/>
            <w:tcBorders>
              <w:top w:val="nil"/>
              <w:left w:val="nil"/>
              <w:bottom w:val="nil"/>
              <w:right w:val="single" w:sz="8" w:space="0" w:color="auto"/>
            </w:tcBorders>
            <w:shd w:val="clear" w:color="auto" w:fill="auto"/>
            <w:vAlign w:val="center"/>
            <w:hideMark/>
          </w:tcPr>
          <w:p w14:paraId="3E223AB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10</w:t>
            </w:r>
          </w:p>
        </w:tc>
        <w:tc>
          <w:tcPr>
            <w:tcW w:w="710" w:type="dxa"/>
            <w:gridSpan w:val="2"/>
            <w:tcBorders>
              <w:top w:val="nil"/>
              <w:left w:val="nil"/>
              <w:bottom w:val="nil"/>
              <w:right w:val="single" w:sz="8" w:space="0" w:color="auto"/>
            </w:tcBorders>
            <w:shd w:val="clear" w:color="auto" w:fill="auto"/>
            <w:vAlign w:val="center"/>
            <w:hideMark/>
          </w:tcPr>
          <w:p w14:paraId="42345FF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w:t>
            </w:r>
          </w:p>
        </w:tc>
        <w:tc>
          <w:tcPr>
            <w:tcW w:w="567" w:type="dxa"/>
            <w:tcBorders>
              <w:top w:val="nil"/>
              <w:left w:val="nil"/>
              <w:bottom w:val="nil"/>
              <w:right w:val="single" w:sz="8" w:space="0" w:color="auto"/>
            </w:tcBorders>
            <w:shd w:val="clear" w:color="auto" w:fill="auto"/>
            <w:vAlign w:val="center"/>
            <w:hideMark/>
          </w:tcPr>
          <w:p w14:paraId="6E536C5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w:t>
            </w:r>
          </w:p>
        </w:tc>
        <w:tc>
          <w:tcPr>
            <w:tcW w:w="709" w:type="dxa"/>
            <w:tcBorders>
              <w:top w:val="nil"/>
              <w:left w:val="nil"/>
              <w:bottom w:val="nil"/>
              <w:right w:val="single" w:sz="8" w:space="0" w:color="auto"/>
            </w:tcBorders>
            <w:shd w:val="clear" w:color="auto" w:fill="auto"/>
            <w:vAlign w:val="center"/>
            <w:hideMark/>
          </w:tcPr>
          <w:p w14:paraId="11710481"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37C67EBD"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 </w:t>
            </w:r>
          </w:p>
        </w:tc>
        <w:tc>
          <w:tcPr>
            <w:tcW w:w="708" w:type="dxa"/>
            <w:tcBorders>
              <w:top w:val="nil"/>
              <w:left w:val="nil"/>
              <w:bottom w:val="nil"/>
              <w:right w:val="single" w:sz="8" w:space="0" w:color="auto"/>
            </w:tcBorders>
            <w:shd w:val="clear" w:color="auto" w:fill="auto"/>
            <w:vAlign w:val="center"/>
            <w:hideMark/>
          </w:tcPr>
          <w:p w14:paraId="54F8E323"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w:t>
            </w:r>
          </w:p>
        </w:tc>
        <w:tc>
          <w:tcPr>
            <w:tcW w:w="636" w:type="dxa"/>
            <w:tcBorders>
              <w:top w:val="nil"/>
              <w:left w:val="nil"/>
              <w:bottom w:val="nil"/>
              <w:right w:val="single" w:sz="8" w:space="0" w:color="auto"/>
            </w:tcBorders>
            <w:shd w:val="clear" w:color="auto" w:fill="auto"/>
            <w:vAlign w:val="center"/>
            <w:hideMark/>
          </w:tcPr>
          <w:p w14:paraId="6B2EA4AE"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10</w:t>
            </w:r>
          </w:p>
        </w:tc>
      </w:tr>
      <w:tr w:rsidR="0033024F" w:rsidRPr="0033024F" w14:paraId="28756CE5" w14:textId="77777777" w:rsidTr="003C28B6">
        <w:trPr>
          <w:trHeight w:val="920"/>
        </w:trPr>
        <w:tc>
          <w:tcPr>
            <w:tcW w:w="284" w:type="dxa"/>
            <w:vMerge/>
            <w:tcBorders>
              <w:top w:val="nil"/>
              <w:left w:val="single" w:sz="8" w:space="0" w:color="auto"/>
              <w:bottom w:val="single" w:sz="8" w:space="0" w:color="000000"/>
              <w:right w:val="single" w:sz="8" w:space="0" w:color="auto"/>
            </w:tcBorders>
            <w:vAlign w:val="center"/>
            <w:hideMark/>
          </w:tcPr>
          <w:p w14:paraId="37E1BE89"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tcBorders>
              <w:top w:val="nil"/>
              <w:left w:val="single" w:sz="8" w:space="0" w:color="auto"/>
              <w:bottom w:val="single" w:sz="8" w:space="0" w:color="000000"/>
              <w:right w:val="single" w:sz="8" w:space="0" w:color="auto"/>
            </w:tcBorders>
            <w:vAlign w:val="center"/>
            <w:hideMark/>
          </w:tcPr>
          <w:p w14:paraId="6A5752A0"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530" w:type="dxa"/>
            <w:vMerge/>
            <w:tcBorders>
              <w:top w:val="nil"/>
              <w:left w:val="single" w:sz="8" w:space="0" w:color="auto"/>
              <w:bottom w:val="single" w:sz="8" w:space="0" w:color="000000"/>
              <w:right w:val="single" w:sz="8" w:space="0" w:color="auto"/>
            </w:tcBorders>
            <w:vAlign w:val="center"/>
            <w:hideMark/>
          </w:tcPr>
          <w:p w14:paraId="3309C18E"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606" w:type="dxa"/>
            <w:tcBorders>
              <w:top w:val="nil"/>
              <w:left w:val="nil"/>
              <w:bottom w:val="single" w:sz="8" w:space="0" w:color="auto"/>
              <w:right w:val="single" w:sz="8" w:space="0" w:color="auto"/>
            </w:tcBorders>
            <w:shd w:val="clear" w:color="auto" w:fill="auto"/>
            <w:vAlign w:val="center"/>
            <w:hideMark/>
          </w:tcPr>
          <w:p w14:paraId="185340F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61,10%</w:t>
            </w:r>
          </w:p>
        </w:tc>
        <w:tc>
          <w:tcPr>
            <w:tcW w:w="606" w:type="dxa"/>
            <w:tcBorders>
              <w:top w:val="nil"/>
              <w:left w:val="nil"/>
              <w:bottom w:val="single" w:sz="8" w:space="0" w:color="auto"/>
              <w:right w:val="single" w:sz="8" w:space="0" w:color="auto"/>
            </w:tcBorders>
            <w:shd w:val="clear" w:color="auto" w:fill="auto"/>
            <w:vAlign w:val="center"/>
            <w:hideMark/>
          </w:tcPr>
          <w:p w14:paraId="4CF068D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38,90%</w:t>
            </w:r>
          </w:p>
        </w:tc>
        <w:tc>
          <w:tcPr>
            <w:tcW w:w="596" w:type="dxa"/>
            <w:vMerge/>
            <w:tcBorders>
              <w:top w:val="nil"/>
              <w:left w:val="single" w:sz="8" w:space="0" w:color="auto"/>
              <w:bottom w:val="single" w:sz="8" w:space="0" w:color="000000"/>
              <w:right w:val="single" w:sz="8" w:space="0" w:color="auto"/>
            </w:tcBorders>
            <w:vAlign w:val="center"/>
            <w:hideMark/>
          </w:tcPr>
          <w:p w14:paraId="3DF419BD"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567" w:type="dxa"/>
            <w:tcBorders>
              <w:top w:val="nil"/>
              <w:left w:val="nil"/>
              <w:bottom w:val="single" w:sz="8" w:space="0" w:color="auto"/>
              <w:right w:val="single" w:sz="8" w:space="0" w:color="auto"/>
            </w:tcBorders>
            <w:shd w:val="clear" w:color="auto" w:fill="auto"/>
            <w:vAlign w:val="center"/>
            <w:hideMark/>
          </w:tcPr>
          <w:p w14:paraId="588C429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28,6</w:t>
            </w:r>
          </w:p>
        </w:tc>
        <w:tc>
          <w:tcPr>
            <w:tcW w:w="709" w:type="dxa"/>
            <w:tcBorders>
              <w:top w:val="nil"/>
              <w:left w:val="nil"/>
              <w:bottom w:val="single" w:sz="8" w:space="0" w:color="auto"/>
              <w:right w:val="single" w:sz="8" w:space="0" w:color="auto"/>
            </w:tcBorders>
            <w:shd w:val="clear" w:color="auto" w:fill="auto"/>
            <w:vAlign w:val="center"/>
            <w:hideMark/>
          </w:tcPr>
          <w:p w14:paraId="17E4BB3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71,40%</w:t>
            </w:r>
          </w:p>
        </w:tc>
        <w:tc>
          <w:tcPr>
            <w:tcW w:w="710" w:type="dxa"/>
            <w:gridSpan w:val="2"/>
            <w:tcBorders>
              <w:top w:val="nil"/>
              <w:left w:val="nil"/>
              <w:bottom w:val="single" w:sz="8" w:space="0" w:color="auto"/>
              <w:right w:val="single" w:sz="8" w:space="0" w:color="auto"/>
            </w:tcBorders>
            <w:shd w:val="clear" w:color="auto" w:fill="auto"/>
            <w:vAlign w:val="center"/>
            <w:hideMark/>
          </w:tcPr>
          <w:p w14:paraId="3CEFAEB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5,80%</w:t>
            </w:r>
          </w:p>
        </w:tc>
        <w:tc>
          <w:tcPr>
            <w:tcW w:w="567" w:type="dxa"/>
            <w:tcBorders>
              <w:top w:val="nil"/>
              <w:left w:val="nil"/>
              <w:bottom w:val="single" w:sz="8" w:space="0" w:color="auto"/>
              <w:right w:val="single" w:sz="8" w:space="0" w:color="auto"/>
            </w:tcBorders>
            <w:shd w:val="clear" w:color="auto" w:fill="auto"/>
            <w:vAlign w:val="center"/>
            <w:hideMark/>
          </w:tcPr>
          <w:p w14:paraId="520F3624"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47,10%</w:t>
            </w:r>
          </w:p>
        </w:tc>
        <w:tc>
          <w:tcPr>
            <w:tcW w:w="709" w:type="dxa"/>
            <w:tcBorders>
              <w:top w:val="nil"/>
              <w:left w:val="nil"/>
              <w:bottom w:val="single" w:sz="8" w:space="0" w:color="auto"/>
              <w:right w:val="single" w:sz="8" w:space="0" w:color="auto"/>
            </w:tcBorders>
            <w:shd w:val="clear" w:color="auto" w:fill="auto"/>
            <w:vAlign w:val="center"/>
            <w:hideMark/>
          </w:tcPr>
          <w:p w14:paraId="2C9CE6B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47,10%</w:t>
            </w:r>
          </w:p>
        </w:tc>
        <w:tc>
          <w:tcPr>
            <w:tcW w:w="567" w:type="dxa"/>
            <w:vMerge/>
            <w:tcBorders>
              <w:top w:val="nil"/>
              <w:left w:val="single" w:sz="8" w:space="0" w:color="auto"/>
              <w:bottom w:val="single" w:sz="8" w:space="0" w:color="000000"/>
              <w:right w:val="single" w:sz="8" w:space="0" w:color="auto"/>
            </w:tcBorders>
            <w:vAlign w:val="center"/>
            <w:hideMark/>
          </w:tcPr>
          <w:p w14:paraId="1A4C841B"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08" w:type="dxa"/>
            <w:tcBorders>
              <w:top w:val="nil"/>
              <w:left w:val="nil"/>
              <w:bottom w:val="single" w:sz="8" w:space="0" w:color="auto"/>
              <w:right w:val="single" w:sz="8" w:space="0" w:color="auto"/>
            </w:tcBorders>
            <w:shd w:val="clear" w:color="auto" w:fill="auto"/>
            <w:vAlign w:val="center"/>
            <w:hideMark/>
          </w:tcPr>
          <w:p w14:paraId="0474B011"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23,10%</w:t>
            </w:r>
          </w:p>
        </w:tc>
        <w:tc>
          <w:tcPr>
            <w:tcW w:w="636" w:type="dxa"/>
            <w:tcBorders>
              <w:top w:val="nil"/>
              <w:left w:val="nil"/>
              <w:bottom w:val="single" w:sz="8" w:space="0" w:color="auto"/>
              <w:right w:val="single" w:sz="8" w:space="0" w:color="auto"/>
            </w:tcBorders>
            <w:shd w:val="clear" w:color="auto" w:fill="auto"/>
            <w:vAlign w:val="center"/>
            <w:hideMark/>
          </w:tcPr>
          <w:p w14:paraId="0B932EC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76,90%</w:t>
            </w:r>
          </w:p>
        </w:tc>
      </w:tr>
      <w:tr w:rsidR="0033024F" w:rsidRPr="0033024F" w14:paraId="739BAC16" w14:textId="77777777" w:rsidTr="003C28B6">
        <w:trPr>
          <w:trHeight w:val="315"/>
        </w:trPr>
        <w:tc>
          <w:tcPr>
            <w:tcW w:w="284" w:type="dxa"/>
            <w:vMerge/>
            <w:tcBorders>
              <w:top w:val="nil"/>
              <w:left w:val="single" w:sz="8" w:space="0" w:color="auto"/>
              <w:bottom w:val="single" w:sz="8" w:space="0" w:color="000000"/>
              <w:right w:val="single" w:sz="8" w:space="0" w:color="auto"/>
            </w:tcBorders>
            <w:vAlign w:val="center"/>
            <w:hideMark/>
          </w:tcPr>
          <w:p w14:paraId="3BDF4B4F"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val="restart"/>
            <w:tcBorders>
              <w:top w:val="nil"/>
              <w:left w:val="single" w:sz="8" w:space="0" w:color="auto"/>
              <w:bottom w:val="single" w:sz="8" w:space="0" w:color="000000"/>
              <w:right w:val="single" w:sz="8" w:space="0" w:color="auto"/>
            </w:tcBorders>
            <w:shd w:val="clear" w:color="auto" w:fill="auto"/>
            <w:vAlign w:val="center"/>
            <w:hideMark/>
          </w:tcPr>
          <w:p w14:paraId="0058DF6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TOPLAM</w:t>
            </w:r>
          </w:p>
        </w:tc>
        <w:tc>
          <w:tcPr>
            <w:tcW w:w="530" w:type="dxa"/>
            <w:tcBorders>
              <w:top w:val="nil"/>
              <w:left w:val="nil"/>
              <w:bottom w:val="nil"/>
              <w:right w:val="single" w:sz="8" w:space="0" w:color="auto"/>
            </w:tcBorders>
            <w:shd w:val="clear" w:color="auto" w:fill="auto"/>
            <w:vAlign w:val="center"/>
            <w:hideMark/>
          </w:tcPr>
          <w:p w14:paraId="6C804E9B"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15</w:t>
            </w:r>
          </w:p>
        </w:tc>
        <w:tc>
          <w:tcPr>
            <w:tcW w:w="606" w:type="dxa"/>
            <w:tcBorders>
              <w:top w:val="nil"/>
              <w:left w:val="nil"/>
              <w:bottom w:val="nil"/>
              <w:right w:val="single" w:sz="8" w:space="0" w:color="auto"/>
            </w:tcBorders>
            <w:shd w:val="clear" w:color="auto" w:fill="auto"/>
            <w:vAlign w:val="center"/>
            <w:hideMark/>
          </w:tcPr>
          <w:p w14:paraId="115493BD"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64</w:t>
            </w:r>
          </w:p>
        </w:tc>
        <w:tc>
          <w:tcPr>
            <w:tcW w:w="606" w:type="dxa"/>
            <w:tcBorders>
              <w:top w:val="nil"/>
              <w:left w:val="nil"/>
              <w:bottom w:val="nil"/>
              <w:right w:val="single" w:sz="8" w:space="0" w:color="auto"/>
            </w:tcBorders>
            <w:shd w:val="clear" w:color="auto" w:fill="auto"/>
            <w:vAlign w:val="center"/>
            <w:hideMark/>
          </w:tcPr>
          <w:p w14:paraId="74B46C16"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93</w:t>
            </w:r>
          </w:p>
        </w:tc>
        <w:tc>
          <w:tcPr>
            <w:tcW w:w="596" w:type="dxa"/>
            <w:tcBorders>
              <w:top w:val="nil"/>
              <w:left w:val="nil"/>
              <w:bottom w:val="nil"/>
              <w:right w:val="single" w:sz="8" w:space="0" w:color="auto"/>
            </w:tcBorders>
            <w:shd w:val="clear" w:color="auto" w:fill="auto"/>
            <w:vAlign w:val="center"/>
            <w:hideMark/>
          </w:tcPr>
          <w:p w14:paraId="48A36B3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33</w:t>
            </w:r>
          </w:p>
        </w:tc>
        <w:tc>
          <w:tcPr>
            <w:tcW w:w="567" w:type="dxa"/>
            <w:tcBorders>
              <w:top w:val="nil"/>
              <w:left w:val="nil"/>
              <w:bottom w:val="nil"/>
              <w:right w:val="single" w:sz="8" w:space="0" w:color="auto"/>
            </w:tcBorders>
            <w:shd w:val="clear" w:color="auto" w:fill="auto"/>
            <w:vAlign w:val="center"/>
            <w:hideMark/>
          </w:tcPr>
          <w:p w14:paraId="405449E3"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9</w:t>
            </w:r>
          </w:p>
        </w:tc>
        <w:tc>
          <w:tcPr>
            <w:tcW w:w="709" w:type="dxa"/>
            <w:tcBorders>
              <w:top w:val="nil"/>
              <w:left w:val="nil"/>
              <w:bottom w:val="nil"/>
              <w:right w:val="single" w:sz="8" w:space="0" w:color="auto"/>
            </w:tcBorders>
            <w:shd w:val="clear" w:color="auto" w:fill="auto"/>
            <w:vAlign w:val="center"/>
            <w:hideMark/>
          </w:tcPr>
          <w:p w14:paraId="7CA35271"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94</w:t>
            </w:r>
          </w:p>
        </w:tc>
        <w:tc>
          <w:tcPr>
            <w:tcW w:w="710" w:type="dxa"/>
            <w:gridSpan w:val="2"/>
            <w:tcBorders>
              <w:top w:val="nil"/>
              <w:left w:val="nil"/>
              <w:bottom w:val="nil"/>
              <w:right w:val="single" w:sz="8" w:space="0" w:color="auto"/>
            </w:tcBorders>
            <w:shd w:val="clear" w:color="auto" w:fill="auto"/>
            <w:vAlign w:val="center"/>
            <w:hideMark/>
          </w:tcPr>
          <w:p w14:paraId="209EB61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31</w:t>
            </w:r>
          </w:p>
        </w:tc>
        <w:tc>
          <w:tcPr>
            <w:tcW w:w="567" w:type="dxa"/>
            <w:tcBorders>
              <w:top w:val="nil"/>
              <w:left w:val="nil"/>
              <w:bottom w:val="nil"/>
              <w:right w:val="single" w:sz="8" w:space="0" w:color="auto"/>
            </w:tcBorders>
            <w:shd w:val="clear" w:color="auto" w:fill="auto"/>
            <w:vAlign w:val="center"/>
            <w:hideMark/>
          </w:tcPr>
          <w:p w14:paraId="03BD09C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31</w:t>
            </w:r>
          </w:p>
        </w:tc>
        <w:tc>
          <w:tcPr>
            <w:tcW w:w="709" w:type="dxa"/>
            <w:tcBorders>
              <w:top w:val="nil"/>
              <w:left w:val="nil"/>
              <w:bottom w:val="nil"/>
              <w:right w:val="single" w:sz="8" w:space="0" w:color="auto"/>
            </w:tcBorders>
            <w:shd w:val="clear" w:color="auto" w:fill="auto"/>
            <w:vAlign w:val="center"/>
            <w:hideMark/>
          </w:tcPr>
          <w:p w14:paraId="062D7E6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104</w:t>
            </w:r>
          </w:p>
        </w:tc>
        <w:tc>
          <w:tcPr>
            <w:tcW w:w="567" w:type="dxa"/>
            <w:tcBorders>
              <w:top w:val="nil"/>
              <w:left w:val="nil"/>
              <w:bottom w:val="nil"/>
              <w:right w:val="single" w:sz="8" w:space="0" w:color="auto"/>
            </w:tcBorders>
            <w:shd w:val="clear" w:color="auto" w:fill="auto"/>
            <w:vAlign w:val="center"/>
            <w:hideMark/>
          </w:tcPr>
          <w:p w14:paraId="1A55E33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97</w:t>
            </w:r>
          </w:p>
        </w:tc>
        <w:tc>
          <w:tcPr>
            <w:tcW w:w="708" w:type="dxa"/>
            <w:tcBorders>
              <w:top w:val="nil"/>
              <w:left w:val="nil"/>
              <w:bottom w:val="nil"/>
              <w:right w:val="single" w:sz="8" w:space="0" w:color="auto"/>
            </w:tcBorders>
            <w:shd w:val="clear" w:color="auto" w:fill="auto"/>
            <w:vAlign w:val="center"/>
            <w:hideMark/>
          </w:tcPr>
          <w:p w14:paraId="6BFBAE78"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4</w:t>
            </w:r>
          </w:p>
        </w:tc>
        <w:tc>
          <w:tcPr>
            <w:tcW w:w="636" w:type="dxa"/>
            <w:tcBorders>
              <w:top w:val="nil"/>
              <w:left w:val="nil"/>
              <w:bottom w:val="nil"/>
              <w:right w:val="single" w:sz="8" w:space="0" w:color="auto"/>
            </w:tcBorders>
            <w:shd w:val="clear" w:color="auto" w:fill="auto"/>
            <w:vAlign w:val="center"/>
            <w:hideMark/>
          </w:tcPr>
          <w:p w14:paraId="31610F7B"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54</w:t>
            </w:r>
          </w:p>
        </w:tc>
      </w:tr>
      <w:tr w:rsidR="0033024F" w:rsidRPr="0033024F" w14:paraId="71869428" w14:textId="77777777" w:rsidTr="003C28B6">
        <w:trPr>
          <w:trHeight w:val="641"/>
        </w:trPr>
        <w:tc>
          <w:tcPr>
            <w:tcW w:w="284" w:type="dxa"/>
            <w:vMerge/>
            <w:tcBorders>
              <w:top w:val="nil"/>
              <w:left w:val="single" w:sz="8" w:space="0" w:color="auto"/>
              <w:bottom w:val="single" w:sz="8" w:space="0" w:color="000000"/>
              <w:right w:val="single" w:sz="8" w:space="0" w:color="auto"/>
            </w:tcBorders>
            <w:vAlign w:val="center"/>
            <w:hideMark/>
          </w:tcPr>
          <w:p w14:paraId="3625AFFE"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779" w:type="dxa"/>
            <w:vMerge/>
            <w:tcBorders>
              <w:top w:val="nil"/>
              <w:left w:val="single" w:sz="8" w:space="0" w:color="auto"/>
              <w:bottom w:val="single" w:sz="8" w:space="0" w:color="000000"/>
              <w:right w:val="single" w:sz="8" w:space="0" w:color="auto"/>
            </w:tcBorders>
            <w:vAlign w:val="center"/>
            <w:hideMark/>
          </w:tcPr>
          <w:p w14:paraId="5EDD819B" w14:textId="77777777" w:rsidR="00B24F94" w:rsidRPr="0033024F" w:rsidRDefault="00B24F94" w:rsidP="00B24F94">
            <w:pPr>
              <w:spacing w:after="0" w:line="240" w:lineRule="auto"/>
              <w:rPr>
                <w:rFonts w:eastAsia="Times New Roman" w:cs="Times New Roman"/>
                <w:color w:val="000000"/>
                <w:sz w:val="18"/>
                <w:szCs w:val="18"/>
                <w:lang w:eastAsia="tr-TR"/>
              </w:rPr>
            </w:pPr>
          </w:p>
        </w:tc>
        <w:tc>
          <w:tcPr>
            <w:tcW w:w="530" w:type="dxa"/>
            <w:tcBorders>
              <w:top w:val="nil"/>
              <w:left w:val="nil"/>
              <w:bottom w:val="single" w:sz="8" w:space="0" w:color="auto"/>
              <w:right w:val="single" w:sz="8" w:space="0" w:color="auto"/>
            </w:tcBorders>
            <w:shd w:val="clear" w:color="auto" w:fill="auto"/>
            <w:vAlign w:val="center"/>
            <w:hideMark/>
          </w:tcPr>
          <w:p w14:paraId="72C20B7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8,70%</w:t>
            </w:r>
          </w:p>
        </w:tc>
        <w:tc>
          <w:tcPr>
            <w:tcW w:w="606" w:type="dxa"/>
            <w:tcBorders>
              <w:top w:val="nil"/>
              <w:left w:val="nil"/>
              <w:bottom w:val="single" w:sz="8" w:space="0" w:color="auto"/>
              <w:right w:val="single" w:sz="8" w:space="0" w:color="auto"/>
            </w:tcBorders>
            <w:shd w:val="clear" w:color="auto" w:fill="auto"/>
            <w:vAlign w:val="center"/>
            <w:hideMark/>
          </w:tcPr>
          <w:p w14:paraId="193E0316"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37,20%</w:t>
            </w:r>
          </w:p>
        </w:tc>
        <w:tc>
          <w:tcPr>
            <w:tcW w:w="606" w:type="dxa"/>
            <w:tcBorders>
              <w:top w:val="nil"/>
              <w:left w:val="nil"/>
              <w:bottom w:val="single" w:sz="8" w:space="0" w:color="auto"/>
              <w:right w:val="single" w:sz="8" w:space="0" w:color="auto"/>
            </w:tcBorders>
            <w:shd w:val="clear" w:color="auto" w:fill="auto"/>
            <w:vAlign w:val="center"/>
            <w:hideMark/>
          </w:tcPr>
          <w:p w14:paraId="7B092167"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54,10%</w:t>
            </w:r>
          </w:p>
        </w:tc>
        <w:tc>
          <w:tcPr>
            <w:tcW w:w="596" w:type="dxa"/>
            <w:tcBorders>
              <w:top w:val="nil"/>
              <w:left w:val="nil"/>
              <w:bottom w:val="single" w:sz="8" w:space="0" w:color="auto"/>
              <w:right w:val="single" w:sz="8" w:space="0" w:color="auto"/>
            </w:tcBorders>
            <w:shd w:val="clear" w:color="auto" w:fill="auto"/>
            <w:vAlign w:val="center"/>
            <w:hideMark/>
          </w:tcPr>
          <w:p w14:paraId="28537863"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24,30%</w:t>
            </w:r>
          </w:p>
        </w:tc>
        <w:tc>
          <w:tcPr>
            <w:tcW w:w="567" w:type="dxa"/>
            <w:tcBorders>
              <w:top w:val="nil"/>
              <w:left w:val="nil"/>
              <w:bottom w:val="single" w:sz="8" w:space="0" w:color="auto"/>
              <w:right w:val="single" w:sz="8" w:space="0" w:color="auto"/>
            </w:tcBorders>
            <w:shd w:val="clear" w:color="auto" w:fill="auto"/>
            <w:vAlign w:val="center"/>
            <w:hideMark/>
          </w:tcPr>
          <w:p w14:paraId="253E2D22"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6,60%</w:t>
            </w:r>
          </w:p>
        </w:tc>
        <w:tc>
          <w:tcPr>
            <w:tcW w:w="709" w:type="dxa"/>
            <w:tcBorders>
              <w:top w:val="nil"/>
              <w:left w:val="nil"/>
              <w:bottom w:val="single" w:sz="8" w:space="0" w:color="auto"/>
              <w:right w:val="single" w:sz="8" w:space="0" w:color="auto"/>
            </w:tcBorders>
            <w:shd w:val="clear" w:color="auto" w:fill="auto"/>
            <w:vAlign w:val="center"/>
            <w:hideMark/>
          </w:tcPr>
          <w:p w14:paraId="5D56298C"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69,10%</w:t>
            </w:r>
          </w:p>
        </w:tc>
        <w:tc>
          <w:tcPr>
            <w:tcW w:w="710" w:type="dxa"/>
            <w:gridSpan w:val="2"/>
            <w:tcBorders>
              <w:top w:val="nil"/>
              <w:left w:val="nil"/>
              <w:bottom w:val="single" w:sz="8" w:space="0" w:color="auto"/>
              <w:right w:val="single" w:sz="8" w:space="0" w:color="auto"/>
            </w:tcBorders>
            <w:shd w:val="clear" w:color="auto" w:fill="auto"/>
            <w:vAlign w:val="center"/>
            <w:hideMark/>
          </w:tcPr>
          <w:p w14:paraId="4D84C28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18,70%</w:t>
            </w:r>
          </w:p>
        </w:tc>
        <w:tc>
          <w:tcPr>
            <w:tcW w:w="567" w:type="dxa"/>
            <w:tcBorders>
              <w:top w:val="nil"/>
              <w:left w:val="nil"/>
              <w:bottom w:val="single" w:sz="8" w:space="0" w:color="auto"/>
              <w:right w:val="single" w:sz="8" w:space="0" w:color="auto"/>
            </w:tcBorders>
            <w:shd w:val="clear" w:color="auto" w:fill="auto"/>
            <w:vAlign w:val="center"/>
            <w:hideMark/>
          </w:tcPr>
          <w:p w14:paraId="79280A70"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18,70%</w:t>
            </w:r>
          </w:p>
        </w:tc>
        <w:tc>
          <w:tcPr>
            <w:tcW w:w="709" w:type="dxa"/>
            <w:tcBorders>
              <w:top w:val="nil"/>
              <w:left w:val="nil"/>
              <w:bottom w:val="single" w:sz="8" w:space="0" w:color="auto"/>
              <w:right w:val="single" w:sz="8" w:space="0" w:color="auto"/>
            </w:tcBorders>
            <w:shd w:val="clear" w:color="auto" w:fill="auto"/>
            <w:vAlign w:val="center"/>
            <w:hideMark/>
          </w:tcPr>
          <w:p w14:paraId="10255085"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62,60%</w:t>
            </w:r>
          </w:p>
        </w:tc>
        <w:tc>
          <w:tcPr>
            <w:tcW w:w="567" w:type="dxa"/>
            <w:tcBorders>
              <w:top w:val="nil"/>
              <w:left w:val="nil"/>
              <w:bottom w:val="single" w:sz="8" w:space="0" w:color="auto"/>
              <w:right w:val="single" w:sz="8" w:space="0" w:color="auto"/>
            </w:tcBorders>
            <w:shd w:val="clear" w:color="auto" w:fill="auto"/>
            <w:vAlign w:val="center"/>
            <w:hideMark/>
          </w:tcPr>
          <w:p w14:paraId="028EAC1A"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62,60%</w:t>
            </w:r>
          </w:p>
        </w:tc>
        <w:tc>
          <w:tcPr>
            <w:tcW w:w="708" w:type="dxa"/>
            <w:tcBorders>
              <w:top w:val="nil"/>
              <w:left w:val="nil"/>
              <w:bottom w:val="single" w:sz="8" w:space="0" w:color="auto"/>
              <w:right w:val="single" w:sz="8" w:space="0" w:color="auto"/>
            </w:tcBorders>
            <w:shd w:val="clear" w:color="auto" w:fill="auto"/>
            <w:vAlign w:val="center"/>
            <w:hideMark/>
          </w:tcPr>
          <w:p w14:paraId="366D143F"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2,60%</w:t>
            </w:r>
          </w:p>
        </w:tc>
        <w:tc>
          <w:tcPr>
            <w:tcW w:w="636" w:type="dxa"/>
            <w:tcBorders>
              <w:top w:val="nil"/>
              <w:left w:val="nil"/>
              <w:bottom w:val="single" w:sz="8" w:space="0" w:color="auto"/>
              <w:right w:val="single" w:sz="8" w:space="0" w:color="auto"/>
            </w:tcBorders>
            <w:shd w:val="clear" w:color="auto" w:fill="auto"/>
            <w:vAlign w:val="center"/>
            <w:hideMark/>
          </w:tcPr>
          <w:p w14:paraId="11AE9493" w14:textId="77777777" w:rsidR="00B24F94" w:rsidRPr="0033024F" w:rsidRDefault="00B24F94" w:rsidP="00B24F94">
            <w:pPr>
              <w:spacing w:after="0" w:line="240" w:lineRule="auto"/>
              <w:jc w:val="center"/>
              <w:rPr>
                <w:rFonts w:eastAsia="Times New Roman" w:cs="Times New Roman"/>
                <w:color w:val="000000"/>
                <w:sz w:val="18"/>
                <w:szCs w:val="18"/>
                <w:lang w:eastAsia="tr-TR"/>
              </w:rPr>
            </w:pPr>
            <w:r w:rsidRPr="0033024F">
              <w:rPr>
                <w:rFonts w:eastAsia="Times New Roman" w:cs="Times New Roman"/>
                <w:color w:val="000000"/>
                <w:sz w:val="18"/>
                <w:szCs w:val="18"/>
                <w:lang w:eastAsia="tr-TR"/>
              </w:rPr>
              <w:t>34,80%</w:t>
            </w:r>
          </w:p>
        </w:tc>
      </w:tr>
    </w:tbl>
    <w:p w14:paraId="4C2D78C1" w14:textId="77777777" w:rsidR="004019FD" w:rsidRPr="004019FD" w:rsidRDefault="004019FD" w:rsidP="004019FD"/>
    <w:p w14:paraId="443EB30B" w14:textId="39FC24A0" w:rsidR="008B4F3D" w:rsidRPr="00746E3E" w:rsidRDefault="0028536A" w:rsidP="000E10E6">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Haberin </w:t>
      </w:r>
      <w:r w:rsidR="002F1FB9">
        <w:rPr>
          <w:rFonts w:ascii="Times New Roman" w:hAnsi="Times New Roman" w:cs="Times New Roman"/>
          <w:sz w:val="24"/>
          <w:szCs w:val="24"/>
        </w:rPr>
        <w:t>sunum</w:t>
      </w:r>
      <w:r w:rsidRPr="00746E3E">
        <w:rPr>
          <w:rFonts w:ascii="Times New Roman" w:hAnsi="Times New Roman" w:cs="Times New Roman"/>
          <w:sz w:val="24"/>
          <w:szCs w:val="24"/>
        </w:rPr>
        <w:t xml:space="preserve"> şekl</w:t>
      </w:r>
      <w:r w:rsidR="008B4F3D" w:rsidRPr="00746E3E">
        <w:rPr>
          <w:rFonts w:ascii="Times New Roman" w:hAnsi="Times New Roman" w:cs="Times New Roman"/>
          <w:sz w:val="24"/>
          <w:szCs w:val="24"/>
        </w:rPr>
        <w:t xml:space="preserve">i sorusunun analiz edildiği Tablo </w:t>
      </w:r>
      <w:r w:rsidR="00B754DB">
        <w:rPr>
          <w:rFonts w:ascii="Times New Roman" w:hAnsi="Times New Roman" w:cs="Times New Roman"/>
          <w:sz w:val="24"/>
          <w:szCs w:val="24"/>
        </w:rPr>
        <w:t>3.1</w:t>
      </w:r>
      <w:r w:rsidR="002F1FB9">
        <w:rPr>
          <w:rFonts w:ascii="Times New Roman" w:hAnsi="Times New Roman" w:cs="Times New Roman"/>
          <w:sz w:val="24"/>
          <w:szCs w:val="24"/>
        </w:rPr>
        <w:t>9’da</w:t>
      </w:r>
      <w:r w:rsidR="00C37895">
        <w:rPr>
          <w:rFonts w:ascii="Times New Roman" w:hAnsi="Times New Roman" w:cs="Times New Roman"/>
          <w:sz w:val="24"/>
          <w:szCs w:val="24"/>
        </w:rPr>
        <w:t>,</w:t>
      </w:r>
      <w:r w:rsidR="008B4F3D" w:rsidRPr="00746E3E">
        <w:rPr>
          <w:rFonts w:ascii="Times New Roman" w:hAnsi="Times New Roman" w:cs="Times New Roman"/>
          <w:sz w:val="24"/>
          <w:szCs w:val="24"/>
        </w:rPr>
        <w:t xml:space="preserve">Cumhuriyet gazetesinde “Tarafsız Haber” sayısı fazla olmakla birlikte, </w:t>
      </w:r>
      <w:r w:rsidR="00560D3B" w:rsidRPr="00746E3E">
        <w:rPr>
          <w:rFonts w:ascii="Times New Roman" w:hAnsi="Times New Roman" w:cs="Times New Roman"/>
          <w:sz w:val="24"/>
          <w:szCs w:val="24"/>
        </w:rPr>
        <w:t xml:space="preserve">haberin okuyucuya sunumu açısından Cumhuriyet gazetesi süreçle ilgili en az olumlu haberi yapan gazete olarak görülmektedir.  </w:t>
      </w:r>
      <w:r w:rsidR="00F0551A" w:rsidRPr="00746E3E">
        <w:rPr>
          <w:rFonts w:ascii="Times New Roman" w:hAnsi="Times New Roman" w:cs="Times New Roman"/>
          <w:sz w:val="24"/>
          <w:szCs w:val="24"/>
        </w:rPr>
        <w:t xml:space="preserve">Cumhuriyet gazetesi tarafından,  “PKK’lıların Tutuklanması”, “Uludere Olayı”, “Nevruz Kutlamaları”, “Dolmabahçe Görüşmeleri” ve “Çözüm Sürecinin Bitişi” olaylarından sonra çözüm süreci ile ilgili hiç olumlu haber yapılmamıştır. Hükümete karşıt bir çizgide olan Cumhuriyet Gazetesi, “Çözüm Sürecinin </w:t>
      </w:r>
      <w:proofErr w:type="spellStart"/>
      <w:r w:rsidR="00F0551A" w:rsidRPr="00746E3E">
        <w:rPr>
          <w:rFonts w:ascii="Times New Roman" w:hAnsi="Times New Roman" w:cs="Times New Roman"/>
          <w:sz w:val="24"/>
          <w:szCs w:val="24"/>
        </w:rPr>
        <w:t>Başlaması”ndan</w:t>
      </w:r>
      <w:proofErr w:type="spellEnd"/>
      <w:r w:rsidR="00F0551A" w:rsidRPr="00746E3E">
        <w:rPr>
          <w:rFonts w:ascii="Times New Roman" w:hAnsi="Times New Roman" w:cs="Times New Roman"/>
          <w:sz w:val="24"/>
          <w:szCs w:val="24"/>
        </w:rPr>
        <w:t xml:space="preserve"> sonra ki 1 aylık sürede ise ana sayfasından yalnızca 3 olumlu, 15 olumsuz haber yapmıştır. </w:t>
      </w:r>
    </w:p>
    <w:p w14:paraId="677E74CF" w14:textId="49D5AD38" w:rsidR="009C47BD" w:rsidRDefault="00F0551A" w:rsidP="00A27EFD">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Hürriyet gazetesinin haberlerini tarafız olarak sunduğu görülmektedir. Hürriyet gazetesi Türkiye için en önemli barış girişimlerinden biri olarak görülen, “çözüm sürecinin başlangıcı” ile ilgili yalnızca 1 olumsuz haber yapmıştır. </w:t>
      </w:r>
      <w:r w:rsidR="008F0F6E" w:rsidRPr="00746E3E">
        <w:rPr>
          <w:rFonts w:ascii="Times New Roman" w:hAnsi="Times New Roman" w:cs="Times New Roman"/>
          <w:sz w:val="24"/>
          <w:szCs w:val="24"/>
        </w:rPr>
        <w:t>Tabloda, Hürriyet gazetesinde “Çözüm Sürecinin Başlangıcı” olayından sonra süreçle ilgili olumlu haber sa</w:t>
      </w:r>
      <w:r w:rsidR="002F1FB9">
        <w:rPr>
          <w:rFonts w:ascii="Times New Roman" w:hAnsi="Times New Roman" w:cs="Times New Roman"/>
          <w:sz w:val="24"/>
          <w:szCs w:val="24"/>
        </w:rPr>
        <w:t>yısı fazlayken, destek haber</w:t>
      </w:r>
      <w:r w:rsidR="008F0F6E" w:rsidRPr="00746E3E">
        <w:rPr>
          <w:rFonts w:ascii="Times New Roman" w:hAnsi="Times New Roman" w:cs="Times New Roman"/>
          <w:sz w:val="24"/>
          <w:szCs w:val="24"/>
        </w:rPr>
        <w:t xml:space="preserve"> sayısının </w:t>
      </w:r>
      <w:r w:rsidR="002F1FB9">
        <w:rPr>
          <w:rFonts w:ascii="Times New Roman" w:hAnsi="Times New Roman" w:cs="Times New Roman"/>
          <w:sz w:val="24"/>
          <w:szCs w:val="24"/>
        </w:rPr>
        <w:t>süreç ilerledikçe kırılma noktalarıyla birlikte</w:t>
      </w:r>
      <w:r w:rsidR="008B5835" w:rsidRPr="00746E3E">
        <w:rPr>
          <w:rFonts w:ascii="Times New Roman" w:hAnsi="Times New Roman" w:cs="Times New Roman"/>
          <w:sz w:val="24"/>
          <w:szCs w:val="24"/>
        </w:rPr>
        <w:t xml:space="preserve"> </w:t>
      </w:r>
      <w:r w:rsidR="008F0F6E" w:rsidRPr="00746E3E">
        <w:rPr>
          <w:rFonts w:ascii="Times New Roman" w:hAnsi="Times New Roman" w:cs="Times New Roman"/>
          <w:sz w:val="24"/>
          <w:szCs w:val="24"/>
        </w:rPr>
        <w:t xml:space="preserve">düştüğü </w:t>
      </w:r>
      <w:r w:rsidR="009D18FF" w:rsidRPr="00746E3E">
        <w:rPr>
          <w:rFonts w:ascii="Times New Roman" w:hAnsi="Times New Roman" w:cs="Times New Roman"/>
          <w:sz w:val="24"/>
          <w:szCs w:val="24"/>
        </w:rPr>
        <w:t>göze çarpmaktadır</w:t>
      </w:r>
      <w:r w:rsidR="008F0F6E" w:rsidRPr="00746E3E">
        <w:rPr>
          <w:rFonts w:ascii="Times New Roman" w:hAnsi="Times New Roman" w:cs="Times New Roman"/>
          <w:sz w:val="24"/>
          <w:szCs w:val="24"/>
        </w:rPr>
        <w:t xml:space="preserve">. </w:t>
      </w:r>
      <w:r w:rsidR="00D8642E" w:rsidRPr="00746E3E">
        <w:rPr>
          <w:rFonts w:ascii="Times New Roman" w:hAnsi="Times New Roman" w:cs="Times New Roman"/>
          <w:sz w:val="24"/>
          <w:szCs w:val="24"/>
        </w:rPr>
        <w:t xml:space="preserve">Milliyet gazetesinin ise büyük oranda tarafsız haber yaptığı </w:t>
      </w:r>
      <w:r w:rsidR="00D8642E" w:rsidRPr="00746E3E">
        <w:rPr>
          <w:rFonts w:ascii="Times New Roman" w:hAnsi="Times New Roman" w:cs="Times New Roman"/>
          <w:sz w:val="24"/>
          <w:szCs w:val="24"/>
        </w:rPr>
        <w:lastRenderedPageBreak/>
        <w:t>görülmekle birlikte, “olumlu” ve “olumsuz” haber sayısında ise aynı oranda okuyucularını bilgilendirmekte</w:t>
      </w:r>
      <w:r w:rsidR="002F1FB9">
        <w:rPr>
          <w:rFonts w:ascii="Times New Roman" w:hAnsi="Times New Roman" w:cs="Times New Roman"/>
          <w:sz w:val="24"/>
          <w:szCs w:val="24"/>
        </w:rPr>
        <w:t>dir. Milliyet gazetesi, “Habur Olayı”, “PKK’lıların T</w:t>
      </w:r>
      <w:r w:rsidR="00D8642E" w:rsidRPr="00746E3E">
        <w:rPr>
          <w:rFonts w:ascii="Times New Roman" w:hAnsi="Times New Roman" w:cs="Times New Roman"/>
          <w:sz w:val="24"/>
          <w:szCs w:val="24"/>
        </w:rPr>
        <w:t>utuklanma</w:t>
      </w:r>
      <w:r w:rsidR="002F1FB9">
        <w:rPr>
          <w:rFonts w:ascii="Times New Roman" w:hAnsi="Times New Roman" w:cs="Times New Roman"/>
          <w:sz w:val="24"/>
          <w:szCs w:val="24"/>
        </w:rPr>
        <w:t>sı” ve “</w:t>
      </w:r>
      <w:proofErr w:type="spellStart"/>
      <w:r w:rsidR="002F1FB9">
        <w:rPr>
          <w:rFonts w:ascii="Times New Roman" w:hAnsi="Times New Roman" w:cs="Times New Roman"/>
          <w:sz w:val="24"/>
          <w:szCs w:val="24"/>
        </w:rPr>
        <w:t>Uludure</w:t>
      </w:r>
      <w:proofErr w:type="spellEnd"/>
      <w:r w:rsidR="002F1FB9">
        <w:rPr>
          <w:rFonts w:ascii="Times New Roman" w:hAnsi="Times New Roman" w:cs="Times New Roman"/>
          <w:sz w:val="24"/>
          <w:szCs w:val="24"/>
        </w:rPr>
        <w:t xml:space="preserve"> O</w:t>
      </w:r>
      <w:r w:rsidR="00D8642E" w:rsidRPr="00746E3E">
        <w:rPr>
          <w:rFonts w:ascii="Times New Roman" w:hAnsi="Times New Roman" w:cs="Times New Roman"/>
          <w:sz w:val="24"/>
          <w:szCs w:val="24"/>
        </w:rPr>
        <w:t xml:space="preserve">layı” </w:t>
      </w:r>
      <w:proofErr w:type="spellStart"/>
      <w:r w:rsidR="00D8642E" w:rsidRPr="00746E3E">
        <w:rPr>
          <w:rFonts w:ascii="Times New Roman" w:hAnsi="Times New Roman" w:cs="Times New Roman"/>
          <w:sz w:val="24"/>
          <w:szCs w:val="24"/>
        </w:rPr>
        <w:t>ndan</w:t>
      </w:r>
      <w:proofErr w:type="spellEnd"/>
      <w:r w:rsidR="00D8642E" w:rsidRPr="00746E3E">
        <w:rPr>
          <w:rFonts w:ascii="Times New Roman" w:hAnsi="Times New Roman" w:cs="Times New Roman"/>
          <w:sz w:val="24"/>
          <w:szCs w:val="24"/>
        </w:rPr>
        <w:t xml:space="preserve"> sonraki 1 aylık incelemede çözüm süreci ile ilgili ana sayfasında olumlu habere hiç yer vermemiştir. </w:t>
      </w:r>
      <w:r w:rsidR="009D18FF" w:rsidRPr="00746E3E">
        <w:rPr>
          <w:rFonts w:ascii="Times New Roman" w:hAnsi="Times New Roman" w:cs="Times New Roman"/>
          <w:sz w:val="24"/>
          <w:szCs w:val="24"/>
        </w:rPr>
        <w:t xml:space="preserve"> </w:t>
      </w:r>
      <w:r w:rsidR="00D8642E" w:rsidRPr="00746E3E">
        <w:rPr>
          <w:rFonts w:ascii="Times New Roman" w:hAnsi="Times New Roman" w:cs="Times New Roman"/>
          <w:sz w:val="24"/>
          <w:szCs w:val="24"/>
        </w:rPr>
        <w:t xml:space="preserve">Hükümete olan desteğiyle bilinen </w:t>
      </w:r>
      <w:r w:rsidR="00150C79" w:rsidRPr="00746E3E">
        <w:rPr>
          <w:rFonts w:ascii="Times New Roman" w:hAnsi="Times New Roman" w:cs="Times New Roman"/>
          <w:sz w:val="24"/>
          <w:szCs w:val="24"/>
        </w:rPr>
        <w:t xml:space="preserve">Sabah gazetesinde </w:t>
      </w:r>
      <w:r w:rsidR="00D8642E" w:rsidRPr="00746E3E">
        <w:rPr>
          <w:rFonts w:ascii="Times New Roman" w:hAnsi="Times New Roman" w:cs="Times New Roman"/>
          <w:sz w:val="24"/>
          <w:szCs w:val="24"/>
        </w:rPr>
        <w:t>ise en fazla olumlu haber yer almıştır. Sabah gazetesi</w:t>
      </w:r>
      <w:r w:rsidR="00FA2F0D" w:rsidRPr="00746E3E">
        <w:rPr>
          <w:rFonts w:ascii="Times New Roman" w:hAnsi="Times New Roman" w:cs="Times New Roman"/>
          <w:sz w:val="24"/>
          <w:szCs w:val="24"/>
        </w:rPr>
        <w:t>nin</w:t>
      </w:r>
      <w:r w:rsidR="00D8642E" w:rsidRPr="00746E3E">
        <w:rPr>
          <w:rFonts w:ascii="Times New Roman" w:hAnsi="Times New Roman" w:cs="Times New Roman"/>
          <w:sz w:val="24"/>
          <w:szCs w:val="24"/>
        </w:rPr>
        <w:t xml:space="preserve"> hükümetin girişimleri ile başlatılan Çözüm Sürecine desteğ</w:t>
      </w:r>
      <w:r w:rsidR="00FA2F0D" w:rsidRPr="00746E3E">
        <w:rPr>
          <w:rFonts w:ascii="Times New Roman" w:hAnsi="Times New Roman" w:cs="Times New Roman"/>
          <w:sz w:val="24"/>
          <w:szCs w:val="24"/>
        </w:rPr>
        <w:t>i tüm haberlerinde görülmekle</w:t>
      </w:r>
      <w:r w:rsidR="00D8642E" w:rsidRPr="00746E3E">
        <w:rPr>
          <w:rFonts w:ascii="Times New Roman" w:hAnsi="Times New Roman" w:cs="Times New Roman"/>
          <w:sz w:val="24"/>
          <w:szCs w:val="24"/>
        </w:rPr>
        <w:t xml:space="preserve"> birlikte, “Çözüm Sürecinin Başlangıcı” 1, “Çözüm Sürecinin Bitişi” 3 haber olmak üzere, 4 haberde olumsuz olarak </w:t>
      </w:r>
      <w:r w:rsidR="002F1FB9">
        <w:rPr>
          <w:rFonts w:ascii="Times New Roman" w:hAnsi="Times New Roman" w:cs="Times New Roman"/>
          <w:sz w:val="24"/>
          <w:szCs w:val="24"/>
        </w:rPr>
        <w:t>sunduğu Tablo 3.7.9’da</w:t>
      </w:r>
      <w:r w:rsidR="00D8642E" w:rsidRPr="00746E3E">
        <w:rPr>
          <w:rFonts w:ascii="Times New Roman" w:hAnsi="Times New Roman" w:cs="Times New Roman"/>
          <w:sz w:val="24"/>
          <w:szCs w:val="24"/>
        </w:rPr>
        <w:t xml:space="preserve"> yer </w:t>
      </w:r>
      <w:r w:rsidR="00FA2F0D" w:rsidRPr="00746E3E">
        <w:rPr>
          <w:rFonts w:ascii="Times New Roman" w:hAnsi="Times New Roman" w:cs="Times New Roman"/>
          <w:sz w:val="24"/>
          <w:szCs w:val="24"/>
        </w:rPr>
        <w:t>almaktadır</w:t>
      </w:r>
      <w:r w:rsidR="00D8642E" w:rsidRPr="00746E3E">
        <w:rPr>
          <w:rFonts w:ascii="Times New Roman" w:hAnsi="Times New Roman" w:cs="Times New Roman"/>
          <w:sz w:val="24"/>
          <w:szCs w:val="24"/>
        </w:rPr>
        <w:t xml:space="preserve">. </w:t>
      </w:r>
      <w:r w:rsidR="00FA2F0D" w:rsidRPr="00746E3E">
        <w:rPr>
          <w:rFonts w:ascii="Times New Roman" w:hAnsi="Times New Roman" w:cs="Times New Roman"/>
          <w:sz w:val="24"/>
          <w:szCs w:val="24"/>
        </w:rPr>
        <w:t xml:space="preserve">Sabah gazetesi en fazla olumlu haberi ise, “Nevruz kutlamalarından” sonra yapmıştır. </w:t>
      </w:r>
      <w:r w:rsidR="008B5835" w:rsidRPr="00746E3E">
        <w:rPr>
          <w:rFonts w:ascii="Times New Roman" w:hAnsi="Times New Roman" w:cs="Times New Roman"/>
          <w:sz w:val="24"/>
          <w:szCs w:val="24"/>
        </w:rPr>
        <w:t xml:space="preserve">“Nevruz Kutlamaları” Silahlı direniş sürecinden, </w:t>
      </w:r>
      <w:r w:rsidR="00F64345" w:rsidRPr="00746E3E">
        <w:rPr>
          <w:rFonts w:ascii="Times New Roman" w:hAnsi="Times New Roman" w:cs="Times New Roman"/>
          <w:sz w:val="24"/>
          <w:szCs w:val="24"/>
        </w:rPr>
        <w:t>demokratik</w:t>
      </w:r>
      <w:r w:rsidR="008B5835" w:rsidRPr="00746E3E">
        <w:rPr>
          <w:rFonts w:ascii="Times New Roman" w:hAnsi="Times New Roman" w:cs="Times New Roman"/>
          <w:sz w:val="24"/>
          <w:szCs w:val="24"/>
        </w:rPr>
        <w:t xml:space="preserve"> siyasi sürece kapının açıldığı </w:t>
      </w:r>
      <w:r w:rsidR="00F64345" w:rsidRPr="00746E3E">
        <w:rPr>
          <w:rFonts w:ascii="Times New Roman" w:hAnsi="Times New Roman" w:cs="Times New Roman"/>
          <w:sz w:val="24"/>
          <w:szCs w:val="24"/>
        </w:rPr>
        <w:t xml:space="preserve">halk ve basın tarafından Çözüm Sürecine desteğin en fazla verildiği olaylardan birisi olmuştur. Hürriyet, Milliyet ve Sabah gazeteleri “Nevruz Kutlamaları” </w:t>
      </w:r>
      <w:proofErr w:type="spellStart"/>
      <w:r w:rsidR="00F64345" w:rsidRPr="00746E3E">
        <w:rPr>
          <w:rFonts w:ascii="Times New Roman" w:hAnsi="Times New Roman" w:cs="Times New Roman"/>
          <w:sz w:val="24"/>
          <w:szCs w:val="24"/>
        </w:rPr>
        <w:t>ndan</w:t>
      </w:r>
      <w:proofErr w:type="spellEnd"/>
      <w:r w:rsidR="00F64345" w:rsidRPr="00746E3E">
        <w:rPr>
          <w:rFonts w:ascii="Times New Roman" w:hAnsi="Times New Roman" w:cs="Times New Roman"/>
          <w:sz w:val="24"/>
          <w:szCs w:val="24"/>
        </w:rPr>
        <w:t xml:space="preserve"> sonra1 aylık zamanda süreçle ilgili hiç karşıt habere yer vermemişlerdir. </w:t>
      </w:r>
    </w:p>
    <w:p w14:paraId="3929ED99" w14:textId="77777777" w:rsidR="00E96E24" w:rsidRPr="00E96E24" w:rsidRDefault="00E96E24" w:rsidP="00A27EFD">
      <w:pPr>
        <w:pStyle w:val="AralkYok"/>
        <w:spacing w:line="360" w:lineRule="auto"/>
        <w:ind w:firstLine="708"/>
        <w:jc w:val="both"/>
        <w:rPr>
          <w:rFonts w:ascii="Times New Roman" w:hAnsi="Times New Roman" w:cs="Times New Roman"/>
          <w:sz w:val="18"/>
          <w:szCs w:val="24"/>
        </w:rPr>
      </w:pPr>
    </w:p>
    <w:p w14:paraId="1A3D4E86" w14:textId="0BF8D819" w:rsidR="00277968" w:rsidRDefault="00636A6F" w:rsidP="00E96E24">
      <w:pPr>
        <w:pStyle w:val="ResimYazs"/>
        <w:keepNext/>
        <w:spacing w:before="0" w:after="0" w:line="360" w:lineRule="auto"/>
        <w:ind w:left="1418" w:hanging="709"/>
        <w:jc w:val="both"/>
        <w:rPr>
          <w:rFonts w:cs="Times New Roman"/>
          <w:sz w:val="24"/>
          <w:szCs w:val="24"/>
        </w:rPr>
      </w:pPr>
      <w:bookmarkStart w:id="99" w:name="_Toc19821736"/>
      <w:r>
        <w:rPr>
          <w:sz w:val="24"/>
          <w:szCs w:val="24"/>
        </w:rPr>
        <w:t>3.7.6</w:t>
      </w:r>
      <w:r w:rsidR="00277968">
        <w:rPr>
          <w:sz w:val="24"/>
          <w:szCs w:val="24"/>
        </w:rPr>
        <w:t xml:space="preserve">. </w:t>
      </w:r>
      <w:r w:rsidR="00277968" w:rsidRPr="00B754DB">
        <w:rPr>
          <w:rFonts w:cs="Times New Roman"/>
          <w:sz w:val="24"/>
          <w:szCs w:val="24"/>
        </w:rPr>
        <w:t xml:space="preserve">Kırılma Dönemlerinde Gazetelerin Süreç İle İlgili Haberlerinde Hükümete </w:t>
      </w:r>
      <w:r w:rsidR="000E5068">
        <w:rPr>
          <w:rFonts w:cs="Times New Roman"/>
          <w:sz w:val="24"/>
          <w:szCs w:val="24"/>
        </w:rPr>
        <w:t xml:space="preserve">ve Fiili Kürt Siyasetine </w:t>
      </w:r>
      <w:r w:rsidR="00277968" w:rsidRPr="00B754DB">
        <w:rPr>
          <w:rFonts w:cs="Times New Roman"/>
          <w:sz w:val="24"/>
          <w:szCs w:val="24"/>
        </w:rPr>
        <w:t>Karşı Tutumları.</w:t>
      </w:r>
    </w:p>
    <w:p w14:paraId="223F1245" w14:textId="1C157F37" w:rsidR="00C37895" w:rsidRDefault="000E5068" w:rsidP="00E96E24">
      <w:pPr>
        <w:spacing w:after="0"/>
        <w:ind w:firstLine="708"/>
      </w:pPr>
      <w:r>
        <w:t>Gazeteler</w:t>
      </w:r>
      <w:r w:rsidR="00C37895">
        <w:t xml:space="preserve"> haberlerini okuyucularına sunarken kendi ideolojik düşüncelerini </w:t>
      </w:r>
      <w:r>
        <w:t>de haberlerine yansıtmaktadırlar.</w:t>
      </w:r>
      <w:r w:rsidRPr="000E5068">
        <w:t xml:space="preserve"> </w:t>
      </w:r>
      <w:r>
        <w:t>Hayatın hiçbir alanında mutlak bir tarafsızlık bulunmamaktadır. Basın ve onu vücuda getiren insanlar, yani medya çalışanları da mutlak anlamda tarafsız değildirler. Bu taraflılık belli ölçülerde haberlerin sunulmasında da etkisini göstermektedir. Çalışmada gazetelerin kırılma dönemlerinde çözüm süreci ile ilgili haberlerinde hükümete ve fiili Kürt siyasetine karşı tutumları “Destek”, “Karşıt”, “Tarafsız” alt başlıklarında incelenmiştir.</w:t>
      </w:r>
    </w:p>
    <w:p w14:paraId="74ADDE4C" w14:textId="77777777" w:rsidR="0033024F" w:rsidRDefault="0033024F" w:rsidP="00E96E24">
      <w:pPr>
        <w:spacing w:after="0"/>
        <w:ind w:firstLine="708"/>
      </w:pPr>
    </w:p>
    <w:p w14:paraId="4D3603E4" w14:textId="77777777" w:rsidR="0033024F" w:rsidRDefault="0033024F" w:rsidP="00E96E24">
      <w:pPr>
        <w:spacing w:after="0"/>
        <w:ind w:firstLine="708"/>
      </w:pPr>
    </w:p>
    <w:p w14:paraId="2C402C74" w14:textId="77777777" w:rsidR="0033024F" w:rsidRDefault="0033024F" w:rsidP="00E96E24">
      <w:pPr>
        <w:spacing w:after="0"/>
        <w:ind w:firstLine="708"/>
      </w:pPr>
    </w:p>
    <w:p w14:paraId="34F623D3" w14:textId="77777777" w:rsidR="0033024F" w:rsidRDefault="0033024F" w:rsidP="00E96E24">
      <w:pPr>
        <w:spacing w:after="0"/>
        <w:ind w:firstLine="708"/>
      </w:pPr>
    </w:p>
    <w:p w14:paraId="61C92CA4" w14:textId="77777777" w:rsidR="0033024F" w:rsidRDefault="0033024F" w:rsidP="00E96E24">
      <w:pPr>
        <w:spacing w:after="0"/>
        <w:ind w:firstLine="708"/>
      </w:pPr>
    </w:p>
    <w:p w14:paraId="7DC28B5B" w14:textId="77777777" w:rsidR="0033024F" w:rsidRDefault="0033024F" w:rsidP="00E96E24">
      <w:pPr>
        <w:spacing w:after="0"/>
        <w:ind w:firstLine="708"/>
      </w:pPr>
    </w:p>
    <w:p w14:paraId="2B6924F6" w14:textId="77777777" w:rsidR="0033024F" w:rsidRDefault="0033024F" w:rsidP="00E96E24">
      <w:pPr>
        <w:spacing w:after="0"/>
        <w:ind w:firstLine="708"/>
      </w:pPr>
    </w:p>
    <w:p w14:paraId="7BBBB16D" w14:textId="77777777" w:rsidR="0033024F" w:rsidRDefault="0033024F" w:rsidP="00E96E24">
      <w:pPr>
        <w:spacing w:after="0"/>
        <w:ind w:firstLine="708"/>
      </w:pPr>
    </w:p>
    <w:p w14:paraId="6A92AE69" w14:textId="77777777" w:rsidR="0033024F" w:rsidRPr="00C37895" w:rsidRDefault="0033024F" w:rsidP="00E96E24">
      <w:pPr>
        <w:spacing w:after="0"/>
        <w:ind w:firstLine="708"/>
      </w:pPr>
    </w:p>
    <w:p w14:paraId="737F0F5F" w14:textId="4C6BC4E0" w:rsidR="00B754DB" w:rsidRPr="00B754DB" w:rsidRDefault="00B754DB" w:rsidP="00B754DB">
      <w:pPr>
        <w:pStyle w:val="ResimYazs"/>
        <w:keepNext/>
        <w:jc w:val="center"/>
        <w:rPr>
          <w:sz w:val="24"/>
          <w:szCs w:val="24"/>
        </w:rPr>
      </w:pPr>
      <w:r w:rsidRPr="00B754DB">
        <w:rPr>
          <w:sz w:val="24"/>
          <w:szCs w:val="24"/>
        </w:rPr>
        <w:lastRenderedPageBreak/>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20</w:t>
      </w:r>
      <w:r w:rsidRPr="00B754DB">
        <w:rPr>
          <w:sz w:val="24"/>
          <w:szCs w:val="24"/>
        </w:rPr>
        <w:fldChar w:fldCharType="end"/>
      </w:r>
      <w:r w:rsidRPr="00B754DB">
        <w:rPr>
          <w:sz w:val="24"/>
          <w:szCs w:val="24"/>
        </w:rPr>
        <w:t>.</w:t>
      </w:r>
      <w:r w:rsidRPr="00B754DB">
        <w:rPr>
          <w:rFonts w:cs="Times New Roman"/>
          <w:sz w:val="24"/>
          <w:szCs w:val="24"/>
        </w:rPr>
        <w:t xml:space="preserve"> </w:t>
      </w:r>
      <w:bookmarkEnd w:id="99"/>
      <w:r w:rsidR="007B4A9A">
        <w:rPr>
          <w:rFonts w:cs="Times New Roman"/>
          <w:sz w:val="24"/>
          <w:szCs w:val="24"/>
        </w:rPr>
        <w:t>Kırılma Dönemlerinde Gazetelerin</w:t>
      </w:r>
      <w:r w:rsidR="00277968">
        <w:rPr>
          <w:rFonts w:cs="Times New Roman"/>
          <w:sz w:val="24"/>
          <w:szCs w:val="24"/>
        </w:rPr>
        <w:t xml:space="preserve"> </w:t>
      </w:r>
      <w:r w:rsidR="007B4A9A">
        <w:rPr>
          <w:rFonts w:cs="Times New Roman"/>
          <w:sz w:val="24"/>
          <w:szCs w:val="24"/>
        </w:rPr>
        <w:t xml:space="preserve">Süreç İle İlgili </w:t>
      </w:r>
      <w:r w:rsidR="00277968">
        <w:rPr>
          <w:rFonts w:cs="Times New Roman"/>
          <w:sz w:val="24"/>
          <w:szCs w:val="24"/>
        </w:rPr>
        <w:t>Haberler</w:t>
      </w:r>
      <w:r w:rsidR="007B4A9A">
        <w:rPr>
          <w:rFonts w:cs="Times New Roman"/>
          <w:sz w:val="24"/>
          <w:szCs w:val="24"/>
        </w:rPr>
        <w:t xml:space="preserve">inde Hükümete Karşı Tutumlarına </w:t>
      </w:r>
      <w:r w:rsidR="00277968">
        <w:rPr>
          <w:rFonts w:cs="Times New Roman"/>
          <w:sz w:val="24"/>
          <w:szCs w:val="24"/>
        </w:rPr>
        <w:t>İlişkin</w:t>
      </w:r>
      <w:r w:rsidR="00277968" w:rsidRPr="00B754DB">
        <w:rPr>
          <w:rFonts w:cs="Times New Roman"/>
          <w:sz w:val="24"/>
          <w:szCs w:val="24"/>
        </w:rPr>
        <w:t xml:space="preserve"> </w:t>
      </w:r>
      <w:r w:rsidR="00277968">
        <w:rPr>
          <w:rFonts w:cs="Times New Roman"/>
          <w:sz w:val="24"/>
          <w:szCs w:val="24"/>
        </w:rPr>
        <w:t>Bulgular.</w:t>
      </w:r>
    </w:p>
    <w:tbl>
      <w:tblPr>
        <w:tblW w:w="8574" w:type="dxa"/>
        <w:tblInd w:w="70" w:type="dxa"/>
        <w:tblCellMar>
          <w:left w:w="70" w:type="dxa"/>
          <w:right w:w="70" w:type="dxa"/>
        </w:tblCellMar>
        <w:tblLook w:val="04A0" w:firstRow="1" w:lastRow="0" w:firstColumn="1" w:lastColumn="0" w:noHBand="0" w:noVBand="1"/>
      </w:tblPr>
      <w:tblGrid>
        <w:gridCol w:w="342"/>
        <w:gridCol w:w="1060"/>
        <w:gridCol w:w="343"/>
        <w:gridCol w:w="657"/>
        <w:gridCol w:w="657"/>
        <w:gridCol w:w="657"/>
        <w:gridCol w:w="573"/>
        <w:gridCol w:w="657"/>
        <w:gridCol w:w="657"/>
        <w:gridCol w:w="657"/>
        <w:gridCol w:w="657"/>
        <w:gridCol w:w="657"/>
        <w:gridCol w:w="343"/>
        <w:gridCol w:w="657"/>
      </w:tblGrid>
      <w:tr w:rsidR="00B100E9" w:rsidRPr="00B100E9" w14:paraId="5C3EB9D1" w14:textId="77777777" w:rsidTr="00B754DB">
        <w:trPr>
          <w:trHeight w:val="458"/>
        </w:trPr>
        <w:tc>
          <w:tcPr>
            <w:tcW w:w="140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27A2A1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7172" w:type="dxa"/>
            <w:gridSpan w:val="1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43ACEE4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GAZETELER</w:t>
            </w:r>
          </w:p>
        </w:tc>
      </w:tr>
      <w:tr w:rsidR="00B100E9" w:rsidRPr="00B100E9" w14:paraId="03B8363C" w14:textId="77777777" w:rsidTr="00B754DB">
        <w:trPr>
          <w:trHeight w:val="458"/>
        </w:trPr>
        <w:tc>
          <w:tcPr>
            <w:tcW w:w="1402" w:type="dxa"/>
            <w:gridSpan w:val="2"/>
            <w:vMerge/>
            <w:tcBorders>
              <w:top w:val="single" w:sz="8" w:space="0" w:color="auto"/>
              <w:left w:val="single" w:sz="8" w:space="0" w:color="auto"/>
              <w:bottom w:val="single" w:sz="8" w:space="0" w:color="000000"/>
              <w:right w:val="single" w:sz="8" w:space="0" w:color="000000"/>
            </w:tcBorders>
            <w:vAlign w:val="center"/>
            <w:hideMark/>
          </w:tcPr>
          <w:p w14:paraId="6D6B6974"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7172" w:type="dxa"/>
            <w:gridSpan w:val="12"/>
            <w:vMerge/>
            <w:tcBorders>
              <w:top w:val="single" w:sz="8" w:space="0" w:color="auto"/>
              <w:left w:val="single" w:sz="8" w:space="0" w:color="auto"/>
              <w:bottom w:val="single" w:sz="8" w:space="0" w:color="000000"/>
              <w:right w:val="single" w:sz="8" w:space="0" w:color="000000"/>
            </w:tcBorders>
            <w:vAlign w:val="center"/>
            <w:hideMark/>
          </w:tcPr>
          <w:p w14:paraId="4CB981DF" w14:textId="77777777" w:rsidR="00B100E9" w:rsidRPr="00B100E9" w:rsidRDefault="00B100E9" w:rsidP="00E96E24">
            <w:pPr>
              <w:spacing w:after="0" w:line="240" w:lineRule="auto"/>
              <w:rPr>
                <w:rFonts w:eastAsia="Times New Roman" w:cs="Times New Roman"/>
                <w:color w:val="000000"/>
                <w:sz w:val="20"/>
                <w:szCs w:val="20"/>
                <w:lang w:eastAsia="tr-TR"/>
              </w:rPr>
            </w:pPr>
          </w:p>
        </w:tc>
      </w:tr>
      <w:tr w:rsidR="00B100E9" w:rsidRPr="00B100E9" w14:paraId="389DA08C" w14:textId="77777777" w:rsidTr="00B754DB">
        <w:trPr>
          <w:trHeight w:val="301"/>
        </w:trPr>
        <w:tc>
          <w:tcPr>
            <w:tcW w:w="1402" w:type="dxa"/>
            <w:gridSpan w:val="2"/>
            <w:vMerge/>
            <w:tcBorders>
              <w:top w:val="single" w:sz="8" w:space="0" w:color="auto"/>
              <w:left w:val="single" w:sz="8" w:space="0" w:color="auto"/>
              <w:bottom w:val="single" w:sz="8" w:space="0" w:color="000000"/>
              <w:right w:val="single" w:sz="8" w:space="0" w:color="000000"/>
            </w:tcBorders>
            <w:vAlign w:val="center"/>
            <w:hideMark/>
          </w:tcPr>
          <w:p w14:paraId="4D0556B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657" w:type="dxa"/>
            <w:gridSpan w:val="3"/>
            <w:tcBorders>
              <w:top w:val="single" w:sz="8" w:space="0" w:color="auto"/>
              <w:left w:val="nil"/>
              <w:bottom w:val="single" w:sz="8" w:space="0" w:color="auto"/>
              <w:right w:val="single" w:sz="8" w:space="0" w:color="000000"/>
            </w:tcBorders>
            <w:shd w:val="clear" w:color="auto" w:fill="auto"/>
            <w:vAlign w:val="center"/>
            <w:hideMark/>
          </w:tcPr>
          <w:p w14:paraId="60DB954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CUMHURİYET</w:t>
            </w:r>
          </w:p>
        </w:tc>
        <w:tc>
          <w:tcPr>
            <w:tcW w:w="1887" w:type="dxa"/>
            <w:gridSpan w:val="3"/>
            <w:tcBorders>
              <w:top w:val="single" w:sz="8" w:space="0" w:color="auto"/>
              <w:left w:val="nil"/>
              <w:bottom w:val="single" w:sz="8" w:space="0" w:color="auto"/>
              <w:right w:val="single" w:sz="8" w:space="0" w:color="000000"/>
            </w:tcBorders>
            <w:shd w:val="clear" w:color="auto" w:fill="auto"/>
            <w:vAlign w:val="center"/>
            <w:hideMark/>
          </w:tcPr>
          <w:p w14:paraId="62FB6C0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HÜRRİYET</w:t>
            </w:r>
          </w:p>
        </w:tc>
        <w:tc>
          <w:tcPr>
            <w:tcW w:w="1971" w:type="dxa"/>
            <w:gridSpan w:val="3"/>
            <w:tcBorders>
              <w:top w:val="single" w:sz="8" w:space="0" w:color="auto"/>
              <w:left w:val="nil"/>
              <w:bottom w:val="single" w:sz="8" w:space="0" w:color="auto"/>
              <w:right w:val="single" w:sz="8" w:space="0" w:color="000000"/>
            </w:tcBorders>
            <w:shd w:val="clear" w:color="auto" w:fill="auto"/>
            <w:vAlign w:val="center"/>
            <w:hideMark/>
          </w:tcPr>
          <w:p w14:paraId="626B7C0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MİLLİYET</w:t>
            </w:r>
          </w:p>
        </w:tc>
        <w:tc>
          <w:tcPr>
            <w:tcW w:w="1657" w:type="dxa"/>
            <w:gridSpan w:val="3"/>
            <w:tcBorders>
              <w:top w:val="single" w:sz="8" w:space="0" w:color="auto"/>
              <w:left w:val="nil"/>
              <w:bottom w:val="single" w:sz="8" w:space="0" w:color="auto"/>
              <w:right w:val="single" w:sz="8" w:space="0" w:color="000000"/>
            </w:tcBorders>
            <w:shd w:val="clear" w:color="auto" w:fill="auto"/>
            <w:vAlign w:val="center"/>
            <w:hideMark/>
          </w:tcPr>
          <w:p w14:paraId="50827A6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SABAH</w:t>
            </w:r>
          </w:p>
        </w:tc>
      </w:tr>
      <w:tr w:rsidR="00B100E9" w:rsidRPr="00B100E9" w14:paraId="59B54F64" w14:textId="77777777" w:rsidTr="00B754DB">
        <w:trPr>
          <w:trHeight w:val="803"/>
        </w:trPr>
        <w:tc>
          <w:tcPr>
            <w:tcW w:w="1402" w:type="dxa"/>
            <w:gridSpan w:val="2"/>
            <w:vMerge/>
            <w:tcBorders>
              <w:top w:val="single" w:sz="8" w:space="0" w:color="auto"/>
              <w:left w:val="single" w:sz="8" w:space="0" w:color="auto"/>
              <w:bottom w:val="single" w:sz="8" w:space="0" w:color="000000"/>
              <w:right w:val="single" w:sz="8" w:space="0" w:color="000000"/>
            </w:tcBorders>
            <w:vAlign w:val="center"/>
            <w:hideMark/>
          </w:tcPr>
          <w:p w14:paraId="1224F560"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tcBorders>
              <w:top w:val="nil"/>
              <w:left w:val="nil"/>
              <w:bottom w:val="single" w:sz="8" w:space="0" w:color="auto"/>
              <w:right w:val="single" w:sz="8" w:space="0" w:color="auto"/>
            </w:tcBorders>
            <w:shd w:val="clear" w:color="auto" w:fill="auto"/>
            <w:textDirection w:val="btLr"/>
            <w:vAlign w:val="center"/>
            <w:hideMark/>
          </w:tcPr>
          <w:p w14:paraId="2EE6278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Destek</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4E878D6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Karşıt</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4149ACE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Tarafsız</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427BAC2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Destek</w:t>
            </w:r>
          </w:p>
        </w:tc>
        <w:tc>
          <w:tcPr>
            <w:tcW w:w="573" w:type="dxa"/>
            <w:tcBorders>
              <w:top w:val="nil"/>
              <w:left w:val="nil"/>
              <w:bottom w:val="single" w:sz="8" w:space="0" w:color="auto"/>
              <w:right w:val="single" w:sz="8" w:space="0" w:color="auto"/>
            </w:tcBorders>
            <w:shd w:val="clear" w:color="auto" w:fill="auto"/>
            <w:textDirection w:val="btLr"/>
            <w:vAlign w:val="center"/>
            <w:hideMark/>
          </w:tcPr>
          <w:p w14:paraId="1D884CE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Karşıt</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10FA1F1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Tarafsız</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6688916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Destek</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203EC52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Karşıt</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231F485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Tarafsız</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0227B25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Destek</w:t>
            </w:r>
          </w:p>
        </w:tc>
        <w:tc>
          <w:tcPr>
            <w:tcW w:w="343" w:type="dxa"/>
            <w:tcBorders>
              <w:top w:val="nil"/>
              <w:left w:val="nil"/>
              <w:bottom w:val="single" w:sz="8" w:space="0" w:color="auto"/>
              <w:right w:val="single" w:sz="8" w:space="0" w:color="auto"/>
            </w:tcBorders>
            <w:shd w:val="clear" w:color="auto" w:fill="auto"/>
            <w:textDirection w:val="btLr"/>
            <w:vAlign w:val="center"/>
            <w:hideMark/>
          </w:tcPr>
          <w:p w14:paraId="47F0661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Karşıt</w:t>
            </w:r>
          </w:p>
        </w:tc>
        <w:tc>
          <w:tcPr>
            <w:tcW w:w="657" w:type="dxa"/>
            <w:tcBorders>
              <w:top w:val="nil"/>
              <w:left w:val="nil"/>
              <w:bottom w:val="single" w:sz="8" w:space="0" w:color="auto"/>
              <w:right w:val="single" w:sz="8" w:space="0" w:color="auto"/>
            </w:tcBorders>
            <w:shd w:val="clear" w:color="auto" w:fill="auto"/>
            <w:textDirection w:val="btLr"/>
            <w:vAlign w:val="center"/>
            <w:hideMark/>
          </w:tcPr>
          <w:p w14:paraId="6C88DDE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Tarafsız</w:t>
            </w:r>
          </w:p>
        </w:tc>
      </w:tr>
      <w:tr w:rsidR="00B100E9" w:rsidRPr="00B100E9" w14:paraId="3CCF517B" w14:textId="77777777" w:rsidTr="00B754DB">
        <w:trPr>
          <w:cantSplit/>
          <w:trHeight w:val="287"/>
        </w:trPr>
        <w:tc>
          <w:tcPr>
            <w:tcW w:w="342" w:type="dxa"/>
            <w:vMerge w:val="restart"/>
            <w:tcBorders>
              <w:top w:val="nil"/>
              <w:left w:val="single" w:sz="8" w:space="0" w:color="auto"/>
              <w:bottom w:val="nil"/>
              <w:right w:val="single" w:sz="8" w:space="0" w:color="auto"/>
            </w:tcBorders>
            <w:shd w:val="clear" w:color="auto" w:fill="auto"/>
            <w:textDirection w:val="btLr"/>
            <w:vAlign w:val="center"/>
            <w:hideMark/>
          </w:tcPr>
          <w:p w14:paraId="1BB387F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HÜKÜMETE KARŞI TUTUM</w:t>
            </w:r>
          </w:p>
        </w:tc>
        <w:tc>
          <w:tcPr>
            <w:tcW w:w="1060" w:type="dxa"/>
            <w:vMerge w:val="restart"/>
            <w:tcBorders>
              <w:top w:val="nil"/>
              <w:left w:val="single" w:sz="8" w:space="0" w:color="auto"/>
              <w:bottom w:val="single" w:sz="8" w:space="0" w:color="000000"/>
              <w:right w:val="single" w:sz="8" w:space="0" w:color="auto"/>
            </w:tcBorders>
            <w:shd w:val="clear" w:color="auto" w:fill="auto"/>
            <w:hideMark/>
          </w:tcPr>
          <w:p w14:paraId="51740A5D" w14:textId="29FF096C" w:rsidR="00B100E9" w:rsidRPr="00B100E9" w:rsidRDefault="003725A9" w:rsidP="00E96E24">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Çözüm Sürecin B</w:t>
            </w:r>
            <w:r w:rsidR="00B100E9" w:rsidRPr="00B100E9">
              <w:rPr>
                <w:rFonts w:eastAsia="Times New Roman" w:cs="Times New Roman"/>
                <w:color w:val="000000"/>
                <w:sz w:val="20"/>
                <w:szCs w:val="20"/>
                <w:lang w:eastAsia="tr-TR"/>
              </w:rPr>
              <w:t>aşlangıcı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6BBE6062"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01847E3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c>
          <w:tcPr>
            <w:tcW w:w="657" w:type="dxa"/>
            <w:tcBorders>
              <w:top w:val="nil"/>
              <w:left w:val="nil"/>
              <w:bottom w:val="nil"/>
              <w:right w:val="single" w:sz="8" w:space="0" w:color="auto"/>
            </w:tcBorders>
            <w:shd w:val="clear" w:color="auto" w:fill="auto"/>
            <w:vAlign w:val="center"/>
            <w:hideMark/>
          </w:tcPr>
          <w:p w14:paraId="52EA21E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13</w:t>
            </w:r>
          </w:p>
        </w:tc>
        <w:tc>
          <w:tcPr>
            <w:tcW w:w="657" w:type="dxa"/>
            <w:tcBorders>
              <w:top w:val="nil"/>
              <w:left w:val="nil"/>
              <w:bottom w:val="nil"/>
              <w:right w:val="single" w:sz="8" w:space="0" w:color="auto"/>
            </w:tcBorders>
            <w:shd w:val="clear" w:color="auto" w:fill="auto"/>
            <w:vAlign w:val="center"/>
            <w:hideMark/>
          </w:tcPr>
          <w:p w14:paraId="7B23574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15D9667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03BB08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18</w:t>
            </w:r>
          </w:p>
        </w:tc>
        <w:tc>
          <w:tcPr>
            <w:tcW w:w="657" w:type="dxa"/>
            <w:tcBorders>
              <w:top w:val="nil"/>
              <w:left w:val="nil"/>
              <w:bottom w:val="nil"/>
              <w:right w:val="single" w:sz="8" w:space="0" w:color="auto"/>
            </w:tcBorders>
            <w:shd w:val="clear" w:color="auto" w:fill="auto"/>
            <w:vAlign w:val="center"/>
            <w:hideMark/>
          </w:tcPr>
          <w:p w14:paraId="1CEFFCB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w:t>
            </w:r>
          </w:p>
        </w:tc>
        <w:tc>
          <w:tcPr>
            <w:tcW w:w="657" w:type="dxa"/>
            <w:tcBorders>
              <w:top w:val="nil"/>
              <w:left w:val="nil"/>
              <w:bottom w:val="nil"/>
              <w:right w:val="single" w:sz="8" w:space="0" w:color="auto"/>
            </w:tcBorders>
            <w:shd w:val="clear" w:color="auto" w:fill="auto"/>
            <w:vAlign w:val="center"/>
            <w:hideMark/>
          </w:tcPr>
          <w:p w14:paraId="3DBED1D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w:t>
            </w:r>
          </w:p>
        </w:tc>
        <w:tc>
          <w:tcPr>
            <w:tcW w:w="657" w:type="dxa"/>
            <w:tcBorders>
              <w:top w:val="nil"/>
              <w:left w:val="nil"/>
              <w:bottom w:val="nil"/>
              <w:right w:val="single" w:sz="8" w:space="0" w:color="auto"/>
            </w:tcBorders>
            <w:shd w:val="clear" w:color="auto" w:fill="auto"/>
            <w:vAlign w:val="center"/>
            <w:hideMark/>
          </w:tcPr>
          <w:p w14:paraId="5C86263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23</w:t>
            </w:r>
          </w:p>
        </w:tc>
        <w:tc>
          <w:tcPr>
            <w:tcW w:w="657" w:type="dxa"/>
            <w:tcBorders>
              <w:top w:val="nil"/>
              <w:left w:val="nil"/>
              <w:bottom w:val="nil"/>
              <w:right w:val="single" w:sz="8" w:space="0" w:color="auto"/>
            </w:tcBorders>
            <w:shd w:val="clear" w:color="auto" w:fill="auto"/>
            <w:vAlign w:val="center"/>
            <w:hideMark/>
          </w:tcPr>
          <w:p w14:paraId="2175BDE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3D0385F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B37F56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15</w:t>
            </w:r>
          </w:p>
        </w:tc>
      </w:tr>
      <w:tr w:rsidR="00B100E9" w:rsidRPr="00B100E9" w14:paraId="3EB1CE24" w14:textId="77777777" w:rsidTr="00B754DB">
        <w:trPr>
          <w:trHeight w:val="473"/>
        </w:trPr>
        <w:tc>
          <w:tcPr>
            <w:tcW w:w="342" w:type="dxa"/>
            <w:vMerge/>
            <w:tcBorders>
              <w:top w:val="nil"/>
              <w:left w:val="single" w:sz="8" w:space="0" w:color="auto"/>
              <w:bottom w:val="nil"/>
              <w:right w:val="single" w:sz="8" w:space="0" w:color="auto"/>
            </w:tcBorders>
            <w:vAlign w:val="center"/>
            <w:hideMark/>
          </w:tcPr>
          <w:p w14:paraId="7875B153"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5620AE98"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3ED6D75C"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310AB9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48%</w:t>
            </w:r>
          </w:p>
        </w:tc>
        <w:tc>
          <w:tcPr>
            <w:tcW w:w="657" w:type="dxa"/>
            <w:tcBorders>
              <w:top w:val="nil"/>
              <w:left w:val="nil"/>
              <w:bottom w:val="single" w:sz="8" w:space="0" w:color="auto"/>
              <w:right w:val="single" w:sz="8" w:space="0" w:color="auto"/>
            </w:tcBorders>
            <w:shd w:val="clear" w:color="auto" w:fill="auto"/>
            <w:vAlign w:val="center"/>
            <w:hideMark/>
          </w:tcPr>
          <w:p w14:paraId="4194223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52%</w:t>
            </w:r>
          </w:p>
        </w:tc>
        <w:tc>
          <w:tcPr>
            <w:tcW w:w="657" w:type="dxa"/>
            <w:tcBorders>
              <w:top w:val="nil"/>
              <w:left w:val="nil"/>
              <w:bottom w:val="single" w:sz="8" w:space="0" w:color="auto"/>
              <w:right w:val="single" w:sz="8" w:space="0" w:color="auto"/>
            </w:tcBorders>
            <w:shd w:val="clear" w:color="auto" w:fill="auto"/>
            <w:vAlign w:val="center"/>
            <w:hideMark/>
          </w:tcPr>
          <w:p w14:paraId="6AF167B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w:t>
            </w:r>
          </w:p>
        </w:tc>
        <w:tc>
          <w:tcPr>
            <w:tcW w:w="573" w:type="dxa"/>
            <w:vMerge/>
            <w:tcBorders>
              <w:top w:val="nil"/>
              <w:left w:val="single" w:sz="8" w:space="0" w:color="auto"/>
              <w:bottom w:val="single" w:sz="8" w:space="0" w:color="000000"/>
              <w:right w:val="single" w:sz="8" w:space="0" w:color="auto"/>
            </w:tcBorders>
            <w:vAlign w:val="center"/>
            <w:hideMark/>
          </w:tcPr>
          <w:p w14:paraId="4A24486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CFB1D9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90%</w:t>
            </w:r>
          </w:p>
        </w:tc>
        <w:tc>
          <w:tcPr>
            <w:tcW w:w="657" w:type="dxa"/>
            <w:tcBorders>
              <w:top w:val="nil"/>
              <w:left w:val="nil"/>
              <w:bottom w:val="single" w:sz="8" w:space="0" w:color="auto"/>
              <w:right w:val="single" w:sz="8" w:space="0" w:color="auto"/>
            </w:tcBorders>
            <w:shd w:val="clear" w:color="auto" w:fill="auto"/>
            <w:vAlign w:val="center"/>
            <w:hideMark/>
          </w:tcPr>
          <w:p w14:paraId="78AB193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6,90%</w:t>
            </w:r>
          </w:p>
        </w:tc>
        <w:tc>
          <w:tcPr>
            <w:tcW w:w="657" w:type="dxa"/>
            <w:tcBorders>
              <w:top w:val="nil"/>
              <w:left w:val="nil"/>
              <w:bottom w:val="single" w:sz="8" w:space="0" w:color="auto"/>
              <w:right w:val="single" w:sz="8" w:space="0" w:color="auto"/>
            </w:tcBorders>
            <w:shd w:val="clear" w:color="auto" w:fill="auto"/>
            <w:vAlign w:val="center"/>
            <w:hideMark/>
          </w:tcPr>
          <w:p w14:paraId="56F2905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13,80%</w:t>
            </w:r>
          </w:p>
        </w:tc>
        <w:tc>
          <w:tcPr>
            <w:tcW w:w="657" w:type="dxa"/>
            <w:tcBorders>
              <w:top w:val="nil"/>
              <w:left w:val="nil"/>
              <w:bottom w:val="single" w:sz="8" w:space="0" w:color="auto"/>
              <w:right w:val="single" w:sz="8" w:space="0" w:color="auto"/>
            </w:tcBorders>
            <w:shd w:val="clear" w:color="auto" w:fill="auto"/>
            <w:vAlign w:val="center"/>
            <w:hideMark/>
          </w:tcPr>
          <w:p w14:paraId="3299541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79,30%</w:t>
            </w:r>
          </w:p>
        </w:tc>
        <w:tc>
          <w:tcPr>
            <w:tcW w:w="657" w:type="dxa"/>
            <w:tcBorders>
              <w:top w:val="nil"/>
              <w:left w:val="nil"/>
              <w:bottom w:val="single" w:sz="8" w:space="0" w:color="auto"/>
              <w:right w:val="single" w:sz="8" w:space="0" w:color="auto"/>
            </w:tcBorders>
            <w:shd w:val="clear" w:color="auto" w:fill="auto"/>
            <w:vAlign w:val="center"/>
            <w:hideMark/>
          </w:tcPr>
          <w:p w14:paraId="3F3AFBE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34,80%</w:t>
            </w:r>
          </w:p>
        </w:tc>
        <w:tc>
          <w:tcPr>
            <w:tcW w:w="343" w:type="dxa"/>
            <w:vMerge/>
            <w:tcBorders>
              <w:top w:val="nil"/>
              <w:left w:val="single" w:sz="8" w:space="0" w:color="auto"/>
              <w:bottom w:val="single" w:sz="8" w:space="0" w:color="000000"/>
              <w:right w:val="single" w:sz="8" w:space="0" w:color="auto"/>
            </w:tcBorders>
            <w:vAlign w:val="center"/>
            <w:hideMark/>
          </w:tcPr>
          <w:p w14:paraId="54DF6E37"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1A9419E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65,20%</w:t>
            </w:r>
          </w:p>
        </w:tc>
      </w:tr>
      <w:tr w:rsidR="00B100E9" w:rsidRPr="00B100E9" w14:paraId="0380BDFD"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463E0927"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54F2015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Habur Olayı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632A878D"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719F0C5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w:t>
            </w:r>
          </w:p>
        </w:tc>
        <w:tc>
          <w:tcPr>
            <w:tcW w:w="657" w:type="dxa"/>
            <w:tcBorders>
              <w:top w:val="nil"/>
              <w:left w:val="nil"/>
              <w:bottom w:val="nil"/>
              <w:right w:val="single" w:sz="8" w:space="0" w:color="auto"/>
            </w:tcBorders>
            <w:shd w:val="clear" w:color="auto" w:fill="auto"/>
            <w:vAlign w:val="center"/>
            <w:hideMark/>
          </w:tcPr>
          <w:p w14:paraId="7DA9DA9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w:t>
            </w:r>
          </w:p>
        </w:tc>
        <w:tc>
          <w:tcPr>
            <w:tcW w:w="657" w:type="dxa"/>
            <w:tcBorders>
              <w:top w:val="nil"/>
              <w:left w:val="nil"/>
              <w:bottom w:val="nil"/>
              <w:right w:val="single" w:sz="8" w:space="0" w:color="auto"/>
            </w:tcBorders>
            <w:shd w:val="clear" w:color="auto" w:fill="auto"/>
            <w:vAlign w:val="center"/>
            <w:hideMark/>
          </w:tcPr>
          <w:p w14:paraId="7834DE6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573" w:type="dxa"/>
            <w:tcBorders>
              <w:top w:val="nil"/>
              <w:left w:val="nil"/>
              <w:bottom w:val="nil"/>
              <w:right w:val="single" w:sz="8" w:space="0" w:color="auto"/>
            </w:tcBorders>
            <w:shd w:val="clear" w:color="auto" w:fill="auto"/>
            <w:vAlign w:val="center"/>
            <w:hideMark/>
          </w:tcPr>
          <w:p w14:paraId="1F44EAC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31EF107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3B58302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13B159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w:t>
            </w:r>
          </w:p>
        </w:tc>
        <w:tc>
          <w:tcPr>
            <w:tcW w:w="657" w:type="dxa"/>
            <w:tcBorders>
              <w:top w:val="nil"/>
              <w:left w:val="nil"/>
              <w:bottom w:val="nil"/>
              <w:right w:val="single" w:sz="8" w:space="0" w:color="auto"/>
            </w:tcBorders>
            <w:shd w:val="clear" w:color="auto" w:fill="auto"/>
            <w:vAlign w:val="center"/>
            <w:hideMark/>
          </w:tcPr>
          <w:p w14:paraId="12B907A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15</w:t>
            </w:r>
          </w:p>
        </w:tc>
        <w:tc>
          <w:tcPr>
            <w:tcW w:w="657" w:type="dxa"/>
            <w:tcBorders>
              <w:top w:val="nil"/>
              <w:left w:val="nil"/>
              <w:bottom w:val="nil"/>
              <w:right w:val="single" w:sz="8" w:space="0" w:color="auto"/>
            </w:tcBorders>
            <w:shd w:val="clear" w:color="auto" w:fill="auto"/>
            <w:vAlign w:val="center"/>
            <w:hideMark/>
          </w:tcPr>
          <w:p w14:paraId="5F67161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10C73F5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6D5649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r>
      <w:tr w:rsidR="00B100E9" w:rsidRPr="00B100E9" w14:paraId="0321763B"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7D05512C"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50080303"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5E687802"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8D0D07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37,50%</w:t>
            </w:r>
          </w:p>
        </w:tc>
        <w:tc>
          <w:tcPr>
            <w:tcW w:w="657" w:type="dxa"/>
            <w:tcBorders>
              <w:top w:val="nil"/>
              <w:left w:val="nil"/>
              <w:bottom w:val="single" w:sz="8" w:space="0" w:color="auto"/>
              <w:right w:val="single" w:sz="8" w:space="0" w:color="auto"/>
            </w:tcBorders>
            <w:shd w:val="clear" w:color="auto" w:fill="auto"/>
            <w:vAlign w:val="center"/>
            <w:hideMark/>
          </w:tcPr>
          <w:p w14:paraId="2DDA9371" w14:textId="77777777" w:rsidR="00B100E9" w:rsidRPr="00B100E9" w:rsidRDefault="00B100E9" w:rsidP="00E96E24">
            <w:pPr>
              <w:spacing w:after="0" w:line="240" w:lineRule="auto"/>
              <w:rPr>
                <w:rFonts w:eastAsia="Times New Roman" w:cs="Times New Roman"/>
                <w:color w:val="000000"/>
                <w:sz w:val="20"/>
                <w:szCs w:val="20"/>
                <w:lang w:eastAsia="tr-TR"/>
              </w:rPr>
            </w:pPr>
            <w:r w:rsidRPr="00B100E9">
              <w:rPr>
                <w:rFonts w:eastAsia="Times New Roman" w:cs="Times New Roman"/>
                <w:color w:val="000000"/>
                <w:sz w:val="20"/>
                <w:szCs w:val="20"/>
                <w:lang w:eastAsia="tr-TR"/>
              </w:rPr>
              <w:t>62,50%</w:t>
            </w:r>
          </w:p>
        </w:tc>
        <w:tc>
          <w:tcPr>
            <w:tcW w:w="657" w:type="dxa"/>
            <w:tcBorders>
              <w:top w:val="nil"/>
              <w:left w:val="nil"/>
              <w:bottom w:val="single" w:sz="8" w:space="0" w:color="auto"/>
              <w:right w:val="single" w:sz="8" w:space="0" w:color="auto"/>
            </w:tcBorders>
            <w:shd w:val="clear" w:color="auto" w:fill="auto"/>
            <w:vAlign w:val="center"/>
            <w:hideMark/>
          </w:tcPr>
          <w:p w14:paraId="3557159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9,10%</w:t>
            </w:r>
          </w:p>
        </w:tc>
        <w:tc>
          <w:tcPr>
            <w:tcW w:w="573" w:type="dxa"/>
            <w:tcBorders>
              <w:top w:val="nil"/>
              <w:left w:val="nil"/>
              <w:bottom w:val="single" w:sz="8" w:space="0" w:color="auto"/>
              <w:right w:val="single" w:sz="8" w:space="0" w:color="auto"/>
            </w:tcBorders>
            <w:shd w:val="clear" w:color="auto" w:fill="auto"/>
            <w:vAlign w:val="center"/>
            <w:hideMark/>
          </w:tcPr>
          <w:p w14:paraId="68E41CE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w:t>
            </w:r>
          </w:p>
        </w:tc>
        <w:tc>
          <w:tcPr>
            <w:tcW w:w="657" w:type="dxa"/>
            <w:tcBorders>
              <w:top w:val="nil"/>
              <w:left w:val="nil"/>
              <w:bottom w:val="single" w:sz="8" w:space="0" w:color="auto"/>
              <w:right w:val="single" w:sz="8" w:space="0" w:color="auto"/>
            </w:tcBorders>
            <w:shd w:val="clear" w:color="auto" w:fill="auto"/>
            <w:vAlign w:val="center"/>
            <w:hideMark/>
          </w:tcPr>
          <w:p w14:paraId="12354B4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81,80%</w:t>
            </w:r>
          </w:p>
        </w:tc>
        <w:tc>
          <w:tcPr>
            <w:tcW w:w="657" w:type="dxa"/>
            <w:vMerge/>
            <w:tcBorders>
              <w:top w:val="nil"/>
              <w:left w:val="single" w:sz="8" w:space="0" w:color="auto"/>
              <w:bottom w:val="single" w:sz="8" w:space="0" w:color="000000"/>
              <w:right w:val="single" w:sz="8" w:space="0" w:color="auto"/>
            </w:tcBorders>
            <w:vAlign w:val="center"/>
            <w:hideMark/>
          </w:tcPr>
          <w:p w14:paraId="219553E2"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78BFD95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34,8</w:t>
            </w:r>
          </w:p>
        </w:tc>
        <w:tc>
          <w:tcPr>
            <w:tcW w:w="657" w:type="dxa"/>
            <w:tcBorders>
              <w:top w:val="nil"/>
              <w:left w:val="nil"/>
              <w:bottom w:val="single" w:sz="8" w:space="0" w:color="auto"/>
              <w:right w:val="single" w:sz="8" w:space="0" w:color="auto"/>
            </w:tcBorders>
            <w:shd w:val="clear" w:color="auto" w:fill="auto"/>
            <w:vAlign w:val="center"/>
            <w:hideMark/>
          </w:tcPr>
          <w:p w14:paraId="7300FEE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65,20%</w:t>
            </w:r>
          </w:p>
        </w:tc>
        <w:tc>
          <w:tcPr>
            <w:tcW w:w="657" w:type="dxa"/>
            <w:tcBorders>
              <w:top w:val="nil"/>
              <w:left w:val="nil"/>
              <w:bottom w:val="single" w:sz="8" w:space="0" w:color="auto"/>
              <w:right w:val="single" w:sz="8" w:space="0" w:color="auto"/>
            </w:tcBorders>
            <w:shd w:val="clear" w:color="auto" w:fill="auto"/>
            <w:vAlign w:val="center"/>
            <w:hideMark/>
          </w:tcPr>
          <w:p w14:paraId="08407F6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20%</w:t>
            </w:r>
          </w:p>
        </w:tc>
        <w:tc>
          <w:tcPr>
            <w:tcW w:w="343" w:type="dxa"/>
            <w:vMerge/>
            <w:tcBorders>
              <w:top w:val="nil"/>
              <w:left w:val="single" w:sz="8" w:space="0" w:color="auto"/>
              <w:bottom w:val="single" w:sz="8" w:space="0" w:color="000000"/>
              <w:right w:val="single" w:sz="8" w:space="0" w:color="auto"/>
            </w:tcBorders>
            <w:vAlign w:val="center"/>
            <w:hideMark/>
          </w:tcPr>
          <w:p w14:paraId="2D633F0C"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376798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80%</w:t>
            </w:r>
          </w:p>
        </w:tc>
      </w:tr>
      <w:tr w:rsidR="00B100E9" w:rsidRPr="00B100E9" w14:paraId="3A4215A5"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35C179C5"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5A69473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Reşadiye Saldırısı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13DE1938"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A7A461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tcBorders>
              <w:top w:val="nil"/>
              <w:left w:val="nil"/>
              <w:bottom w:val="nil"/>
              <w:right w:val="single" w:sz="8" w:space="0" w:color="auto"/>
            </w:tcBorders>
            <w:shd w:val="clear" w:color="auto" w:fill="auto"/>
            <w:vAlign w:val="center"/>
            <w:hideMark/>
          </w:tcPr>
          <w:p w14:paraId="4FDEFA6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38382CE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5E1FC00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0316E78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20BBBEE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5D96FCC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046D62B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w:t>
            </w:r>
          </w:p>
        </w:tc>
        <w:tc>
          <w:tcPr>
            <w:tcW w:w="657" w:type="dxa"/>
            <w:tcBorders>
              <w:top w:val="nil"/>
              <w:left w:val="nil"/>
              <w:bottom w:val="nil"/>
              <w:right w:val="single" w:sz="8" w:space="0" w:color="auto"/>
            </w:tcBorders>
            <w:shd w:val="clear" w:color="auto" w:fill="auto"/>
            <w:vAlign w:val="center"/>
            <w:hideMark/>
          </w:tcPr>
          <w:p w14:paraId="73711EA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55B20FD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2B175C7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w:t>
            </w:r>
          </w:p>
        </w:tc>
      </w:tr>
      <w:tr w:rsidR="00B100E9" w:rsidRPr="00B100E9" w14:paraId="30459D20"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1445366F"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3E45EB7C"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1B67BF81"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762A67F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69,20%</w:t>
            </w:r>
          </w:p>
        </w:tc>
        <w:tc>
          <w:tcPr>
            <w:tcW w:w="657" w:type="dxa"/>
            <w:tcBorders>
              <w:top w:val="nil"/>
              <w:left w:val="nil"/>
              <w:bottom w:val="single" w:sz="8" w:space="0" w:color="auto"/>
              <w:right w:val="single" w:sz="8" w:space="0" w:color="auto"/>
            </w:tcBorders>
            <w:shd w:val="clear" w:color="auto" w:fill="auto"/>
            <w:vAlign w:val="center"/>
            <w:hideMark/>
          </w:tcPr>
          <w:p w14:paraId="53E3601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30,80%</w:t>
            </w:r>
          </w:p>
        </w:tc>
        <w:tc>
          <w:tcPr>
            <w:tcW w:w="657" w:type="dxa"/>
            <w:vMerge/>
            <w:tcBorders>
              <w:top w:val="nil"/>
              <w:left w:val="single" w:sz="8" w:space="0" w:color="auto"/>
              <w:bottom w:val="single" w:sz="8" w:space="0" w:color="000000"/>
              <w:right w:val="single" w:sz="8" w:space="0" w:color="auto"/>
            </w:tcBorders>
            <w:vAlign w:val="center"/>
            <w:hideMark/>
          </w:tcPr>
          <w:p w14:paraId="54EA722D"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573" w:type="dxa"/>
            <w:vMerge/>
            <w:tcBorders>
              <w:top w:val="nil"/>
              <w:left w:val="single" w:sz="8" w:space="0" w:color="auto"/>
              <w:bottom w:val="single" w:sz="8" w:space="0" w:color="000000"/>
              <w:right w:val="single" w:sz="8" w:space="0" w:color="auto"/>
            </w:tcBorders>
            <w:vAlign w:val="center"/>
            <w:hideMark/>
          </w:tcPr>
          <w:p w14:paraId="412B130C"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2C86800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vMerge/>
            <w:tcBorders>
              <w:top w:val="nil"/>
              <w:left w:val="single" w:sz="8" w:space="0" w:color="auto"/>
              <w:bottom w:val="single" w:sz="8" w:space="0" w:color="000000"/>
              <w:right w:val="single" w:sz="8" w:space="0" w:color="auto"/>
            </w:tcBorders>
            <w:vAlign w:val="center"/>
            <w:hideMark/>
          </w:tcPr>
          <w:p w14:paraId="3EE9C5F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295C4429"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3AFB1E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tcBorders>
              <w:top w:val="nil"/>
              <w:left w:val="nil"/>
              <w:bottom w:val="single" w:sz="8" w:space="0" w:color="auto"/>
              <w:right w:val="single" w:sz="8" w:space="0" w:color="auto"/>
            </w:tcBorders>
            <w:shd w:val="clear" w:color="auto" w:fill="auto"/>
            <w:vAlign w:val="center"/>
            <w:hideMark/>
          </w:tcPr>
          <w:p w14:paraId="1649096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11,10%</w:t>
            </w:r>
          </w:p>
        </w:tc>
        <w:tc>
          <w:tcPr>
            <w:tcW w:w="343" w:type="dxa"/>
            <w:vMerge/>
            <w:tcBorders>
              <w:top w:val="nil"/>
              <w:left w:val="single" w:sz="8" w:space="0" w:color="auto"/>
              <w:bottom w:val="single" w:sz="8" w:space="0" w:color="000000"/>
              <w:right w:val="single" w:sz="8" w:space="0" w:color="auto"/>
            </w:tcBorders>
            <w:vAlign w:val="center"/>
            <w:hideMark/>
          </w:tcPr>
          <w:p w14:paraId="0AFA21B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38EB270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88,90%</w:t>
            </w:r>
          </w:p>
        </w:tc>
      </w:tr>
      <w:tr w:rsidR="00B100E9" w:rsidRPr="00B100E9" w14:paraId="25BDDB76"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79A99D14"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7AFBFAE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PKK’lıların Tutuklanması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2FD56CD3"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29BCACB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463A24E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3FA6452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68B89CF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0D6ADD3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57B4676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EEEF87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70BF9DB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w:t>
            </w:r>
          </w:p>
        </w:tc>
        <w:tc>
          <w:tcPr>
            <w:tcW w:w="657" w:type="dxa"/>
            <w:tcBorders>
              <w:top w:val="nil"/>
              <w:left w:val="nil"/>
              <w:bottom w:val="nil"/>
              <w:right w:val="single" w:sz="8" w:space="0" w:color="auto"/>
            </w:tcBorders>
            <w:shd w:val="clear" w:color="auto" w:fill="auto"/>
            <w:vAlign w:val="center"/>
            <w:hideMark/>
          </w:tcPr>
          <w:p w14:paraId="02133CB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370C34D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6A53A3C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w:t>
            </w:r>
          </w:p>
        </w:tc>
      </w:tr>
      <w:tr w:rsidR="00B100E9" w:rsidRPr="00B100E9" w14:paraId="7DB8917A"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7F99081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2CD96754"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2B5DC1E1"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46E3AFB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14,30%</w:t>
            </w:r>
          </w:p>
        </w:tc>
        <w:tc>
          <w:tcPr>
            <w:tcW w:w="657" w:type="dxa"/>
            <w:tcBorders>
              <w:top w:val="nil"/>
              <w:left w:val="nil"/>
              <w:bottom w:val="single" w:sz="8" w:space="0" w:color="auto"/>
              <w:right w:val="single" w:sz="8" w:space="0" w:color="auto"/>
            </w:tcBorders>
            <w:shd w:val="clear" w:color="auto" w:fill="auto"/>
            <w:vAlign w:val="center"/>
            <w:hideMark/>
          </w:tcPr>
          <w:p w14:paraId="27D8538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85,70%</w:t>
            </w:r>
          </w:p>
        </w:tc>
        <w:tc>
          <w:tcPr>
            <w:tcW w:w="657" w:type="dxa"/>
            <w:vMerge/>
            <w:tcBorders>
              <w:top w:val="nil"/>
              <w:left w:val="single" w:sz="8" w:space="0" w:color="auto"/>
              <w:bottom w:val="single" w:sz="8" w:space="0" w:color="000000"/>
              <w:right w:val="single" w:sz="8" w:space="0" w:color="auto"/>
            </w:tcBorders>
            <w:vAlign w:val="center"/>
            <w:hideMark/>
          </w:tcPr>
          <w:p w14:paraId="31081770"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573" w:type="dxa"/>
            <w:vMerge/>
            <w:tcBorders>
              <w:top w:val="nil"/>
              <w:left w:val="single" w:sz="8" w:space="0" w:color="auto"/>
              <w:bottom w:val="single" w:sz="8" w:space="0" w:color="000000"/>
              <w:right w:val="single" w:sz="8" w:space="0" w:color="auto"/>
            </w:tcBorders>
            <w:vAlign w:val="center"/>
            <w:hideMark/>
          </w:tcPr>
          <w:p w14:paraId="1E77F789"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7B60000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vMerge/>
            <w:tcBorders>
              <w:top w:val="nil"/>
              <w:left w:val="single" w:sz="8" w:space="0" w:color="auto"/>
              <w:bottom w:val="single" w:sz="8" w:space="0" w:color="000000"/>
              <w:right w:val="single" w:sz="8" w:space="0" w:color="auto"/>
            </w:tcBorders>
            <w:vAlign w:val="center"/>
            <w:hideMark/>
          </w:tcPr>
          <w:p w14:paraId="2CEF2F9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F02971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12,50%</w:t>
            </w:r>
          </w:p>
        </w:tc>
        <w:tc>
          <w:tcPr>
            <w:tcW w:w="657" w:type="dxa"/>
            <w:tcBorders>
              <w:top w:val="nil"/>
              <w:left w:val="nil"/>
              <w:bottom w:val="single" w:sz="8" w:space="0" w:color="auto"/>
              <w:right w:val="single" w:sz="8" w:space="0" w:color="auto"/>
            </w:tcBorders>
            <w:shd w:val="clear" w:color="auto" w:fill="auto"/>
            <w:vAlign w:val="center"/>
            <w:hideMark/>
          </w:tcPr>
          <w:p w14:paraId="516B2D4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87,5</w:t>
            </w:r>
          </w:p>
        </w:tc>
        <w:tc>
          <w:tcPr>
            <w:tcW w:w="657" w:type="dxa"/>
            <w:tcBorders>
              <w:top w:val="nil"/>
              <w:left w:val="nil"/>
              <w:bottom w:val="single" w:sz="8" w:space="0" w:color="auto"/>
              <w:right w:val="single" w:sz="8" w:space="0" w:color="auto"/>
            </w:tcBorders>
            <w:shd w:val="clear" w:color="auto" w:fill="auto"/>
            <w:vAlign w:val="center"/>
            <w:hideMark/>
          </w:tcPr>
          <w:p w14:paraId="17B4505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28,60%</w:t>
            </w:r>
          </w:p>
        </w:tc>
        <w:tc>
          <w:tcPr>
            <w:tcW w:w="343" w:type="dxa"/>
            <w:vMerge/>
            <w:tcBorders>
              <w:top w:val="nil"/>
              <w:left w:val="single" w:sz="8" w:space="0" w:color="auto"/>
              <w:bottom w:val="single" w:sz="8" w:space="0" w:color="000000"/>
              <w:right w:val="single" w:sz="8" w:space="0" w:color="auto"/>
            </w:tcBorders>
            <w:vAlign w:val="center"/>
            <w:hideMark/>
          </w:tcPr>
          <w:p w14:paraId="7B7BBE4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53F700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71,40%</w:t>
            </w:r>
          </w:p>
        </w:tc>
      </w:tr>
      <w:tr w:rsidR="00B100E9" w:rsidRPr="00B100E9" w14:paraId="080B24FC"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2CB2019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43F3B28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Uludere Olayı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7714D97A"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75E827D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664E1D9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13</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5DD19DF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4DA504F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EBC261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11</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230EEAB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0E4F79E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1A052DD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53BCB2E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09271B7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C5445E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r>
      <w:tr w:rsidR="00B100E9" w:rsidRPr="00B100E9" w14:paraId="0C15B379"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2E969E8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634B953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65A8AE28"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132E177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7,20%</w:t>
            </w:r>
          </w:p>
        </w:tc>
        <w:tc>
          <w:tcPr>
            <w:tcW w:w="657" w:type="dxa"/>
            <w:tcBorders>
              <w:top w:val="nil"/>
              <w:left w:val="nil"/>
              <w:bottom w:val="single" w:sz="8" w:space="0" w:color="auto"/>
              <w:right w:val="single" w:sz="8" w:space="0" w:color="auto"/>
            </w:tcBorders>
            <w:shd w:val="clear" w:color="auto" w:fill="auto"/>
            <w:vAlign w:val="center"/>
            <w:hideMark/>
          </w:tcPr>
          <w:p w14:paraId="6A45F48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92,80%</w:t>
            </w:r>
          </w:p>
        </w:tc>
        <w:tc>
          <w:tcPr>
            <w:tcW w:w="657" w:type="dxa"/>
            <w:vMerge/>
            <w:tcBorders>
              <w:top w:val="nil"/>
              <w:left w:val="single" w:sz="8" w:space="0" w:color="auto"/>
              <w:bottom w:val="single" w:sz="8" w:space="0" w:color="000000"/>
              <w:right w:val="single" w:sz="8" w:space="0" w:color="auto"/>
            </w:tcBorders>
            <w:vAlign w:val="center"/>
            <w:hideMark/>
          </w:tcPr>
          <w:p w14:paraId="18C3053D"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573" w:type="dxa"/>
            <w:vMerge/>
            <w:tcBorders>
              <w:top w:val="nil"/>
              <w:left w:val="single" w:sz="8" w:space="0" w:color="auto"/>
              <w:bottom w:val="single" w:sz="8" w:space="0" w:color="000000"/>
              <w:right w:val="single" w:sz="8" w:space="0" w:color="auto"/>
            </w:tcBorders>
            <w:vAlign w:val="center"/>
            <w:hideMark/>
          </w:tcPr>
          <w:p w14:paraId="0CACA3F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61C0EE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vMerge/>
            <w:tcBorders>
              <w:top w:val="nil"/>
              <w:left w:val="single" w:sz="8" w:space="0" w:color="auto"/>
              <w:bottom w:val="single" w:sz="8" w:space="0" w:color="000000"/>
              <w:right w:val="single" w:sz="8" w:space="0" w:color="auto"/>
            </w:tcBorders>
            <w:vAlign w:val="center"/>
            <w:hideMark/>
          </w:tcPr>
          <w:p w14:paraId="0D74A6A3"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4F29723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040F67E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vMerge/>
            <w:tcBorders>
              <w:top w:val="nil"/>
              <w:left w:val="single" w:sz="8" w:space="0" w:color="auto"/>
              <w:bottom w:val="single" w:sz="8" w:space="0" w:color="000000"/>
              <w:right w:val="single" w:sz="8" w:space="0" w:color="auto"/>
            </w:tcBorders>
            <w:vAlign w:val="center"/>
            <w:hideMark/>
          </w:tcPr>
          <w:p w14:paraId="5E1193B5"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635C669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AD86E8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r>
      <w:tr w:rsidR="00B100E9" w:rsidRPr="00B100E9" w14:paraId="7A4C7E55"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3792EED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1AE2802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İmralı Süreci</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7E5C5420"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71453A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21D9E33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11</w:t>
            </w:r>
          </w:p>
        </w:tc>
        <w:tc>
          <w:tcPr>
            <w:tcW w:w="657" w:type="dxa"/>
            <w:tcBorders>
              <w:top w:val="nil"/>
              <w:left w:val="nil"/>
              <w:bottom w:val="nil"/>
              <w:right w:val="single" w:sz="8" w:space="0" w:color="auto"/>
            </w:tcBorders>
            <w:shd w:val="clear" w:color="auto" w:fill="auto"/>
            <w:vAlign w:val="center"/>
            <w:hideMark/>
          </w:tcPr>
          <w:p w14:paraId="3EEF967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086D38D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612B4F0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11</w:t>
            </w:r>
          </w:p>
        </w:tc>
        <w:tc>
          <w:tcPr>
            <w:tcW w:w="657" w:type="dxa"/>
            <w:tcBorders>
              <w:top w:val="nil"/>
              <w:left w:val="nil"/>
              <w:bottom w:val="nil"/>
              <w:right w:val="single" w:sz="8" w:space="0" w:color="auto"/>
            </w:tcBorders>
            <w:shd w:val="clear" w:color="auto" w:fill="auto"/>
            <w:vAlign w:val="center"/>
            <w:hideMark/>
          </w:tcPr>
          <w:p w14:paraId="55828F3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0CBDE1A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6B86192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13</w:t>
            </w:r>
          </w:p>
        </w:tc>
        <w:tc>
          <w:tcPr>
            <w:tcW w:w="657" w:type="dxa"/>
            <w:tcBorders>
              <w:top w:val="nil"/>
              <w:left w:val="nil"/>
              <w:bottom w:val="nil"/>
              <w:right w:val="single" w:sz="8" w:space="0" w:color="auto"/>
            </w:tcBorders>
            <w:shd w:val="clear" w:color="auto" w:fill="auto"/>
            <w:vAlign w:val="center"/>
            <w:hideMark/>
          </w:tcPr>
          <w:p w14:paraId="1280FA4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790EB70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490990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w:t>
            </w:r>
          </w:p>
        </w:tc>
      </w:tr>
      <w:tr w:rsidR="00B100E9" w:rsidRPr="00B100E9" w14:paraId="0CB3130F"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63977152"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43E34D1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0211B105"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7BC0C6B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21,50%</w:t>
            </w:r>
          </w:p>
        </w:tc>
        <w:tc>
          <w:tcPr>
            <w:tcW w:w="657" w:type="dxa"/>
            <w:tcBorders>
              <w:top w:val="nil"/>
              <w:left w:val="nil"/>
              <w:bottom w:val="single" w:sz="8" w:space="0" w:color="auto"/>
              <w:right w:val="single" w:sz="8" w:space="0" w:color="auto"/>
            </w:tcBorders>
            <w:shd w:val="clear" w:color="auto" w:fill="auto"/>
            <w:vAlign w:val="center"/>
            <w:hideMark/>
          </w:tcPr>
          <w:p w14:paraId="2D9503C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78,50%</w:t>
            </w:r>
          </w:p>
        </w:tc>
        <w:tc>
          <w:tcPr>
            <w:tcW w:w="657" w:type="dxa"/>
            <w:tcBorders>
              <w:top w:val="nil"/>
              <w:left w:val="nil"/>
              <w:bottom w:val="single" w:sz="8" w:space="0" w:color="auto"/>
              <w:right w:val="single" w:sz="8" w:space="0" w:color="auto"/>
            </w:tcBorders>
            <w:shd w:val="clear" w:color="auto" w:fill="auto"/>
            <w:vAlign w:val="center"/>
            <w:hideMark/>
          </w:tcPr>
          <w:p w14:paraId="48BF906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8,40%</w:t>
            </w:r>
          </w:p>
        </w:tc>
        <w:tc>
          <w:tcPr>
            <w:tcW w:w="573" w:type="dxa"/>
            <w:vMerge/>
            <w:tcBorders>
              <w:top w:val="nil"/>
              <w:left w:val="single" w:sz="8" w:space="0" w:color="auto"/>
              <w:bottom w:val="single" w:sz="8" w:space="0" w:color="000000"/>
              <w:right w:val="single" w:sz="8" w:space="0" w:color="auto"/>
            </w:tcBorders>
            <w:vAlign w:val="center"/>
            <w:hideMark/>
          </w:tcPr>
          <w:p w14:paraId="7814DEA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3AF38F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91,60%</w:t>
            </w:r>
          </w:p>
        </w:tc>
        <w:tc>
          <w:tcPr>
            <w:tcW w:w="657" w:type="dxa"/>
            <w:tcBorders>
              <w:top w:val="nil"/>
              <w:left w:val="nil"/>
              <w:bottom w:val="single" w:sz="8" w:space="0" w:color="auto"/>
              <w:right w:val="single" w:sz="8" w:space="0" w:color="auto"/>
            </w:tcBorders>
            <w:shd w:val="clear" w:color="auto" w:fill="auto"/>
            <w:vAlign w:val="center"/>
            <w:hideMark/>
          </w:tcPr>
          <w:p w14:paraId="042A06E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7,20%</w:t>
            </w:r>
          </w:p>
        </w:tc>
        <w:tc>
          <w:tcPr>
            <w:tcW w:w="657" w:type="dxa"/>
            <w:vMerge/>
            <w:tcBorders>
              <w:top w:val="nil"/>
              <w:left w:val="single" w:sz="8" w:space="0" w:color="auto"/>
              <w:bottom w:val="single" w:sz="8" w:space="0" w:color="000000"/>
              <w:right w:val="single" w:sz="8" w:space="0" w:color="auto"/>
            </w:tcBorders>
            <w:vAlign w:val="center"/>
            <w:hideMark/>
          </w:tcPr>
          <w:p w14:paraId="5B584A60"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52A190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92,80%</w:t>
            </w:r>
          </w:p>
        </w:tc>
        <w:tc>
          <w:tcPr>
            <w:tcW w:w="657" w:type="dxa"/>
            <w:tcBorders>
              <w:top w:val="nil"/>
              <w:left w:val="nil"/>
              <w:bottom w:val="single" w:sz="8" w:space="0" w:color="auto"/>
              <w:right w:val="single" w:sz="8" w:space="0" w:color="auto"/>
            </w:tcBorders>
            <w:shd w:val="clear" w:color="auto" w:fill="auto"/>
            <w:vAlign w:val="center"/>
            <w:hideMark/>
          </w:tcPr>
          <w:p w14:paraId="1B0EADF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70,50%</w:t>
            </w:r>
          </w:p>
        </w:tc>
        <w:tc>
          <w:tcPr>
            <w:tcW w:w="343" w:type="dxa"/>
            <w:vMerge/>
            <w:tcBorders>
              <w:top w:val="nil"/>
              <w:left w:val="single" w:sz="8" w:space="0" w:color="auto"/>
              <w:bottom w:val="single" w:sz="8" w:space="0" w:color="000000"/>
              <w:right w:val="single" w:sz="8" w:space="0" w:color="auto"/>
            </w:tcBorders>
            <w:vAlign w:val="center"/>
            <w:hideMark/>
          </w:tcPr>
          <w:p w14:paraId="1D3555DF"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222BFDC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29,50%</w:t>
            </w:r>
          </w:p>
        </w:tc>
      </w:tr>
      <w:tr w:rsidR="00B100E9" w:rsidRPr="00B100E9" w14:paraId="2C31819F"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4CEEEB88"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04CEAC6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Nevruz Kutlamaları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07B7D544"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27D44E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c>
          <w:tcPr>
            <w:tcW w:w="657" w:type="dxa"/>
            <w:tcBorders>
              <w:top w:val="nil"/>
              <w:left w:val="nil"/>
              <w:bottom w:val="nil"/>
              <w:right w:val="single" w:sz="8" w:space="0" w:color="auto"/>
            </w:tcBorders>
            <w:shd w:val="clear" w:color="auto" w:fill="auto"/>
            <w:vAlign w:val="center"/>
            <w:hideMark/>
          </w:tcPr>
          <w:p w14:paraId="0AC847E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w:t>
            </w:r>
          </w:p>
        </w:tc>
        <w:tc>
          <w:tcPr>
            <w:tcW w:w="657" w:type="dxa"/>
            <w:tcBorders>
              <w:top w:val="nil"/>
              <w:left w:val="nil"/>
              <w:bottom w:val="nil"/>
              <w:right w:val="single" w:sz="8" w:space="0" w:color="auto"/>
            </w:tcBorders>
            <w:shd w:val="clear" w:color="auto" w:fill="auto"/>
            <w:vAlign w:val="center"/>
            <w:hideMark/>
          </w:tcPr>
          <w:p w14:paraId="407B2C6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506444B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1ABEDC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17</w:t>
            </w:r>
          </w:p>
        </w:tc>
        <w:tc>
          <w:tcPr>
            <w:tcW w:w="657" w:type="dxa"/>
            <w:tcBorders>
              <w:top w:val="nil"/>
              <w:left w:val="nil"/>
              <w:bottom w:val="nil"/>
              <w:right w:val="single" w:sz="8" w:space="0" w:color="auto"/>
            </w:tcBorders>
            <w:shd w:val="clear" w:color="auto" w:fill="auto"/>
            <w:vAlign w:val="center"/>
            <w:hideMark/>
          </w:tcPr>
          <w:p w14:paraId="2BCDBCF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0ED7292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6F51587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19</w:t>
            </w:r>
          </w:p>
        </w:tc>
        <w:tc>
          <w:tcPr>
            <w:tcW w:w="657" w:type="dxa"/>
            <w:tcBorders>
              <w:top w:val="nil"/>
              <w:left w:val="nil"/>
              <w:bottom w:val="nil"/>
              <w:right w:val="single" w:sz="8" w:space="0" w:color="auto"/>
            </w:tcBorders>
            <w:shd w:val="clear" w:color="auto" w:fill="auto"/>
            <w:vAlign w:val="center"/>
            <w:hideMark/>
          </w:tcPr>
          <w:p w14:paraId="1EBC7F2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40673A4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334D08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16</w:t>
            </w:r>
          </w:p>
        </w:tc>
      </w:tr>
      <w:tr w:rsidR="00B100E9" w:rsidRPr="00B100E9" w14:paraId="204CEB3E"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024686C9"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66AD6E3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2669F95E"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4A905D4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46,20%</w:t>
            </w:r>
          </w:p>
        </w:tc>
        <w:tc>
          <w:tcPr>
            <w:tcW w:w="657" w:type="dxa"/>
            <w:tcBorders>
              <w:top w:val="nil"/>
              <w:left w:val="nil"/>
              <w:bottom w:val="single" w:sz="8" w:space="0" w:color="auto"/>
              <w:right w:val="single" w:sz="8" w:space="0" w:color="auto"/>
            </w:tcBorders>
            <w:shd w:val="clear" w:color="auto" w:fill="auto"/>
            <w:vAlign w:val="center"/>
            <w:hideMark/>
          </w:tcPr>
          <w:p w14:paraId="1F56FCE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53,80%</w:t>
            </w:r>
          </w:p>
        </w:tc>
        <w:tc>
          <w:tcPr>
            <w:tcW w:w="657" w:type="dxa"/>
            <w:tcBorders>
              <w:top w:val="nil"/>
              <w:left w:val="nil"/>
              <w:bottom w:val="single" w:sz="8" w:space="0" w:color="auto"/>
              <w:right w:val="single" w:sz="8" w:space="0" w:color="auto"/>
            </w:tcBorders>
            <w:shd w:val="clear" w:color="auto" w:fill="auto"/>
            <w:vAlign w:val="center"/>
            <w:hideMark/>
          </w:tcPr>
          <w:p w14:paraId="673105C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10,60%</w:t>
            </w:r>
          </w:p>
        </w:tc>
        <w:tc>
          <w:tcPr>
            <w:tcW w:w="573" w:type="dxa"/>
            <w:vMerge/>
            <w:tcBorders>
              <w:top w:val="nil"/>
              <w:left w:val="single" w:sz="8" w:space="0" w:color="auto"/>
              <w:bottom w:val="single" w:sz="8" w:space="0" w:color="000000"/>
              <w:right w:val="single" w:sz="8" w:space="0" w:color="auto"/>
            </w:tcBorders>
            <w:vAlign w:val="center"/>
            <w:hideMark/>
          </w:tcPr>
          <w:p w14:paraId="5EB797A8"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4441E53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89,40%</w:t>
            </w:r>
          </w:p>
        </w:tc>
        <w:tc>
          <w:tcPr>
            <w:tcW w:w="657" w:type="dxa"/>
            <w:tcBorders>
              <w:top w:val="nil"/>
              <w:left w:val="nil"/>
              <w:bottom w:val="single" w:sz="8" w:space="0" w:color="auto"/>
              <w:right w:val="single" w:sz="8" w:space="0" w:color="auto"/>
            </w:tcBorders>
            <w:shd w:val="clear" w:color="auto" w:fill="auto"/>
            <w:vAlign w:val="center"/>
            <w:hideMark/>
          </w:tcPr>
          <w:p w14:paraId="2F0453D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17,40%</w:t>
            </w:r>
          </w:p>
        </w:tc>
        <w:tc>
          <w:tcPr>
            <w:tcW w:w="657" w:type="dxa"/>
            <w:vMerge/>
            <w:tcBorders>
              <w:top w:val="nil"/>
              <w:left w:val="single" w:sz="8" w:space="0" w:color="auto"/>
              <w:bottom w:val="single" w:sz="8" w:space="0" w:color="000000"/>
              <w:right w:val="single" w:sz="8" w:space="0" w:color="auto"/>
            </w:tcBorders>
            <w:vAlign w:val="center"/>
            <w:hideMark/>
          </w:tcPr>
          <w:p w14:paraId="5412250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723F61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82,60%</w:t>
            </w:r>
          </w:p>
        </w:tc>
        <w:tc>
          <w:tcPr>
            <w:tcW w:w="657" w:type="dxa"/>
            <w:tcBorders>
              <w:top w:val="nil"/>
              <w:left w:val="nil"/>
              <w:bottom w:val="single" w:sz="8" w:space="0" w:color="auto"/>
              <w:right w:val="single" w:sz="8" w:space="0" w:color="auto"/>
            </w:tcBorders>
            <w:shd w:val="clear" w:color="auto" w:fill="auto"/>
            <w:vAlign w:val="center"/>
            <w:hideMark/>
          </w:tcPr>
          <w:p w14:paraId="19A44A5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38,50%</w:t>
            </w:r>
          </w:p>
        </w:tc>
        <w:tc>
          <w:tcPr>
            <w:tcW w:w="343" w:type="dxa"/>
            <w:vMerge/>
            <w:tcBorders>
              <w:top w:val="nil"/>
              <w:left w:val="single" w:sz="8" w:space="0" w:color="auto"/>
              <w:bottom w:val="single" w:sz="8" w:space="0" w:color="000000"/>
              <w:right w:val="single" w:sz="8" w:space="0" w:color="auto"/>
            </w:tcBorders>
            <w:vAlign w:val="center"/>
            <w:hideMark/>
          </w:tcPr>
          <w:p w14:paraId="4EC5973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0D480DF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61,50%</w:t>
            </w:r>
          </w:p>
        </w:tc>
      </w:tr>
      <w:tr w:rsidR="00B100E9" w:rsidRPr="00B100E9" w14:paraId="4AC13598"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41E95E93"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30DDF7F5" w14:textId="77777777" w:rsidR="00B100E9" w:rsidRPr="00B100E9" w:rsidRDefault="00B100E9" w:rsidP="00E96E24">
            <w:pPr>
              <w:spacing w:after="0" w:line="240" w:lineRule="auto"/>
              <w:jc w:val="center"/>
              <w:rPr>
                <w:rFonts w:eastAsia="Times New Roman" w:cs="Times New Roman"/>
                <w:color w:val="000000"/>
                <w:sz w:val="20"/>
                <w:szCs w:val="20"/>
                <w:lang w:eastAsia="tr-TR"/>
              </w:rPr>
            </w:pPr>
            <w:proofErr w:type="spellStart"/>
            <w:r w:rsidRPr="00B100E9">
              <w:rPr>
                <w:rFonts w:eastAsia="Times New Roman" w:cs="Times New Roman"/>
                <w:color w:val="000000"/>
                <w:sz w:val="20"/>
                <w:szCs w:val="20"/>
                <w:lang w:eastAsia="tr-TR"/>
              </w:rPr>
              <w:t>Kobani</w:t>
            </w:r>
            <w:proofErr w:type="spellEnd"/>
            <w:r w:rsidRPr="00B100E9">
              <w:rPr>
                <w:rFonts w:eastAsia="Times New Roman" w:cs="Times New Roman"/>
                <w:color w:val="000000"/>
                <w:sz w:val="20"/>
                <w:szCs w:val="20"/>
                <w:lang w:eastAsia="tr-TR"/>
              </w:rPr>
              <w:t xml:space="preserve"> Olayları</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4E7E4194"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CA6A0D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w:t>
            </w:r>
          </w:p>
        </w:tc>
        <w:tc>
          <w:tcPr>
            <w:tcW w:w="657" w:type="dxa"/>
            <w:tcBorders>
              <w:top w:val="nil"/>
              <w:left w:val="nil"/>
              <w:bottom w:val="nil"/>
              <w:right w:val="single" w:sz="8" w:space="0" w:color="auto"/>
            </w:tcBorders>
            <w:shd w:val="clear" w:color="auto" w:fill="auto"/>
            <w:vAlign w:val="center"/>
            <w:hideMark/>
          </w:tcPr>
          <w:p w14:paraId="7F75E67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11</w:t>
            </w:r>
          </w:p>
        </w:tc>
        <w:tc>
          <w:tcPr>
            <w:tcW w:w="657" w:type="dxa"/>
            <w:tcBorders>
              <w:top w:val="nil"/>
              <w:left w:val="nil"/>
              <w:bottom w:val="nil"/>
              <w:right w:val="single" w:sz="8" w:space="0" w:color="auto"/>
            </w:tcBorders>
            <w:shd w:val="clear" w:color="auto" w:fill="auto"/>
            <w:vAlign w:val="center"/>
            <w:hideMark/>
          </w:tcPr>
          <w:p w14:paraId="69168B0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573" w:type="dxa"/>
            <w:vMerge w:val="restart"/>
            <w:tcBorders>
              <w:top w:val="nil"/>
              <w:left w:val="single" w:sz="8" w:space="0" w:color="auto"/>
              <w:bottom w:val="single" w:sz="8" w:space="0" w:color="000000"/>
              <w:right w:val="single" w:sz="8" w:space="0" w:color="auto"/>
            </w:tcBorders>
            <w:shd w:val="clear" w:color="auto" w:fill="auto"/>
            <w:vAlign w:val="center"/>
            <w:hideMark/>
          </w:tcPr>
          <w:p w14:paraId="20E0E09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6E13DDA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24</w:t>
            </w:r>
          </w:p>
        </w:tc>
        <w:tc>
          <w:tcPr>
            <w:tcW w:w="657" w:type="dxa"/>
            <w:tcBorders>
              <w:top w:val="nil"/>
              <w:left w:val="nil"/>
              <w:bottom w:val="nil"/>
              <w:right w:val="single" w:sz="8" w:space="0" w:color="auto"/>
            </w:tcBorders>
            <w:shd w:val="clear" w:color="auto" w:fill="auto"/>
            <w:vAlign w:val="center"/>
            <w:hideMark/>
          </w:tcPr>
          <w:p w14:paraId="0B2B851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1F9CD3F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E7B743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25</w:t>
            </w:r>
          </w:p>
        </w:tc>
        <w:tc>
          <w:tcPr>
            <w:tcW w:w="657" w:type="dxa"/>
            <w:tcBorders>
              <w:top w:val="nil"/>
              <w:left w:val="nil"/>
              <w:bottom w:val="nil"/>
              <w:right w:val="single" w:sz="8" w:space="0" w:color="auto"/>
            </w:tcBorders>
            <w:shd w:val="clear" w:color="auto" w:fill="auto"/>
            <w:vAlign w:val="center"/>
            <w:hideMark/>
          </w:tcPr>
          <w:p w14:paraId="4125DCD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15</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6494DCF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DED116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w:t>
            </w:r>
          </w:p>
        </w:tc>
      </w:tr>
      <w:tr w:rsidR="00B100E9" w:rsidRPr="00B100E9" w14:paraId="361862A9"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7131E34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21E8290E"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627BBC0D"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3FEA20E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56%</w:t>
            </w:r>
          </w:p>
        </w:tc>
        <w:tc>
          <w:tcPr>
            <w:tcW w:w="657" w:type="dxa"/>
            <w:tcBorders>
              <w:top w:val="nil"/>
              <w:left w:val="nil"/>
              <w:bottom w:val="single" w:sz="8" w:space="0" w:color="auto"/>
              <w:right w:val="single" w:sz="8" w:space="0" w:color="auto"/>
            </w:tcBorders>
            <w:shd w:val="clear" w:color="auto" w:fill="auto"/>
            <w:vAlign w:val="center"/>
            <w:hideMark/>
          </w:tcPr>
          <w:p w14:paraId="13FC2FA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44%</w:t>
            </w:r>
          </w:p>
        </w:tc>
        <w:tc>
          <w:tcPr>
            <w:tcW w:w="657" w:type="dxa"/>
            <w:tcBorders>
              <w:top w:val="nil"/>
              <w:left w:val="nil"/>
              <w:bottom w:val="single" w:sz="8" w:space="0" w:color="auto"/>
              <w:right w:val="single" w:sz="8" w:space="0" w:color="auto"/>
            </w:tcBorders>
            <w:shd w:val="clear" w:color="auto" w:fill="auto"/>
            <w:vAlign w:val="center"/>
            <w:hideMark/>
          </w:tcPr>
          <w:p w14:paraId="4CBC0FC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w:t>
            </w:r>
          </w:p>
        </w:tc>
        <w:tc>
          <w:tcPr>
            <w:tcW w:w="573" w:type="dxa"/>
            <w:vMerge/>
            <w:tcBorders>
              <w:top w:val="nil"/>
              <w:left w:val="single" w:sz="8" w:space="0" w:color="auto"/>
              <w:bottom w:val="single" w:sz="8" w:space="0" w:color="000000"/>
              <w:right w:val="single" w:sz="8" w:space="0" w:color="auto"/>
            </w:tcBorders>
            <w:vAlign w:val="center"/>
            <w:hideMark/>
          </w:tcPr>
          <w:p w14:paraId="65B6FCE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3811AE3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96%</w:t>
            </w:r>
          </w:p>
        </w:tc>
        <w:tc>
          <w:tcPr>
            <w:tcW w:w="657" w:type="dxa"/>
            <w:tcBorders>
              <w:top w:val="nil"/>
              <w:left w:val="nil"/>
              <w:bottom w:val="single" w:sz="8" w:space="0" w:color="auto"/>
              <w:right w:val="single" w:sz="8" w:space="0" w:color="auto"/>
            </w:tcBorders>
            <w:shd w:val="clear" w:color="auto" w:fill="auto"/>
            <w:vAlign w:val="center"/>
            <w:hideMark/>
          </w:tcPr>
          <w:p w14:paraId="195574E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3,90%</w:t>
            </w:r>
          </w:p>
        </w:tc>
        <w:tc>
          <w:tcPr>
            <w:tcW w:w="657" w:type="dxa"/>
            <w:vMerge/>
            <w:tcBorders>
              <w:top w:val="nil"/>
              <w:left w:val="single" w:sz="8" w:space="0" w:color="auto"/>
              <w:bottom w:val="single" w:sz="8" w:space="0" w:color="000000"/>
              <w:right w:val="single" w:sz="8" w:space="0" w:color="auto"/>
            </w:tcBorders>
            <w:vAlign w:val="center"/>
            <w:hideMark/>
          </w:tcPr>
          <w:p w14:paraId="7E73BF73"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39849BA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96,10%</w:t>
            </w:r>
          </w:p>
        </w:tc>
        <w:tc>
          <w:tcPr>
            <w:tcW w:w="657" w:type="dxa"/>
            <w:tcBorders>
              <w:top w:val="nil"/>
              <w:left w:val="nil"/>
              <w:bottom w:val="single" w:sz="8" w:space="0" w:color="auto"/>
              <w:right w:val="single" w:sz="8" w:space="0" w:color="auto"/>
            </w:tcBorders>
            <w:shd w:val="clear" w:color="auto" w:fill="auto"/>
            <w:vAlign w:val="center"/>
            <w:hideMark/>
          </w:tcPr>
          <w:p w14:paraId="2F555A9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78,90%</w:t>
            </w:r>
          </w:p>
        </w:tc>
        <w:tc>
          <w:tcPr>
            <w:tcW w:w="343" w:type="dxa"/>
            <w:vMerge/>
            <w:tcBorders>
              <w:top w:val="nil"/>
              <w:left w:val="single" w:sz="8" w:space="0" w:color="auto"/>
              <w:bottom w:val="single" w:sz="8" w:space="0" w:color="000000"/>
              <w:right w:val="single" w:sz="8" w:space="0" w:color="auto"/>
            </w:tcBorders>
            <w:vAlign w:val="center"/>
            <w:hideMark/>
          </w:tcPr>
          <w:p w14:paraId="78825BA0"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3C020F7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21,10%</w:t>
            </w:r>
          </w:p>
        </w:tc>
      </w:tr>
      <w:tr w:rsidR="00B100E9" w:rsidRPr="00B100E9" w14:paraId="3DB75744"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608DAEB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nil"/>
              <w:right w:val="single" w:sz="8" w:space="0" w:color="auto"/>
            </w:tcBorders>
            <w:shd w:val="clear" w:color="auto" w:fill="auto"/>
            <w:vAlign w:val="center"/>
            <w:hideMark/>
          </w:tcPr>
          <w:p w14:paraId="367524C2"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Dolmabahçe Görüşmeleri</w:t>
            </w:r>
          </w:p>
        </w:tc>
        <w:tc>
          <w:tcPr>
            <w:tcW w:w="343" w:type="dxa"/>
            <w:vMerge w:val="restart"/>
            <w:tcBorders>
              <w:top w:val="nil"/>
              <w:left w:val="single" w:sz="8" w:space="0" w:color="auto"/>
              <w:bottom w:val="nil"/>
              <w:right w:val="single" w:sz="8" w:space="0" w:color="auto"/>
            </w:tcBorders>
            <w:shd w:val="clear" w:color="auto" w:fill="auto"/>
            <w:vAlign w:val="center"/>
            <w:hideMark/>
          </w:tcPr>
          <w:p w14:paraId="471004BC"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4C928D7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w:t>
            </w:r>
          </w:p>
        </w:tc>
        <w:tc>
          <w:tcPr>
            <w:tcW w:w="657" w:type="dxa"/>
            <w:tcBorders>
              <w:top w:val="nil"/>
              <w:left w:val="nil"/>
              <w:bottom w:val="nil"/>
              <w:right w:val="single" w:sz="8" w:space="0" w:color="auto"/>
            </w:tcBorders>
            <w:shd w:val="clear" w:color="auto" w:fill="auto"/>
            <w:vAlign w:val="center"/>
            <w:hideMark/>
          </w:tcPr>
          <w:p w14:paraId="2D4A010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w:t>
            </w:r>
          </w:p>
        </w:tc>
        <w:tc>
          <w:tcPr>
            <w:tcW w:w="657" w:type="dxa"/>
            <w:tcBorders>
              <w:top w:val="nil"/>
              <w:left w:val="nil"/>
              <w:bottom w:val="nil"/>
              <w:right w:val="single" w:sz="8" w:space="0" w:color="auto"/>
            </w:tcBorders>
            <w:shd w:val="clear" w:color="auto" w:fill="auto"/>
            <w:vAlign w:val="center"/>
            <w:hideMark/>
          </w:tcPr>
          <w:p w14:paraId="0B16012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573" w:type="dxa"/>
            <w:tcBorders>
              <w:top w:val="nil"/>
              <w:left w:val="nil"/>
              <w:bottom w:val="nil"/>
              <w:right w:val="single" w:sz="8" w:space="0" w:color="auto"/>
            </w:tcBorders>
            <w:shd w:val="clear" w:color="auto" w:fill="auto"/>
            <w:vAlign w:val="center"/>
            <w:hideMark/>
          </w:tcPr>
          <w:p w14:paraId="6636CA9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5F07277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tcBorders>
              <w:top w:val="nil"/>
              <w:left w:val="nil"/>
              <w:bottom w:val="nil"/>
              <w:right w:val="single" w:sz="8" w:space="0" w:color="auto"/>
            </w:tcBorders>
            <w:shd w:val="clear" w:color="auto" w:fill="auto"/>
            <w:vAlign w:val="center"/>
            <w:hideMark/>
          </w:tcPr>
          <w:p w14:paraId="3082294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0C760D8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nil"/>
              <w:left w:val="nil"/>
              <w:bottom w:val="nil"/>
              <w:right w:val="single" w:sz="8" w:space="0" w:color="auto"/>
            </w:tcBorders>
            <w:shd w:val="clear" w:color="auto" w:fill="auto"/>
            <w:vAlign w:val="center"/>
            <w:hideMark/>
          </w:tcPr>
          <w:p w14:paraId="27F1457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w:t>
            </w:r>
          </w:p>
        </w:tc>
        <w:tc>
          <w:tcPr>
            <w:tcW w:w="657" w:type="dxa"/>
            <w:tcBorders>
              <w:top w:val="nil"/>
              <w:left w:val="nil"/>
              <w:bottom w:val="nil"/>
              <w:right w:val="single" w:sz="8" w:space="0" w:color="auto"/>
            </w:tcBorders>
            <w:shd w:val="clear" w:color="auto" w:fill="auto"/>
            <w:vAlign w:val="center"/>
            <w:hideMark/>
          </w:tcPr>
          <w:p w14:paraId="6E01B44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c>
          <w:tcPr>
            <w:tcW w:w="343" w:type="dxa"/>
            <w:vMerge w:val="restart"/>
            <w:tcBorders>
              <w:top w:val="nil"/>
              <w:left w:val="single" w:sz="8" w:space="0" w:color="auto"/>
              <w:bottom w:val="nil"/>
              <w:right w:val="single" w:sz="8" w:space="0" w:color="auto"/>
            </w:tcBorders>
            <w:shd w:val="clear" w:color="auto" w:fill="auto"/>
            <w:vAlign w:val="center"/>
            <w:hideMark/>
          </w:tcPr>
          <w:p w14:paraId="526DD26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A2E4FC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w:t>
            </w:r>
          </w:p>
        </w:tc>
      </w:tr>
      <w:tr w:rsidR="00B100E9" w:rsidRPr="00B100E9" w14:paraId="222B9AE2"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3D9B9A9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nil"/>
              <w:right w:val="single" w:sz="8" w:space="0" w:color="auto"/>
            </w:tcBorders>
            <w:vAlign w:val="center"/>
            <w:hideMark/>
          </w:tcPr>
          <w:p w14:paraId="1586EA0D"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nil"/>
              <w:right w:val="single" w:sz="8" w:space="0" w:color="auto"/>
            </w:tcBorders>
            <w:vAlign w:val="center"/>
            <w:hideMark/>
          </w:tcPr>
          <w:p w14:paraId="73CDC1F9"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nil"/>
              <w:right w:val="single" w:sz="8" w:space="0" w:color="auto"/>
            </w:tcBorders>
            <w:shd w:val="clear" w:color="auto" w:fill="auto"/>
            <w:vAlign w:val="center"/>
            <w:hideMark/>
          </w:tcPr>
          <w:p w14:paraId="379751B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50%</w:t>
            </w:r>
          </w:p>
        </w:tc>
        <w:tc>
          <w:tcPr>
            <w:tcW w:w="657" w:type="dxa"/>
            <w:tcBorders>
              <w:top w:val="nil"/>
              <w:left w:val="nil"/>
              <w:bottom w:val="nil"/>
              <w:right w:val="single" w:sz="8" w:space="0" w:color="auto"/>
            </w:tcBorders>
            <w:shd w:val="clear" w:color="auto" w:fill="auto"/>
            <w:vAlign w:val="center"/>
            <w:hideMark/>
          </w:tcPr>
          <w:p w14:paraId="43268E7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50%</w:t>
            </w:r>
          </w:p>
        </w:tc>
        <w:tc>
          <w:tcPr>
            <w:tcW w:w="657" w:type="dxa"/>
            <w:tcBorders>
              <w:top w:val="nil"/>
              <w:left w:val="nil"/>
              <w:bottom w:val="nil"/>
              <w:right w:val="single" w:sz="8" w:space="0" w:color="auto"/>
            </w:tcBorders>
            <w:shd w:val="clear" w:color="auto" w:fill="auto"/>
            <w:vAlign w:val="center"/>
            <w:hideMark/>
          </w:tcPr>
          <w:p w14:paraId="3933E21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w:t>
            </w:r>
          </w:p>
        </w:tc>
        <w:tc>
          <w:tcPr>
            <w:tcW w:w="573" w:type="dxa"/>
            <w:tcBorders>
              <w:top w:val="nil"/>
              <w:left w:val="nil"/>
              <w:bottom w:val="nil"/>
              <w:right w:val="single" w:sz="8" w:space="0" w:color="auto"/>
            </w:tcBorders>
            <w:shd w:val="clear" w:color="auto" w:fill="auto"/>
            <w:vAlign w:val="center"/>
            <w:hideMark/>
          </w:tcPr>
          <w:p w14:paraId="1675600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w:t>
            </w:r>
          </w:p>
        </w:tc>
        <w:tc>
          <w:tcPr>
            <w:tcW w:w="657" w:type="dxa"/>
            <w:tcBorders>
              <w:top w:val="nil"/>
              <w:left w:val="nil"/>
              <w:bottom w:val="nil"/>
              <w:right w:val="single" w:sz="8" w:space="0" w:color="auto"/>
            </w:tcBorders>
            <w:shd w:val="clear" w:color="auto" w:fill="auto"/>
            <w:vAlign w:val="center"/>
            <w:hideMark/>
          </w:tcPr>
          <w:p w14:paraId="2FF2A87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81,80%</w:t>
            </w:r>
          </w:p>
        </w:tc>
        <w:tc>
          <w:tcPr>
            <w:tcW w:w="657" w:type="dxa"/>
            <w:tcBorders>
              <w:top w:val="nil"/>
              <w:left w:val="nil"/>
              <w:bottom w:val="nil"/>
              <w:right w:val="single" w:sz="8" w:space="0" w:color="auto"/>
            </w:tcBorders>
            <w:shd w:val="clear" w:color="auto" w:fill="auto"/>
            <w:vAlign w:val="center"/>
            <w:hideMark/>
          </w:tcPr>
          <w:p w14:paraId="0B34C91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6,25%</w:t>
            </w:r>
          </w:p>
        </w:tc>
        <w:tc>
          <w:tcPr>
            <w:tcW w:w="657" w:type="dxa"/>
            <w:tcBorders>
              <w:top w:val="nil"/>
              <w:left w:val="nil"/>
              <w:bottom w:val="nil"/>
              <w:right w:val="single" w:sz="8" w:space="0" w:color="auto"/>
            </w:tcBorders>
            <w:shd w:val="clear" w:color="auto" w:fill="auto"/>
            <w:vAlign w:val="center"/>
            <w:hideMark/>
          </w:tcPr>
          <w:p w14:paraId="031399F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6,25%</w:t>
            </w:r>
          </w:p>
        </w:tc>
        <w:tc>
          <w:tcPr>
            <w:tcW w:w="657" w:type="dxa"/>
            <w:tcBorders>
              <w:top w:val="nil"/>
              <w:left w:val="nil"/>
              <w:bottom w:val="nil"/>
              <w:right w:val="single" w:sz="8" w:space="0" w:color="auto"/>
            </w:tcBorders>
            <w:shd w:val="clear" w:color="auto" w:fill="auto"/>
            <w:vAlign w:val="center"/>
            <w:hideMark/>
          </w:tcPr>
          <w:p w14:paraId="2205DF4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87,50%</w:t>
            </w:r>
          </w:p>
        </w:tc>
        <w:tc>
          <w:tcPr>
            <w:tcW w:w="657" w:type="dxa"/>
            <w:tcBorders>
              <w:top w:val="nil"/>
              <w:left w:val="nil"/>
              <w:bottom w:val="nil"/>
              <w:right w:val="single" w:sz="8" w:space="0" w:color="auto"/>
            </w:tcBorders>
            <w:shd w:val="clear" w:color="auto" w:fill="auto"/>
            <w:vAlign w:val="center"/>
            <w:hideMark/>
          </w:tcPr>
          <w:p w14:paraId="5652DAF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70,50%</w:t>
            </w:r>
          </w:p>
        </w:tc>
        <w:tc>
          <w:tcPr>
            <w:tcW w:w="343" w:type="dxa"/>
            <w:vMerge/>
            <w:tcBorders>
              <w:top w:val="nil"/>
              <w:left w:val="single" w:sz="8" w:space="0" w:color="auto"/>
              <w:bottom w:val="nil"/>
              <w:right w:val="single" w:sz="8" w:space="0" w:color="auto"/>
            </w:tcBorders>
            <w:vAlign w:val="center"/>
            <w:hideMark/>
          </w:tcPr>
          <w:p w14:paraId="43A72D77"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nil"/>
              <w:right w:val="single" w:sz="8" w:space="0" w:color="auto"/>
            </w:tcBorders>
            <w:shd w:val="clear" w:color="auto" w:fill="auto"/>
            <w:vAlign w:val="center"/>
            <w:hideMark/>
          </w:tcPr>
          <w:p w14:paraId="7F88121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29,50%</w:t>
            </w:r>
          </w:p>
        </w:tc>
      </w:tr>
      <w:tr w:rsidR="00B100E9" w:rsidRPr="00B100E9" w14:paraId="1B844369"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7DE19A5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EB6F1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Çözüm Sürecinin Bitişi</w:t>
            </w:r>
          </w:p>
        </w:tc>
        <w:tc>
          <w:tcPr>
            <w:tcW w:w="3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12DEFD"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single" w:sz="8" w:space="0" w:color="auto"/>
              <w:left w:val="nil"/>
              <w:bottom w:val="nil"/>
              <w:right w:val="single" w:sz="8" w:space="0" w:color="auto"/>
            </w:tcBorders>
            <w:shd w:val="clear" w:color="auto" w:fill="auto"/>
            <w:vAlign w:val="center"/>
            <w:hideMark/>
          </w:tcPr>
          <w:p w14:paraId="48016AD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tcBorders>
              <w:top w:val="single" w:sz="8" w:space="0" w:color="auto"/>
              <w:left w:val="nil"/>
              <w:bottom w:val="nil"/>
              <w:right w:val="single" w:sz="8" w:space="0" w:color="auto"/>
            </w:tcBorders>
            <w:shd w:val="clear" w:color="auto" w:fill="auto"/>
            <w:vAlign w:val="center"/>
            <w:hideMark/>
          </w:tcPr>
          <w:p w14:paraId="796DDA7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tcBorders>
              <w:top w:val="single" w:sz="8" w:space="0" w:color="auto"/>
              <w:left w:val="nil"/>
              <w:bottom w:val="nil"/>
              <w:right w:val="single" w:sz="8" w:space="0" w:color="auto"/>
            </w:tcBorders>
            <w:shd w:val="clear" w:color="auto" w:fill="auto"/>
            <w:vAlign w:val="center"/>
            <w:hideMark/>
          </w:tcPr>
          <w:p w14:paraId="066388F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573" w:type="dxa"/>
            <w:tcBorders>
              <w:top w:val="single" w:sz="8" w:space="0" w:color="auto"/>
              <w:left w:val="nil"/>
              <w:bottom w:val="nil"/>
              <w:right w:val="single" w:sz="8" w:space="0" w:color="auto"/>
            </w:tcBorders>
            <w:shd w:val="clear" w:color="auto" w:fill="auto"/>
            <w:vAlign w:val="center"/>
            <w:hideMark/>
          </w:tcPr>
          <w:p w14:paraId="338AFF65"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w:t>
            </w:r>
          </w:p>
        </w:tc>
        <w:tc>
          <w:tcPr>
            <w:tcW w:w="657" w:type="dxa"/>
            <w:tcBorders>
              <w:top w:val="single" w:sz="8" w:space="0" w:color="auto"/>
              <w:left w:val="nil"/>
              <w:bottom w:val="nil"/>
              <w:right w:val="single" w:sz="8" w:space="0" w:color="auto"/>
            </w:tcBorders>
            <w:shd w:val="clear" w:color="auto" w:fill="auto"/>
            <w:vAlign w:val="center"/>
            <w:hideMark/>
          </w:tcPr>
          <w:p w14:paraId="767482F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ED1C75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D99E6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single" w:sz="8" w:space="0" w:color="auto"/>
              <w:left w:val="nil"/>
              <w:bottom w:val="nil"/>
              <w:right w:val="single" w:sz="8" w:space="0" w:color="auto"/>
            </w:tcBorders>
            <w:shd w:val="clear" w:color="auto" w:fill="auto"/>
            <w:vAlign w:val="center"/>
            <w:hideMark/>
          </w:tcPr>
          <w:p w14:paraId="379E1BF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17</w:t>
            </w:r>
          </w:p>
        </w:tc>
        <w:tc>
          <w:tcPr>
            <w:tcW w:w="657" w:type="dxa"/>
            <w:tcBorders>
              <w:top w:val="single" w:sz="8" w:space="0" w:color="auto"/>
              <w:left w:val="nil"/>
              <w:bottom w:val="nil"/>
              <w:right w:val="single" w:sz="8" w:space="0" w:color="auto"/>
            </w:tcBorders>
            <w:shd w:val="clear" w:color="auto" w:fill="auto"/>
            <w:vAlign w:val="center"/>
            <w:hideMark/>
          </w:tcPr>
          <w:p w14:paraId="47A306E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w:t>
            </w:r>
          </w:p>
        </w:tc>
        <w:tc>
          <w:tcPr>
            <w:tcW w:w="3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4CB81D"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single" w:sz="8" w:space="0" w:color="auto"/>
              <w:left w:val="nil"/>
              <w:bottom w:val="nil"/>
              <w:right w:val="single" w:sz="8" w:space="0" w:color="auto"/>
            </w:tcBorders>
            <w:shd w:val="clear" w:color="auto" w:fill="auto"/>
            <w:vAlign w:val="center"/>
            <w:hideMark/>
          </w:tcPr>
          <w:p w14:paraId="1E40157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w:t>
            </w:r>
          </w:p>
        </w:tc>
      </w:tr>
      <w:tr w:rsidR="00B100E9" w:rsidRPr="00B100E9" w14:paraId="2CA3DCC9"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3C1ACA1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single" w:sz="8" w:space="0" w:color="auto"/>
              <w:left w:val="single" w:sz="8" w:space="0" w:color="auto"/>
              <w:bottom w:val="single" w:sz="8" w:space="0" w:color="000000"/>
              <w:right w:val="single" w:sz="8" w:space="0" w:color="auto"/>
            </w:tcBorders>
            <w:vAlign w:val="center"/>
            <w:hideMark/>
          </w:tcPr>
          <w:p w14:paraId="6AC6CD7B"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single" w:sz="8" w:space="0" w:color="auto"/>
              <w:left w:val="single" w:sz="8" w:space="0" w:color="auto"/>
              <w:bottom w:val="single" w:sz="8" w:space="0" w:color="000000"/>
              <w:right w:val="single" w:sz="8" w:space="0" w:color="auto"/>
            </w:tcBorders>
            <w:vAlign w:val="center"/>
            <w:hideMark/>
          </w:tcPr>
          <w:p w14:paraId="67C5E9AF"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2EA2BE1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50%</w:t>
            </w:r>
          </w:p>
        </w:tc>
        <w:tc>
          <w:tcPr>
            <w:tcW w:w="657" w:type="dxa"/>
            <w:tcBorders>
              <w:top w:val="nil"/>
              <w:left w:val="nil"/>
              <w:bottom w:val="single" w:sz="8" w:space="0" w:color="auto"/>
              <w:right w:val="single" w:sz="8" w:space="0" w:color="auto"/>
            </w:tcBorders>
            <w:shd w:val="clear" w:color="auto" w:fill="auto"/>
            <w:vAlign w:val="center"/>
            <w:hideMark/>
          </w:tcPr>
          <w:p w14:paraId="3464025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50%</w:t>
            </w:r>
          </w:p>
        </w:tc>
        <w:tc>
          <w:tcPr>
            <w:tcW w:w="657" w:type="dxa"/>
            <w:tcBorders>
              <w:top w:val="nil"/>
              <w:left w:val="nil"/>
              <w:bottom w:val="single" w:sz="8" w:space="0" w:color="auto"/>
              <w:right w:val="single" w:sz="8" w:space="0" w:color="auto"/>
            </w:tcBorders>
            <w:shd w:val="clear" w:color="auto" w:fill="auto"/>
            <w:vAlign w:val="center"/>
            <w:hideMark/>
          </w:tcPr>
          <w:p w14:paraId="7BBB09C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7,10%</w:t>
            </w:r>
          </w:p>
        </w:tc>
        <w:tc>
          <w:tcPr>
            <w:tcW w:w="573" w:type="dxa"/>
            <w:tcBorders>
              <w:top w:val="nil"/>
              <w:left w:val="nil"/>
              <w:bottom w:val="single" w:sz="8" w:space="0" w:color="auto"/>
              <w:right w:val="single" w:sz="8" w:space="0" w:color="auto"/>
            </w:tcBorders>
            <w:shd w:val="clear" w:color="auto" w:fill="auto"/>
            <w:vAlign w:val="center"/>
            <w:hideMark/>
          </w:tcPr>
          <w:p w14:paraId="51737514"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7,10%</w:t>
            </w:r>
          </w:p>
        </w:tc>
        <w:tc>
          <w:tcPr>
            <w:tcW w:w="657" w:type="dxa"/>
            <w:tcBorders>
              <w:top w:val="nil"/>
              <w:left w:val="nil"/>
              <w:bottom w:val="single" w:sz="8" w:space="0" w:color="auto"/>
              <w:right w:val="single" w:sz="8" w:space="0" w:color="auto"/>
            </w:tcBorders>
            <w:shd w:val="clear" w:color="auto" w:fill="auto"/>
            <w:vAlign w:val="center"/>
            <w:hideMark/>
          </w:tcPr>
          <w:p w14:paraId="555F734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85,80%</w:t>
            </w:r>
          </w:p>
        </w:tc>
        <w:tc>
          <w:tcPr>
            <w:tcW w:w="657" w:type="dxa"/>
            <w:vMerge/>
            <w:tcBorders>
              <w:top w:val="single" w:sz="8" w:space="0" w:color="auto"/>
              <w:left w:val="single" w:sz="8" w:space="0" w:color="auto"/>
              <w:bottom w:val="single" w:sz="8" w:space="0" w:color="000000"/>
              <w:right w:val="single" w:sz="8" w:space="0" w:color="auto"/>
            </w:tcBorders>
            <w:vAlign w:val="center"/>
            <w:hideMark/>
          </w:tcPr>
          <w:p w14:paraId="49D66407"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vMerge/>
            <w:tcBorders>
              <w:top w:val="single" w:sz="8" w:space="0" w:color="auto"/>
              <w:left w:val="single" w:sz="8" w:space="0" w:color="auto"/>
              <w:bottom w:val="single" w:sz="8" w:space="0" w:color="000000"/>
              <w:right w:val="single" w:sz="8" w:space="0" w:color="auto"/>
            </w:tcBorders>
            <w:vAlign w:val="center"/>
            <w:hideMark/>
          </w:tcPr>
          <w:p w14:paraId="40C83656"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BD95A41"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100%</w:t>
            </w:r>
          </w:p>
        </w:tc>
        <w:tc>
          <w:tcPr>
            <w:tcW w:w="657" w:type="dxa"/>
            <w:tcBorders>
              <w:top w:val="nil"/>
              <w:left w:val="nil"/>
              <w:bottom w:val="single" w:sz="8" w:space="0" w:color="auto"/>
              <w:right w:val="single" w:sz="8" w:space="0" w:color="auto"/>
            </w:tcBorders>
            <w:shd w:val="clear" w:color="auto" w:fill="auto"/>
            <w:vAlign w:val="center"/>
            <w:hideMark/>
          </w:tcPr>
          <w:p w14:paraId="3C6867B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46,20%</w:t>
            </w:r>
          </w:p>
        </w:tc>
        <w:tc>
          <w:tcPr>
            <w:tcW w:w="343" w:type="dxa"/>
            <w:vMerge/>
            <w:tcBorders>
              <w:top w:val="single" w:sz="8" w:space="0" w:color="auto"/>
              <w:left w:val="single" w:sz="8" w:space="0" w:color="auto"/>
              <w:bottom w:val="single" w:sz="8" w:space="0" w:color="000000"/>
              <w:right w:val="single" w:sz="8" w:space="0" w:color="auto"/>
            </w:tcBorders>
            <w:vAlign w:val="center"/>
            <w:hideMark/>
          </w:tcPr>
          <w:p w14:paraId="0C600491"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5A9BF8C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53,80%</w:t>
            </w:r>
          </w:p>
        </w:tc>
      </w:tr>
      <w:tr w:rsidR="00B100E9" w:rsidRPr="00B100E9" w14:paraId="183E7C23" w14:textId="77777777" w:rsidTr="00B754DB">
        <w:trPr>
          <w:trHeight w:val="287"/>
        </w:trPr>
        <w:tc>
          <w:tcPr>
            <w:tcW w:w="342" w:type="dxa"/>
            <w:vMerge/>
            <w:tcBorders>
              <w:top w:val="nil"/>
              <w:left w:val="single" w:sz="8" w:space="0" w:color="auto"/>
              <w:bottom w:val="nil"/>
              <w:right w:val="single" w:sz="8" w:space="0" w:color="auto"/>
            </w:tcBorders>
            <w:vAlign w:val="center"/>
            <w:hideMark/>
          </w:tcPr>
          <w:p w14:paraId="2559D37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val="restart"/>
            <w:tcBorders>
              <w:top w:val="nil"/>
              <w:left w:val="single" w:sz="8" w:space="0" w:color="auto"/>
              <w:bottom w:val="single" w:sz="8" w:space="0" w:color="000000"/>
              <w:right w:val="single" w:sz="8" w:space="0" w:color="auto"/>
            </w:tcBorders>
            <w:shd w:val="clear" w:color="auto" w:fill="auto"/>
            <w:vAlign w:val="center"/>
            <w:hideMark/>
          </w:tcPr>
          <w:p w14:paraId="0212BB9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TOPLAM</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23B3B2FA" w14:textId="77777777" w:rsidR="00B100E9" w:rsidRPr="00B100E9" w:rsidRDefault="00B100E9" w:rsidP="00E96E24">
            <w:pPr>
              <w:spacing w:after="0" w:line="240" w:lineRule="auto"/>
              <w:rPr>
                <w:rFonts w:eastAsia="Times New Roman" w:cs="Times New Roman"/>
                <w:b/>
                <w:bCs/>
                <w:color w:val="000000"/>
                <w:sz w:val="20"/>
                <w:szCs w:val="20"/>
                <w:lang w:eastAsia="tr-TR"/>
              </w:rPr>
            </w:pPr>
            <w:r w:rsidRPr="00B100E9">
              <w:rPr>
                <w:rFonts w:eastAsia="Times New Roman" w:cs="Times New Roman"/>
                <w:b/>
                <w:b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FE5E4D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74</w:t>
            </w:r>
          </w:p>
        </w:tc>
        <w:tc>
          <w:tcPr>
            <w:tcW w:w="657" w:type="dxa"/>
            <w:tcBorders>
              <w:top w:val="nil"/>
              <w:left w:val="nil"/>
              <w:bottom w:val="nil"/>
              <w:right w:val="single" w:sz="8" w:space="0" w:color="auto"/>
            </w:tcBorders>
            <w:shd w:val="clear" w:color="auto" w:fill="auto"/>
            <w:vAlign w:val="center"/>
            <w:hideMark/>
          </w:tcPr>
          <w:p w14:paraId="718993B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98</w:t>
            </w:r>
          </w:p>
        </w:tc>
        <w:tc>
          <w:tcPr>
            <w:tcW w:w="657" w:type="dxa"/>
            <w:tcBorders>
              <w:top w:val="nil"/>
              <w:left w:val="nil"/>
              <w:bottom w:val="nil"/>
              <w:right w:val="single" w:sz="8" w:space="0" w:color="auto"/>
            </w:tcBorders>
            <w:shd w:val="clear" w:color="auto" w:fill="auto"/>
            <w:vAlign w:val="center"/>
            <w:hideMark/>
          </w:tcPr>
          <w:p w14:paraId="45F43AA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573" w:type="dxa"/>
            <w:tcBorders>
              <w:top w:val="nil"/>
              <w:left w:val="nil"/>
              <w:bottom w:val="nil"/>
              <w:right w:val="single" w:sz="8" w:space="0" w:color="auto"/>
            </w:tcBorders>
            <w:shd w:val="clear" w:color="auto" w:fill="auto"/>
            <w:vAlign w:val="center"/>
            <w:hideMark/>
          </w:tcPr>
          <w:p w14:paraId="457BFA68"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3</w:t>
            </w:r>
          </w:p>
        </w:tc>
        <w:tc>
          <w:tcPr>
            <w:tcW w:w="657" w:type="dxa"/>
            <w:tcBorders>
              <w:top w:val="nil"/>
              <w:left w:val="nil"/>
              <w:bottom w:val="nil"/>
              <w:right w:val="single" w:sz="8" w:space="0" w:color="auto"/>
            </w:tcBorders>
            <w:shd w:val="clear" w:color="auto" w:fill="auto"/>
            <w:vAlign w:val="center"/>
            <w:hideMark/>
          </w:tcPr>
          <w:p w14:paraId="40422F6A"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124</w:t>
            </w:r>
          </w:p>
        </w:tc>
        <w:tc>
          <w:tcPr>
            <w:tcW w:w="657" w:type="dxa"/>
            <w:tcBorders>
              <w:top w:val="nil"/>
              <w:left w:val="nil"/>
              <w:bottom w:val="nil"/>
              <w:right w:val="single" w:sz="8" w:space="0" w:color="auto"/>
            </w:tcBorders>
            <w:shd w:val="clear" w:color="auto" w:fill="auto"/>
            <w:vAlign w:val="center"/>
            <w:hideMark/>
          </w:tcPr>
          <w:p w14:paraId="4621C1D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w:t>
            </w:r>
          </w:p>
        </w:tc>
        <w:tc>
          <w:tcPr>
            <w:tcW w:w="657" w:type="dxa"/>
            <w:tcBorders>
              <w:top w:val="nil"/>
              <w:left w:val="nil"/>
              <w:bottom w:val="nil"/>
              <w:right w:val="single" w:sz="8" w:space="0" w:color="auto"/>
            </w:tcBorders>
            <w:shd w:val="clear" w:color="auto" w:fill="auto"/>
            <w:vAlign w:val="center"/>
            <w:hideMark/>
          </w:tcPr>
          <w:p w14:paraId="1816F249"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w:t>
            </w:r>
          </w:p>
        </w:tc>
        <w:tc>
          <w:tcPr>
            <w:tcW w:w="657" w:type="dxa"/>
            <w:tcBorders>
              <w:top w:val="nil"/>
              <w:left w:val="nil"/>
              <w:bottom w:val="nil"/>
              <w:right w:val="single" w:sz="8" w:space="0" w:color="auto"/>
            </w:tcBorders>
            <w:shd w:val="clear" w:color="auto" w:fill="auto"/>
            <w:vAlign w:val="center"/>
            <w:hideMark/>
          </w:tcPr>
          <w:p w14:paraId="43599A6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147</w:t>
            </w:r>
          </w:p>
        </w:tc>
        <w:tc>
          <w:tcPr>
            <w:tcW w:w="657" w:type="dxa"/>
            <w:tcBorders>
              <w:top w:val="nil"/>
              <w:left w:val="nil"/>
              <w:bottom w:val="nil"/>
              <w:right w:val="single" w:sz="8" w:space="0" w:color="auto"/>
            </w:tcBorders>
            <w:shd w:val="clear" w:color="auto" w:fill="auto"/>
            <w:vAlign w:val="center"/>
            <w:hideMark/>
          </w:tcPr>
          <w:p w14:paraId="5F866BD7"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69</w:t>
            </w:r>
          </w:p>
        </w:tc>
        <w:tc>
          <w:tcPr>
            <w:tcW w:w="343" w:type="dxa"/>
            <w:vMerge w:val="restart"/>
            <w:tcBorders>
              <w:top w:val="nil"/>
              <w:left w:val="single" w:sz="8" w:space="0" w:color="auto"/>
              <w:bottom w:val="single" w:sz="8" w:space="0" w:color="000000"/>
              <w:right w:val="single" w:sz="8" w:space="0" w:color="auto"/>
            </w:tcBorders>
            <w:shd w:val="clear" w:color="auto" w:fill="auto"/>
            <w:vAlign w:val="center"/>
            <w:hideMark/>
          </w:tcPr>
          <w:p w14:paraId="42E3F6F0"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3E853B3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86</w:t>
            </w:r>
          </w:p>
        </w:tc>
      </w:tr>
      <w:tr w:rsidR="00B100E9" w:rsidRPr="00B100E9" w14:paraId="310A3577" w14:textId="77777777" w:rsidTr="00B754DB">
        <w:trPr>
          <w:trHeight w:val="301"/>
        </w:trPr>
        <w:tc>
          <w:tcPr>
            <w:tcW w:w="342" w:type="dxa"/>
            <w:vMerge/>
            <w:tcBorders>
              <w:top w:val="nil"/>
              <w:left w:val="single" w:sz="8" w:space="0" w:color="auto"/>
              <w:bottom w:val="nil"/>
              <w:right w:val="single" w:sz="8" w:space="0" w:color="auto"/>
            </w:tcBorders>
            <w:vAlign w:val="center"/>
            <w:hideMark/>
          </w:tcPr>
          <w:p w14:paraId="302D108D"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1060" w:type="dxa"/>
            <w:vMerge/>
            <w:tcBorders>
              <w:top w:val="nil"/>
              <w:left w:val="single" w:sz="8" w:space="0" w:color="auto"/>
              <w:bottom w:val="single" w:sz="8" w:space="0" w:color="000000"/>
              <w:right w:val="single" w:sz="8" w:space="0" w:color="auto"/>
            </w:tcBorders>
            <w:vAlign w:val="center"/>
            <w:hideMark/>
          </w:tcPr>
          <w:p w14:paraId="4BE0AFC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343" w:type="dxa"/>
            <w:vMerge/>
            <w:tcBorders>
              <w:top w:val="nil"/>
              <w:left w:val="single" w:sz="8" w:space="0" w:color="auto"/>
              <w:bottom w:val="single" w:sz="8" w:space="0" w:color="000000"/>
              <w:right w:val="single" w:sz="8" w:space="0" w:color="auto"/>
            </w:tcBorders>
            <w:vAlign w:val="center"/>
            <w:hideMark/>
          </w:tcPr>
          <w:p w14:paraId="05C4A590" w14:textId="77777777" w:rsidR="00B100E9" w:rsidRPr="00B100E9" w:rsidRDefault="00B100E9" w:rsidP="00E96E24">
            <w:pPr>
              <w:spacing w:after="0" w:line="240" w:lineRule="auto"/>
              <w:rPr>
                <w:rFonts w:eastAsia="Times New Roman" w:cs="Times New Roman"/>
                <w:b/>
                <w:b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64103C3C"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43,10%</w:t>
            </w:r>
          </w:p>
        </w:tc>
        <w:tc>
          <w:tcPr>
            <w:tcW w:w="657" w:type="dxa"/>
            <w:tcBorders>
              <w:top w:val="nil"/>
              <w:left w:val="nil"/>
              <w:bottom w:val="single" w:sz="8" w:space="0" w:color="auto"/>
              <w:right w:val="single" w:sz="8" w:space="0" w:color="auto"/>
            </w:tcBorders>
            <w:shd w:val="clear" w:color="auto" w:fill="auto"/>
            <w:vAlign w:val="center"/>
            <w:hideMark/>
          </w:tcPr>
          <w:p w14:paraId="5DE3A91B"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56,90%</w:t>
            </w:r>
          </w:p>
        </w:tc>
        <w:tc>
          <w:tcPr>
            <w:tcW w:w="657" w:type="dxa"/>
            <w:tcBorders>
              <w:top w:val="nil"/>
              <w:left w:val="nil"/>
              <w:bottom w:val="single" w:sz="8" w:space="0" w:color="auto"/>
              <w:right w:val="single" w:sz="8" w:space="0" w:color="auto"/>
            </w:tcBorders>
            <w:shd w:val="clear" w:color="auto" w:fill="auto"/>
            <w:vAlign w:val="center"/>
            <w:hideMark/>
          </w:tcPr>
          <w:p w14:paraId="01DB4C7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6,60%</w:t>
            </w:r>
          </w:p>
        </w:tc>
        <w:tc>
          <w:tcPr>
            <w:tcW w:w="573" w:type="dxa"/>
            <w:tcBorders>
              <w:top w:val="nil"/>
              <w:left w:val="nil"/>
              <w:bottom w:val="single" w:sz="8" w:space="0" w:color="auto"/>
              <w:right w:val="single" w:sz="8" w:space="0" w:color="auto"/>
            </w:tcBorders>
            <w:shd w:val="clear" w:color="auto" w:fill="auto"/>
            <w:vAlign w:val="center"/>
            <w:hideMark/>
          </w:tcPr>
          <w:p w14:paraId="551090D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2,30%</w:t>
            </w:r>
          </w:p>
        </w:tc>
        <w:tc>
          <w:tcPr>
            <w:tcW w:w="657" w:type="dxa"/>
            <w:tcBorders>
              <w:top w:val="nil"/>
              <w:left w:val="nil"/>
              <w:bottom w:val="single" w:sz="8" w:space="0" w:color="auto"/>
              <w:right w:val="single" w:sz="8" w:space="0" w:color="auto"/>
            </w:tcBorders>
            <w:shd w:val="clear" w:color="auto" w:fill="auto"/>
            <w:vAlign w:val="center"/>
            <w:hideMark/>
          </w:tcPr>
          <w:p w14:paraId="7792A49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91,10%</w:t>
            </w:r>
          </w:p>
        </w:tc>
        <w:tc>
          <w:tcPr>
            <w:tcW w:w="657" w:type="dxa"/>
            <w:tcBorders>
              <w:top w:val="nil"/>
              <w:left w:val="nil"/>
              <w:bottom w:val="single" w:sz="8" w:space="0" w:color="auto"/>
              <w:right w:val="single" w:sz="8" w:space="0" w:color="auto"/>
            </w:tcBorders>
            <w:shd w:val="clear" w:color="auto" w:fill="auto"/>
            <w:vAlign w:val="center"/>
            <w:hideMark/>
          </w:tcPr>
          <w:p w14:paraId="4FC0FCB6"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5,30%</w:t>
            </w:r>
          </w:p>
        </w:tc>
        <w:tc>
          <w:tcPr>
            <w:tcW w:w="657" w:type="dxa"/>
            <w:tcBorders>
              <w:top w:val="nil"/>
              <w:left w:val="nil"/>
              <w:bottom w:val="single" w:sz="8" w:space="0" w:color="auto"/>
              <w:right w:val="single" w:sz="8" w:space="0" w:color="auto"/>
            </w:tcBorders>
            <w:shd w:val="clear" w:color="auto" w:fill="auto"/>
            <w:vAlign w:val="center"/>
            <w:hideMark/>
          </w:tcPr>
          <w:p w14:paraId="39ABB373"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8,30%</w:t>
            </w:r>
          </w:p>
        </w:tc>
        <w:tc>
          <w:tcPr>
            <w:tcW w:w="657" w:type="dxa"/>
            <w:tcBorders>
              <w:top w:val="nil"/>
              <w:left w:val="nil"/>
              <w:bottom w:val="single" w:sz="8" w:space="0" w:color="auto"/>
              <w:right w:val="single" w:sz="8" w:space="0" w:color="auto"/>
            </w:tcBorders>
            <w:shd w:val="clear" w:color="auto" w:fill="auto"/>
            <w:vAlign w:val="center"/>
            <w:hideMark/>
          </w:tcPr>
          <w:p w14:paraId="0B101AB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86,40%</w:t>
            </w:r>
          </w:p>
        </w:tc>
        <w:tc>
          <w:tcPr>
            <w:tcW w:w="657" w:type="dxa"/>
            <w:tcBorders>
              <w:top w:val="nil"/>
              <w:left w:val="nil"/>
              <w:bottom w:val="single" w:sz="8" w:space="0" w:color="auto"/>
              <w:right w:val="single" w:sz="8" w:space="0" w:color="auto"/>
            </w:tcBorders>
            <w:shd w:val="clear" w:color="auto" w:fill="auto"/>
            <w:vAlign w:val="center"/>
            <w:hideMark/>
          </w:tcPr>
          <w:p w14:paraId="03DECE4F"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43,80%</w:t>
            </w:r>
          </w:p>
        </w:tc>
        <w:tc>
          <w:tcPr>
            <w:tcW w:w="343" w:type="dxa"/>
            <w:vMerge/>
            <w:tcBorders>
              <w:top w:val="nil"/>
              <w:left w:val="single" w:sz="8" w:space="0" w:color="auto"/>
              <w:bottom w:val="single" w:sz="8" w:space="0" w:color="000000"/>
              <w:right w:val="single" w:sz="8" w:space="0" w:color="auto"/>
            </w:tcBorders>
            <w:vAlign w:val="center"/>
            <w:hideMark/>
          </w:tcPr>
          <w:p w14:paraId="159D53AA" w14:textId="77777777" w:rsidR="00B100E9" w:rsidRPr="00B100E9" w:rsidRDefault="00B100E9" w:rsidP="00E96E24">
            <w:pPr>
              <w:spacing w:after="0" w:line="240" w:lineRule="auto"/>
              <w:rPr>
                <w:rFonts w:eastAsia="Times New Roman" w:cs="Times New Roman"/>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4F9F659E" w14:textId="77777777" w:rsidR="00B100E9" w:rsidRPr="00B100E9" w:rsidRDefault="00B100E9" w:rsidP="00E96E24">
            <w:pPr>
              <w:spacing w:after="0" w:line="240" w:lineRule="auto"/>
              <w:jc w:val="center"/>
              <w:rPr>
                <w:rFonts w:eastAsia="Times New Roman" w:cs="Times New Roman"/>
                <w:color w:val="000000"/>
                <w:sz w:val="20"/>
                <w:szCs w:val="20"/>
                <w:lang w:eastAsia="tr-TR"/>
              </w:rPr>
            </w:pPr>
            <w:r w:rsidRPr="00B100E9">
              <w:rPr>
                <w:rFonts w:eastAsia="Times New Roman" w:cs="Times New Roman"/>
                <w:color w:val="000000"/>
                <w:sz w:val="20"/>
                <w:szCs w:val="20"/>
                <w:lang w:eastAsia="tr-TR"/>
              </w:rPr>
              <w:t>56,20%</w:t>
            </w:r>
          </w:p>
        </w:tc>
      </w:tr>
    </w:tbl>
    <w:p w14:paraId="1839F040" w14:textId="77777777" w:rsidR="0033024F" w:rsidRDefault="0033024F" w:rsidP="00A27EFD">
      <w:pPr>
        <w:pStyle w:val="AralkYok"/>
        <w:spacing w:line="360" w:lineRule="auto"/>
        <w:ind w:firstLine="708"/>
        <w:jc w:val="both"/>
        <w:rPr>
          <w:rFonts w:ascii="Times New Roman" w:hAnsi="Times New Roman" w:cs="Times New Roman"/>
          <w:sz w:val="24"/>
          <w:szCs w:val="24"/>
        </w:rPr>
      </w:pPr>
    </w:p>
    <w:p w14:paraId="01C295A1" w14:textId="77777777" w:rsidR="0033024F" w:rsidRDefault="0033024F" w:rsidP="00A27EFD">
      <w:pPr>
        <w:pStyle w:val="AralkYok"/>
        <w:spacing w:line="360" w:lineRule="auto"/>
        <w:ind w:firstLine="708"/>
        <w:jc w:val="both"/>
        <w:rPr>
          <w:rFonts w:ascii="Times New Roman" w:hAnsi="Times New Roman" w:cs="Times New Roman"/>
          <w:sz w:val="24"/>
          <w:szCs w:val="24"/>
        </w:rPr>
      </w:pPr>
    </w:p>
    <w:p w14:paraId="0BB62F87" w14:textId="4198EFEA" w:rsidR="00A2531C" w:rsidRPr="00746E3E" w:rsidRDefault="00A713F9" w:rsidP="00A27EFD">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lastRenderedPageBreak/>
        <w:t>Hükümete karşı tutum sorusun</w:t>
      </w:r>
      <w:r w:rsidR="00B754DB">
        <w:rPr>
          <w:rFonts w:ascii="Times New Roman" w:hAnsi="Times New Roman" w:cs="Times New Roman"/>
          <w:sz w:val="24"/>
          <w:szCs w:val="24"/>
        </w:rPr>
        <w:t>un analiz edildiği Tablo 3.2</w:t>
      </w:r>
      <w:r w:rsidR="002F1FB9">
        <w:rPr>
          <w:rFonts w:ascii="Times New Roman" w:hAnsi="Times New Roman" w:cs="Times New Roman"/>
          <w:sz w:val="24"/>
          <w:szCs w:val="24"/>
        </w:rPr>
        <w:t>0</w:t>
      </w:r>
      <w:r w:rsidR="00B754DB">
        <w:rPr>
          <w:rFonts w:ascii="Times New Roman" w:hAnsi="Times New Roman" w:cs="Times New Roman"/>
          <w:sz w:val="24"/>
          <w:szCs w:val="24"/>
        </w:rPr>
        <w:t>’de</w:t>
      </w:r>
      <w:r w:rsidRPr="00746E3E">
        <w:rPr>
          <w:rFonts w:ascii="Times New Roman" w:hAnsi="Times New Roman" w:cs="Times New Roman"/>
          <w:sz w:val="24"/>
          <w:szCs w:val="24"/>
        </w:rPr>
        <w:t>, Cumhuriyet gazetesinde toplamda 98 (%</w:t>
      </w:r>
      <w:proofErr w:type="gramStart"/>
      <w:r w:rsidRPr="00746E3E">
        <w:rPr>
          <w:rFonts w:ascii="Times New Roman" w:hAnsi="Times New Roman" w:cs="Times New Roman"/>
          <w:sz w:val="24"/>
          <w:szCs w:val="24"/>
        </w:rPr>
        <w:t>56.9</w:t>
      </w:r>
      <w:proofErr w:type="gramEnd"/>
      <w:r w:rsidRPr="00746E3E">
        <w:rPr>
          <w:rFonts w:ascii="Times New Roman" w:hAnsi="Times New Roman" w:cs="Times New Roman"/>
          <w:sz w:val="24"/>
          <w:szCs w:val="24"/>
        </w:rPr>
        <w:t>) tarafsız haber, 74</w:t>
      </w:r>
      <w:r w:rsidR="002F1FB9">
        <w:rPr>
          <w:rFonts w:ascii="Times New Roman" w:hAnsi="Times New Roman" w:cs="Times New Roman"/>
          <w:sz w:val="24"/>
          <w:szCs w:val="24"/>
        </w:rPr>
        <w:t xml:space="preserve"> </w:t>
      </w:r>
      <w:r w:rsidRPr="00746E3E">
        <w:rPr>
          <w:rFonts w:ascii="Times New Roman" w:hAnsi="Times New Roman" w:cs="Times New Roman"/>
          <w:sz w:val="24"/>
          <w:szCs w:val="24"/>
        </w:rPr>
        <w:t xml:space="preserve">(43.1) karşıt haber yapılırken, sürece yönelik </w:t>
      </w:r>
      <w:r w:rsidR="00F64345" w:rsidRPr="00746E3E">
        <w:rPr>
          <w:rFonts w:ascii="Times New Roman" w:hAnsi="Times New Roman" w:cs="Times New Roman"/>
          <w:sz w:val="24"/>
          <w:szCs w:val="24"/>
        </w:rPr>
        <w:t xml:space="preserve">hükümeti </w:t>
      </w:r>
      <w:r w:rsidRPr="00746E3E">
        <w:rPr>
          <w:rFonts w:ascii="Times New Roman" w:hAnsi="Times New Roman" w:cs="Times New Roman"/>
          <w:sz w:val="24"/>
          <w:szCs w:val="24"/>
        </w:rPr>
        <w:t>destekleyici haber hiç yapılmamıştır.</w:t>
      </w:r>
      <w:r w:rsidR="009D18FF" w:rsidRPr="00746E3E">
        <w:rPr>
          <w:rFonts w:ascii="Times New Roman" w:hAnsi="Times New Roman" w:cs="Times New Roman"/>
          <w:sz w:val="24"/>
          <w:szCs w:val="24"/>
        </w:rPr>
        <w:t xml:space="preserve"> </w:t>
      </w:r>
    </w:p>
    <w:p w14:paraId="77340C30" w14:textId="2275C2B4" w:rsidR="009D18FF" w:rsidRPr="00746E3E" w:rsidRDefault="00A2531C" w:rsidP="000E10E6">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Hürriyet </w:t>
      </w:r>
      <w:r w:rsidR="009D18FF" w:rsidRPr="00746E3E">
        <w:rPr>
          <w:rFonts w:ascii="Times New Roman" w:hAnsi="Times New Roman" w:cs="Times New Roman"/>
          <w:sz w:val="24"/>
          <w:szCs w:val="24"/>
        </w:rPr>
        <w:t>ve Milliyet gazeteleri ise Hükümete yönelik tutum konusunda haberlerini daha çok “Tarafsız” olarak ana sa</w:t>
      </w:r>
      <w:r w:rsidR="00F64345" w:rsidRPr="00746E3E">
        <w:rPr>
          <w:rFonts w:ascii="Times New Roman" w:hAnsi="Times New Roman" w:cs="Times New Roman"/>
          <w:sz w:val="24"/>
          <w:szCs w:val="24"/>
        </w:rPr>
        <w:t>yfalarından yayınlamışlardır</w:t>
      </w:r>
      <w:r w:rsidR="009D18FF" w:rsidRPr="00746E3E">
        <w:rPr>
          <w:rFonts w:ascii="Times New Roman" w:hAnsi="Times New Roman" w:cs="Times New Roman"/>
          <w:sz w:val="24"/>
          <w:szCs w:val="24"/>
        </w:rPr>
        <w:t xml:space="preserve">. </w:t>
      </w:r>
      <w:r w:rsidR="00386F3A" w:rsidRPr="00746E3E">
        <w:rPr>
          <w:rFonts w:ascii="Times New Roman" w:hAnsi="Times New Roman" w:cs="Times New Roman"/>
          <w:sz w:val="24"/>
          <w:szCs w:val="24"/>
        </w:rPr>
        <w:t xml:space="preserve">Hükümete yönelik destek haber konusunda iki gazetede aynı sayıda haberi okuyucusuna sunmaktadır. Hürriyet gazetesinde, “Reşadiye Saldırısı”, “PKK’lıların Tutuklanması” ve “ Uludere Olayı”, Milliyet gazetesinde ise, “ Habur Olayı”, “Reşadiye Saldırısı”, “PKK’lıların Tutuklanması”, “Uludere Olayı”, “Çözüm Sürecinin Bitişi” sonrasındaki 1 aylık süreçte Hükümete yönelik olarak hiç destek haberi yer almamaktadır. </w:t>
      </w:r>
    </w:p>
    <w:p w14:paraId="7EFF31D0" w14:textId="5AA96653" w:rsidR="009616B5" w:rsidRDefault="00386F3A" w:rsidP="002434F6">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Hükümeti destekleyici yönde en fazla haber </w:t>
      </w:r>
      <w:r w:rsidR="00A713F9" w:rsidRPr="00746E3E">
        <w:rPr>
          <w:rFonts w:ascii="Times New Roman" w:hAnsi="Times New Roman" w:cs="Times New Roman"/>
          <w:sz w:val="24"/>
          <w:szCs w:val="24"/>
        </w:rPr>
        <w:t xml:space="preserve">Sabah gazetesinde </w:t>
      </w:r>
      <w:r w:rsidRPr="00746E3E">
        <w:rPr>
          <w:rFonts w:ascii="Times New Roman" w:hAnsi="Times New Roman" w:cs="Times New Roman"/>
          <w:sz w:val="24"/>
          <w:szCs w:val="24"/>
        </w:rPr>
        <w:t xml:space="preserve">yer alırken, gazete Çözüm süreci ile ilgili olarak hiçbir haberde Hükümeti eleştirmemiştir. Sabah gazetesi, Şırnak’ın Uludere ilçesine yakın Irak topraklarında Türk Hava Kuvvetleri’ne ait F-16 savaş uçaklarının bombardımanı sonucu 35 Kürt </w:t>
      </w:r>
      <w:r w:rsidR="00A2531C">
        <w:rPr>
          <w:rFonts w:ascii="Times New Roman" w:hAnsi="Times New Roman" w:cs="Times New Roman"/>
          <w:sz w:val="24"/>
          <w:szCs w:val="24"/>
        </w:rPr>
        <w:t xml:space="preserve">asıllı Türk </w:t>
      </w:r>
      <w:r w:rsidRPr="00746E3E">
        <w:rPr>
          <w:rFonts w:ascii="Times New Roman" w:hAnsi="Times New Roman" w:cs="Times New Roman"/>
          <w:sz w:val="24"/>
          <w:szCs w:val="24"/>
        </w:rPr>
        <w:t>vatandaş</w:t>
      </w:r>
      <w:r w:rsidR="00F64345" w:rsidRPr="00746E3E">
        <w:rPr>
          <w:rFonts w:ascii="Times New Roman" w:hAnsi="Times New Roman" w:cs="Times New Roman"/>
          <w:sz w:val="24"/>
          <w:szCs w:val="24"/>
        </w:rPr>
        <w:t>ın</w:t>
      </w:r>
      <w:r w:rsidRPr="00746E3E">
        <w:rPr>
          <w:rFonts w:ascii="Times New Roman" w:hAnsi="Times New Roman" w:cs="Times New Roman"/>
          <w:sz w:val="24"/>
          <w:szCs w:val="24"/>
        </w:rPr>
        <w:t xml:space="preserve"> </w:t>
      </w:r>
      <w:r w:rsidR="00A2531C">
        <w:rPr>
          <w:rFonts w:ascii="Times New Roman" w:hAnsi="Times New Roman" w:cs="Times New Roman"/>
          <w:sz w:val="24"/>
          <w:szCs w:val="24"/>
        </w:rPr>
        <w:t>hayatını kaybettiği</w:t>
      </w:r>
      <w:r w:rsidRPr="00746E3E">
        <w:rPr>
          <w:rFonts w:ascii="Times New Roman" w:hAnsi="Times New Roman" w:cs="Times New Roman"/>
          <w:sz w:val="24"/>
          <w:szCs w:val="24"/>
        </w:rPr>
        <w:t xml:space="preserve">, “Uludere </w:t>
      </w:r>
      <w:proofErr w:type="spellStart"/>
      <w:r w:rsidRPr="00746E3E">
        <w:rPr>
          <w:rFonts w:ascii="Times New Roman" w:hAnsi="Times New Roman" w:cs="Times New Roman"/>
          <w:sz w:val="24"/>
          <w:szCs w:val="24"/>
        </w:rPr>
        <w:t>Olayı”ndan</w:t>
      </w:r>
      <w:proofErr w:type="spellEnd"/>
      <w:r w:rsidRPr="00746E3E">
        <w:rPr>
          <w:rFonts w:ascii="Times New Roman" w:hAnsi="Times New Roman" w:cs="Times New Roman"/>
          <w:sz w:val="24"/>
          <w:szCs w:val="24"/>
        </w:rPr>
        <w:t xml:space="preserve"> sonra ise Hükümete yönelik olarak </w:t>
      </w:r>
      <w:r w:rsidR="00743708" w:rsidRPr="00746E3E">
        <w:rPr>
          <w:rFonts w:ascii="Times New Roman" w:hAnsi="Times New Roman" w:cs="Times New Roman"/>
          <w:sz w:val="24"/>
          <w:szCs w:val="24"/>
        </w:rPr>
        <w:t xml:space="preserve">destek ve karşıt haber yapmamış, </w:t>
      </w:r>
      <w:r w:rsidRPr="00746E3E">
        <w:rPr>
          <w:rFonts w:ascii="Times New Roman" w:hAnsi="Times New Roman" w:cs="Times New Roman"/>
          <w:sz w:val="24"/>
          <w:szCs w:val="24"/>
        </w:rPr>
        <w:t xml:space="preserve"> </w:t>
      </w:r>
      <w:r w:rsidR="00743708" w:rsidRPr="00746E3E">
        <w:rPr>
          <w:rFonts w:ascii="Times New Roman" w:hAnsi="Times New Roman" w:cs="Times New Roman"/>
          <w:sz w:val="24"/>
          <w:szCs w:val="24"/>
        </w:rPr>
        <w:t xml:space="preserve">olayda haberlerini tarafsız olarak okuyucularına sunmayı seçmiştir. </w:t>
      </w:r>
    </w:p>
    <w:p w14:paraId="76E91832"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67522FC5"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56FF9146"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25751C2C"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18C6937C"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1514CB2D"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59C329A1"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2F20ECBE"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1D26F40A"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7A6CF441"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40E34C89"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6AFC0566"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61680DE4"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6FE9DD22" w14:textId="77777777" w:rsidR="00E96E24" w:rsidRDefault="00E96E24" w:rsidP="002434F6">
      <w:pPr>
        <w:pStyle w:val="AralkYok"/>
        <w:spacing w:line="360" w:lineRule="auto"/>
        <w:ind w:firstLine="708"/>
        <w:jc w:val="both"/>
        <w:rPr>
          <w:rFonts w:ascii="Times New Roman" w:hAnsi="Times New Roman" w:cs="Times New Roman"/>
          <w:sz w:val="24"/>
          <w:szCs w:val="24"/>
        </w:rPr>
      </w:pPr>
    </w:p>
    <w:p w14:paraId="79D56479" w14:textId="77777777" w:rsidR="00E96E24" w:rsidRPr="002434F6" w:rsidRDefault="00E96E24" w:rsidP="002434F6">
      <w:pPr>
        <w:pStyle w:val="AralkYok"/>
        <w:spacing w:line="360" w:lineRule="auto"/>
        <w:ind w:firstLine="708"/>
        <w:jc w:val="both"/>
        <w:rPr>
          <w:rFonts w:ascii="Times New Roman" w:hAnsi="Times New Roman" w:cs="Times New Roman"/>
          <w:sz w:val="24"/>
          <w:szCs w:val="24"/>
        </w:rPr>
      </w:pPr>
    </w:p>
    <w:p w14:paraId="2CE64A4B" w14:textId="31D863B7" w:rsidR="00B754DB" w:rsidRPr="00B754DB" w:rsidRDefault="00B754DB" w:rsidP="00E96E24">
      <w:pPr>
        <w:pStyle w:val="ResimYazs"/>
        <w:keepNext/>
        <w:spacing w:before="0" w:after="0"/>
        <w:jc w:val="center"/>
        <w:rPr>
          <w:sz w:val="24"/>
          <w:szCs w:val="24"/>
        </w:rPr>
      </w:pPr>
      <w:bookmarkStart w:id="100" w:name="_Toc19821737"/>
      <w:r w:rsidRPr="00B754DB">
        <w:rPr>
          <w:sz w:val="24"/>
          <w:szCs w:val="24"/>
        </w:rPr>
        <w:lastRenderedPageBreak/>
        <w:t xml:space="preserve">Tablo 3. </w:t>
      </w:r>
      <w:r w:rsidRPr="00B754DB">
        <w:rPr>
          <w:sz w:val="24"/>
          <w:szCs w:val="24"/>
        </w:rPr>
        <w:fldChar w:fldCharType="begin"/>
      </w:r>
      <w:r w:rsidRPr="00B754DB">
        <w:rPr>
          <w:sz w:val="24"/>
          <w:szCs w:val="24"/>
        </w:rPr>
        <w:instrText xml:space="preserve"> SEQ Tablo_3. \* ARABIC </w:instrText>
      </w:r>
      <w:r w:rsidRPr="00B754DB">
        <w:rPr>
          <w:sz w:val="24"/>
          <w:szCs w:val="24"/>
        </w:rPr>
        <w:fldChar w:fldCharType="separate"/>
      </w:r>
      <w:r w:rsidR="00A67277">
        <w:rPr>
          <w:noProof/>
          <w:sz w:val="24"/>
          <w:szCs w:val="24"/>
        </w:rPr>
        <w:t>21</w:t>
      </w:r>
      <w:r w:rsidRPr="00B754DB">
        <w:rPr>
          <w:sz w:val="24"/>
          <w:szCs w:val="24"/>
        </w:rPr>
        <w:fldChar w:fldCharType="end"/>
      </w:r>
      <w:r w:rsidRPr="00B754DB">
        <w:rPr>
          <w:sz w:val="24"/>
          <w:szCs w:val="24"/>
        </w:rPr>
        <w:t>.</w:t>
      </w:r>
      <w:r w:rsidRPr="00B754DB">
        <w:rPr>
          <w:rFonts w:cs="Times New Roman"/>
          <w:sz w:val="24"/>
          <w:szCs w:val="24"/>
        </w:rPr>
        <w:t xml:space="preserve"> </w:t>
      </w:r>
      <w:bookmarkEnd w:id="100"/>
      <w:r w:rsidR="007B4A9A">
        <w:rPr>
          <w:rFonts w:cs="Times New Roman"/>
          <w:sz w:val="24"/>
          <w:szCs w:val="24"/>
        </w:rPr>
        <w:t xml:space="preserve">Kırılma Dönemlerinde </w:t>
      </w:r>
      <w:r w:rsidR="00F41D23" w:rsidRPr="00F41D23">
        <w:rPr>
          <w:rFonts w:cs="Times New Roman"/>
          <w:sz w:val="24"/>
          <w:szCs w:val="24"/>
        </w:rPr>
        <w:t>Gazeteler</w:t>
      </w:r>
      <w:r w:rsidR="007B4A9A">
        <w:rPr>
          <w:rFonts w:cs="Times New Roman"/>
          <w:sz w:val="24"/>
          <w:szCs w:val="24"/>
        </w:rPr>
        <w:t>in Süreç İle İlgili</w:t>
      </w:r>
      <w:r w:rsidR="00F41D23">
        <w:rPr>
          <w:rFonts w:cs="Times New Roman"/>
          <w:sz w:val="24"/>
          <w:szCs w:val="24"/>
        </w:rPr>
        <w:t xml:space="preserve"> Haberler</w:t>
      </w:r>
      <w:r w:rsidR="007B4A9A">
        <w:rPr>
          <w:rFonts w:cs="Times New Roman"/>
          <w:sz w:val="24"/>
          <w:szCs w:val="24"/>
        </w:rPr>
        <w:t>in</w:t>
      </w:r>
      <w:r w:rsidR="00F41D23">
        <w:rPr>
          <w:rFonts w:cs="Times New Roman"/>
          <w:sz w:val="24"/>
          <w:szCs w:val="24"/>
        </w:rPr>
        <w:t>de Fiili Kürt Siyasetine</w:t>
      </w:r>
      <w:r w:rsidR="00F41D23" w:rsidRPr="00F41D23">
        <w:rPr>
          <w:rFonts w:cs="Times New Roman"/>
          <w:sz w:val="24"/>
          <w:szCs w:val="24"/>
        </w:rPr>
        <w:t xml:space="preserve"> </w:t>
      </w:r>
      <w:r w:rsidR="00F41D23">
        <w:rPr>
          <w:rFonts w:cs="Times New Roman"/>
          <w:sz w:val="24"/>
          <w:szCs w:val="24"/>
        </w:rPr>
        <w:t>Olan Tutum</w:t>
      </w:r>
      <w:r w:rsidR="007B4A9A">
        <w:rPr>
          <w:rFonts w:cs="Times New Roman"/>
          <w:sz w:val="24"/>
          <w:szCs w:val="24"/>
        </w:rPr>
        <w:t>ların</w:t>
      </w:r>
      <w:r w:rsidR="00F41D23">
        <w:rPr>
          <w:rFonts w:cs="Times New Roman"/>
          <w:sz w:val="24"/>
          <w:szCs w:val="24"/>
        </w:rPr>
        <w:t xml:space="preserve"> </w:t>
      </w:r>
      <w:r w:rsidR="00F41D23" w:rsidRPr="00F41D23">
        <w:rPr>
          <w:rFonts w:cs="Times New Roman"/>
          <w:sz w:val="24"/>
          <w:szCs w:val="24"/>
        </w:rPr>
        <w:t>İlişkin Bulgular.</w:t>
      </w:r>
      <w:r>
        <w:rPr>
          <w:rFonts w:cs="Times New Roman"/>
          <w:sz w:val="24"/>
          <w:szCs w:val="24"/>
        </w:rPr>
        <w:br/>
      </w:r>
    </w:p>
    <w:tbl>
      <w:tblPr>
        <w:tblpPr w:leftFromText="45" w:rightFromText="45" w:vertAnchor="text" w:tblpXSpec="right" w:tblpYSpec="center"/>
        <w:tblW w:w="8644" w:type="dxa"/>
        <w:tblCellMar>
          <w:left w:w="70" w:type="dxa"/>
          <w:right w:w="70" w:type="dxa"/>
        </w:tblCellMar>
        <w:tblLook w:val="04A0" w:firstRow="1" w:lastRow="0" w:firstColumn="1" w:lastColumn="0" w:noHBand="0" w:noVBand="1"/>
      </w:tblPr>
      <w:tblGrid>
        <w:gridCol w:w="329"/>
        <w:gridCol w:w="1075"/>
        <w:gridCol w:w="617"/>
        <w:gridCol w:w="617"/>
        <w:gridCol w:w="616"/>
        <w:gridCol w:w="539"/>
        <w:gridCol w:w="539"/>
        <w:gridCol w:w="616"/>
        <w:gridCol w:w="616"/>
        <w:gridCol w:w="616"/>
        <w:gridCol w:w="616"/>
        <w:gridCol w:w="616"/>
        <w:gridCol w:w="616"/>
        <w:gridCol w:w="616"/>
      </w:tblGrid>
      <w:tr w:rsidR="00016CEF" w:rsidRPr="00016CEF" w14:paraId="02A2D493" w14:textId="77777777" w:rsidTr="00B754DB">
        <w:trPr>
          <w:trHeight w:val="204"/>
        </w:trPr>
        <w:tc>
          <w:tcPr>
            <w:tcW w:w="1404"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48077C4" w14:textId="77777777" w:rsidR="00016CEF" w:rsidRPr="00016CEF" w:rsidRDefault="00016CEF" w:rsidP="00016CEF">
            <w:pPr>
              <w:spacing w:after="0" w:line="240" w:lineRule="auto"/>
              <w:jc w:val="center"/>
              <w:rPr>
                <w:rFonts w:ascii="Calibri" w:eastAsia="Times New Roman" w:hAnsi="Calibri" w:cs="Calibri"/>
                <w:color w:val="000000"/>
                <w:sz w:val="22"/>
                <w:lang w:eastAsia="tr-TR"/>
              </w:rPr>
            </w:pPr>
            <w:r w:rsidRPr="00016CEF">
              <w:rPr>
                <w:rFonts w:ascii="Calibri" w:eastAsia="Times New Roman" w:hAnsi="Calibri" w:cs="Calibri"/>
                <w:color w:val="000000"/>
                <w:sz w:val="22"/>
                <w:lang w:eastAsia="tr-TR"/>
              </w:rPr>
              <w:t> </w:t>
            </w:r>
          </w:p>
        </w:tc>
        <w:tc>
          <w:tcPr>
            <w:tcW w:w="7240" w:type="dxa"/>
            <w:gridSpan w:val="12"/>
            <w:tcBorders>
              <w:top w:val="single" w:sz="8" w:space="0" w:color="auto"/>
              <w:left w:val="nil"/>
              <w:bottom w:val="single" w:sz="8" w:space="0" w:color="auto"/>
              <w:right w:val="single" w:sz="8" w:space="0" w:color="000000"/>
            </w:tcBorders>
            <w:shd w:val="clear" w:color="auto" w:fill="auto"/>
            <w:vAlign w:val="center"/>
            <w:hideMark/>
          </w:tcPr>
          <w:p w14:paraId="6F7F531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GAZETELER</w:t>
            </w:r>
          </w:p>
        </w:tc>
      </w:tr>
      <w:tr w:rsidR="00016CEF" w:rsidRPr="00016CEF" w14:paraId="1F167527" w14:textId="77777777" w:rsidTr="00B754DB">
        <w:trPr>
          <w:trHeight w:val="204"/>
        </w:trPr>
        <w:tc>
          <w:tcPr>
            <w:tcW w:w="1404" w:type="dxa"/>
            <w:gridSpan w:val="2"/>
            <w:vMerge/>
            <w:tcBorders>
              <w:top w:val="single" w:sz="8" w:space="0" w:color="auto"/>
              <w:left w:val="single" w:sz="8" w:space="0" w:color="auto"/>
              <w:bottom w:val="single" w:sz="8" w:space="0" w:color="000000"/>
              <w:right w:val="single" w:sz="8" w:space="0" w:color="000000"/>
            </w:tcBorders>
            <w:vAlign w:val="center"/>
            <w:hideMark/>
          </w:tcPr>
          <w:p w14:paraId="3BC1C8C5" w14:textId="77777777" w:rsidR="00016CEF" w:rsidRPr="00016CEF" w:rsidRDefault="00016CEF" w:rsidP="00016CEF">
            <w:pPr>
              <w:spacing w:after="0" w:line="240" w:lineRule="auto"/>
              <w:rPr>
                <w:rFonts w:ascii="Calibri" w:eastAsia="Times New Roman" w:hAnsi="Calibri" w:cs="Calibri"/>
                <w:color w:val="000000"/>
                <w:sz w:val="22"/>
                <w:lang w:eastAsia="tr-TR"/>
              </w:rPr>
            </w:pPr>
          </w:p>
        </w:tc>
        <w:tc>
          <w:tcPr>
            <w:tcW w:w="1850" w:type="dxa"/>
            <w:gridSpan w:val="3"/>
            <w:tcBorders>
              <w:top w:val="single" w:sz="8" w:space="0" w:color="auto"/>
              <w:left w:val="nil"/>
              <w:bottom w:val="single" w:sz="8" w:space="0" w:color="auto"/>
              <w:right w:val="single" w:sz="8" w:space="0" w:color="000000"/>
            </w:tcBorders>
            <w:shd w:val="clear" w:color="auto" w:fill="auto"/>
            <w:vAlign w:val="center"/>
            <w:hideMark/>
          </w:tcPr>
          <w:p w14:paraId="143FFE5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CUMHURİYET</w:t>
            </w:r>
          </w:p>
        </w:tc>
        <w:tc>
          <w:tcPr>
            <w:tcW w:w="1694" w:type="dxa"/>
            <w:gridSpan w:val="3"/>
            <w:tcBorders>
              <w:top w:val="single" w:sz="8" w:space="0" w:color="auto"/>
              <w:left w:val="nil"/>
              <w:bottom w:val="single" w:sz="8" w:space="0" w:color="auto"/>
              <w:right w:val="single" w:sz="8" w:space="0" w:color="000000"/>
            </w:tcBorders>
            <w:shd w:val="clear" w:color="auto" w:fill="auto"/>
            <w:vAlign w:val="center"/>
            <w:hideMark/>
          </w:tcPr>
          <w:p w14:paraId="760D391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HÜRRİYET</w:t>
            </w:r>
          </w:p>
        </w:tc>
        <w:tc>
          <w:tcPr>
            <w:tcW w:w="1848" w:type="dxa"/>
            <w:gridSpan w:val="3"/>
            <w:tcBorders>
              <w:top w:val="single" w:sz="8" w:space="0" w:color="auto"/>
              <w:left w:val="nil"/>
              <w:bottom w:val="single" w:sz="8" w:space="0" w:color="auto"/>
              <w:right w:val="single" w:sz="8" w:space="0" w:color="000000"/>
            </w:tcBorders>
            <w:shd w:val="clear" w:color="auto" w:fill="auto"/>
            <w:vAlign w:val="center"/>
            <w:hideMark/>
          </w:tcPr>
          <w:p w14:paraId="7454910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MİLLİYET</w:t>
            </w:r>
          </w:p>
        </w:tc>
        <w:tc>
          <w:tcPr>
            <w:tcW w:w="1848" w:type="dxa"/>
            <w:gridSpan w:val="3"/>
            <w:tcBorders>
              <w:top w:val="single" w:sz="8" w:space="0" w:color="auto"/>
              <w:left w:val="nil"/>
              <w:bottom w:val="single" w:sz="8" w:space="0" w:color="auto"/>
              <w:right w:val="single" w:sz="8" w:space="0" w:color="000000"/>
            </w:tcBorders>
            <w:shd w:val="clear" w:color="auto" w:fill="auto"/>
            <w:vAlign w:val="center"/>
            <w:hideMark/>
          </w:tcPr>
          <w:p w14:paraId="6B4DB49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SABAH</w:t>
            </w:r>
          </w:p>
        </w:tc>
      </w:tr>
      <w:tr w:rsidR="00016CEF" w:rsidRPr="00016CEF" w14:paraId="6F0BBF46" w14:textId="77777777" w:rsidTr="00B754DB">
        <w:trPr>
          <w:trHeight w:val="737"/>
        </w:trPr>
        <w:tc>
          <w:tcPr>
            <w:tcW w:w="1404" w:type="dxa"/>
            <w:gridSpan w:val="2"/>
            <w:vMerge/>
            <w:tcBorders>
              <w:top w:val="single" w:sz="8" w:space="0" w:color="auto"/>
              <w:left w:val="single" w:sz="8" w:space="0" w:color="auto"/>
              <w:bottom w:val="single" w:sz="8" w:space="0" w:color="000000"/>
              <w:right w:val="single" w:sz="8" w:space="0" w:color="000000"/>
            </w:tcBorders>
            <w:vAlign w:val="center"/>
            <w:hideMark/>
          </w:tcPr>
          <w:p w14:paraId="3B9920BA" w14:textId="77777777" w:rsidR="00016CEF" w:rsidRPr="00016CEF" w:rsidRDefault="00016CEF" w:rsidP="00016CEF">
            <w:pPr>
              <w:spacing w:after="0" w:line="240" w:lineRule="auto"/>
              <w:rPr>
                <w:rFonts w:ascii="Calibri" w:eastAsia="Times New Roman" w:hAnsi="Calibri" w:cs="Calibri"/>
                <w:color w:val="000000"/>
                <w:sz w:val="22"/>
                <w:lang w:eastAsia="tr-TR"/>
              </w:rPr>
            </w:pPr>
          </w:p>
        </w:tc>
        <w:tc>
          <w:tcPr>
            <w:tcW w:w="617" w:type="dxa"/>
            <w:tcBorders>
              <w:top w:val="nil"/>
              <w:left w:val="nil"/>
              <w:bottom w:val="single" w:sz="8" w:space="0" w:color="auto"/>
              <w:right w:val="single" w:sz="8" w:space="0" w:color="auto"/>
            </w:tcBorders>
            <w:shd w:val="clear" w:color="auto" w:fill="auto"/>
            <w:textDirection w:val="btLr"/>
            <w:vAlign w:val="center"/>
            <w:hideMark/>
          </w:tcPr>
          <w:p w14:paraId="7C8944F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Destek</w:t>
            </w:r>
          </w:p>
        </w:tc>
        <w:tc>
          <w:tcPr>
            <w:tcW w:w="617" w:type="dxa"/>
            <w:tcBorders>
              <w:top w:val="nil"/>
              <w:left w:val="nil"/>
              <w:bottom w:val="single" w:sz="8" w:space="0" w:color="auto"/>
              <w:right w:val="single" w:sz="8" w:space="0" w:color="auto"/>
            </w:tcBorders>
            <w:shd w:val="clear" w:color="auto" w:fill="auto"/>
            <w:textDirection w:val="btLr"/>
            <w:vAlign w:val="center"/>
            <w:hideMark/>
          </w:tcPr>
          <w:p w14:paraId="3927262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Karşıt</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2DEE593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Tarafsız</w:t>
            </w:r>
          </w:p>
        </w:tc>
        <w:tc>
          <w:tcPr>
            <w:tcW w:w="539" w:type="dxa"/>
            <w:tcBorders>
              <w:top w:val="nil"/>
              <w:left w:val="nil"/>
              <w:bottom w:val="single" w:sz="8" w:space="0" w:color="auto"/>
              <w:right w:val="single" w:sz="8" w:space="0" w:color="auto"/>
            </w:tcBorders>
            <w:shd w:val="clear" w:color="auto" w:fill="auto"/>
            <w:textDirection w:val="btLr"/>
            <w:vAlign w:val="center"/>
            <w:hideMark/>
          </w:tcPr>
          <w:p w14:paraId="2BE25B2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Destek</w:t>
            </w:r>
          </w:p>
        </w:tc>
        <w:tc>
          <w:tcPr>
            <w:tcW w:w="539" w:type="dxa"/>
            <w:tcBorders>
              <w:top w:val="nil"/>
              <w:left w:val="nil"/>
              <w:bottom w:val="single" w:sz="8" w:space="0" w:color="auto"/>
              <w:right w:val="single" w:sz="8" w:space="0" w:color="auto"/>
            </w:tcBorders>
            <w:shd w:val="clear" w:color="auto" w:fill="auto"/>
            <w:textDirection w:val="btLr"/>
            <w:vAlign w:val="center"/>
            <w:hideMark/>
          </w:tcPr>
          <w:p w14:paraId="25D04A9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Karşıt</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42C9CDF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Tarafsız</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52EF00B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Destek</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35FAC4E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Karşıt</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706148C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Tarafsız</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5F32F41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Destek</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40CA9D2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Karşıt</w:t>
            </w:r>
          </w:p>
        </w:tc>
        <w:tc>
          <w:tcPr>
            <w:tcW w:w="616" w:type="dxa"/>
            <w:tcBorders>
              <w:top w:val="nil"/>
              <w:left w:val="nil"/>
              <w:bottom w:val="single" w:sz="8" w:space="0" w:color="auto"/>
              <w:right w:val="single" w:sz="8" w:space="0" w:color="auto"/>
            </w:tcBorders>
            <w:shd w:val="clear" w:color="auto" w:fill="auto"/>
            <w:textDirection w:val="btLr"/>
            <w:vAlign w:val="center"/>
            <w:hideMark/>
          </w:tcPr>
          <w:p w14:paraId="37FC8F2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Tarafsız</w:t>
            </w:r>
          </w:p>
        </w:tc>
      </w:tr>
      <w:tr w:rsidR="00016CEF" w:rsidRPr="00016CEF" w14:paraId="31D464AF" w14:textId="77777777" w:rsidTr="00B754DB">
        <w:trPr>
          <w:cantSplit/>
          <w:trHeight w:val="195"/>
        </w:trPr>
        <w:tc>
          <w:tcPr>
            <w:tcW w:w="32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0B5DBE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FİİLİ KÜRT SİYASETİNE KARŞI TUTUM</w:t>
            </w:r>
          </w:p>
        </w:tc>
        <w:tc>
          <w:tcPr>
            <w:tcW w:w="1075" w:type="dxa"/>
            <w:vMerge w:val="restart"/>
            <w:tcBorders>
              <w:top w:val="nil"/>
              <w:left w:val="single" w:sz="8" w:space="0" w:color="auto"/>
              <w:bottom w:val="nil"/>
              <w:right w:val="single" w:sz="8" w:space="0" w:color="auto"/>
            </w:tcBorders>
            <w:shd w:val="clear" w:color="auto" w:fill="auto"/>
            <w:vAlign w:val="center"/>
            <w:hideMark/>
          </w:tcPr>
          <w:p w14:paraId="4BC260AC" w14:textId="10C8EF86" w:rsidR="00016CEF" w:rsidRPr="00016CEF" w:rsidRDefault="003725A9" w:rsidP="00016CEF">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016CEF" w:rsidRPr="00016CEF">
              <w:rPr>
                <w:rFonts w:eastAsia="Times New Roman" w:cs="Times New Roman"/>
                <w:color w:val="000000"/>
                <w:sz w:val="22"/>
                <w:lang w:eastAsia="tr-TR"/>
              </w:rPr>
              <w:t>aşlangıcı</w:t>
            </w:r>
          </w:p>
        </w:tc>
        <w:tc>
          <w:tcPr>
            <w:tcW w:w="617" w:type="dxa"/>
            <w:tcBorders>
              <w:top w:val="nil"/>
              <w:left w:val="nil"/>
              <w:bottom w:val="nil"/>
              <w:right w:val="single" w:sz="8" w:space="0" w:color="auto"/>
            </w:tcBorders>
            <w:shd w:val="clear" w:color="auto" w:fill="auto"/>
            <w:vAlign w:val="center"/>
            <w:hideMark/>
          </w:tcPr>
          <w:p w14:paraId="7B0376F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4EF771F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05DCE0C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05A84BC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246EB83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469E5AB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20</w:t>
            </w:r>
          </w:p>
        </w:tc>
        <w:tc>
          <w:tcPr>
            <w:tcW w:w="616" w:type="dxa"/>
            <w:tcBorders>
              <w:top w:val="nil"/>
              <w:left w:val="nil"/>
              <w:bottom w:val="nil"/>
              <w:right w:val="single" w:sz="8" w:space="0" w:color="auto"/>
            </w:tcBorders>
            <w:shd w:val="clear" w:color="auto" w:fill="auto"/>
            <w:vAlign w:val="center"/>
            <w:hideMark/>
          </w:tcPr>
          <w:p w14:paraId="440C046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1C1224B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7F180C0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28</w:t>
            </w:r>
          </w:p>
        </w:tc>
        <w:tc>
          <w:tcPr>
            <w:tcW w:w="616" w:type="dxa"/>
            <w:tcBorders>
              <w:top w:val="nil"/>
              <w:left w:val="nil"/>
              <w:bottom w:val="nil"/>
              <w:right w:val="single" w:sz="8" w:space="0" w:color="auto"/>
            </w:tcBorders>
            <w:shd w:val="clear" w:color="auto" w:fill="auto"/>
            <w:vAlign w:val="center"/>
            <w:hideMark/>
          </w:tcPr>
          <w:p w14:paraId="58931AB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1E74261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68E4EFE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20</w:t>
            </w:r>
          </w:p>
        </w:tc>
      </w:tr>
      <w:tr w:rsidR="00016CEF" w:rsidRPr="00016CEF" w14:paraId="673938F2"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3C275967"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nil"/>
              <w:right w:val="single" w:sz="8" w:space="0" w:color="auto"/>
            </w:tcBorders>
            <w:vAlign w:val="center"/>
            <w:hideMark/>
          </w:tcPr>
          <w:p w14:paraId="4C9D975D"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nil"/>
              <w:right w:val="single" w:sz="8" w:space="0" w:color="auto"/>
            </w:tcBorders>
            <w:shd w:val="clear" w:color="auto" w:fill="auto"/>
            <w:vAlign w:val="center"/>
            <w:hideMark/>
          </w:tcPr>
          <w:p w14:paraId="54C4A78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w:t>
            </w:r>
          </w:p>
        </w:tc>
        <w:tc>
          <w:tcPr>
            <w:tcW w:w="617" w:type="dxa"/>
            <w:vMerge/>
            <w:tcBorders>
              <w:top w:val="nil"/>
              <w:left w:val="single" w:sz="8" w:space="0" w:color="auto"/>
              <w:bottom w:val="single" w:sz="8" w:space="0" w:color="000000"/>
              <w:right w:val="single" w:sz="8" w:space="0" w:color="auto"/>
            </w:tcBorders>
            <w:vAlign w:val="center"/>
            <w:hideMark/>
          </w:tcPr>
          <w:p w14:paraId="175C7AC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1DE103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88%</w:t>
            </w:r>
          </w:p>
        </w:tc>
        <w:tc>
          <w:tcPr>
            <w:tcW w:w="539" w:type="dxa"/>
            <w:vMerge/>
            <w:tcBorders>
              <w:top w:val="nil"/>
              <w:left w:val="single" w:sz="8" w:space="0" w:color="auto"/>
              <w:bottom w:val="single" w:sz="8" w:space="0" w:color="000000"/>
              <w:right w:val="single" w:sz="8" w:space="0" w:color="auto"/>
            </w:tcBorders>
            <w:vAlign w:val="center"/>
            <w:hideMark/>
          </w:tcPr>
          <w:p w14:paraId="4F21AAA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vMerge/>
            <w:tcBorders>
              <w:top w:val="nil"/>
              <w:left w:val="single" w:sz="8" w:space="0" w:color="auto"/>
              <w:bottom w:val="single" w:sz="8" w:space="0" w:color="000000"/>
              <w:right w:val="single" w:sz="8" w:space="0" w:color="auto"/>
            </w:tcBorders>
            <w:vAlign w:val="center"/>
            <w:hideMark/>
          </w:tcPr>
          <w:p w14:paraId="599BE4B6"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4CA20E7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tcBorders>
              <w:top w:val="nil"/>
              <w:left w:val="nil"/>
              <w:bottom w:val="single" w:sz="8" w:space="0" w:color="auto"/>
              <w:right w:val="single" w:sz="8" w:space="0" w:color="auto"/>
            </w:tcBorders>
            <w:shd w:val="clear" w:color="auto" w:fill="auto"/>
            <w:vAlign w:val="center"/>
            <w:hideMark/>
          </w:tcPr>
          <w:p w14:paraId="001261E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3,50%</w:t>
            </w:r>
          </w:p>
        </w:tc>
        <w:tc>
          <w:tcPr>
            <w:tcW w:w="616" w:type="dxa"/>
            <w:vMerge/>
            <w:tcBorders>
              <w:top w:val="nil"/>
              <w:left w:val="single" w:sz="8" w:space="0" w:color="auto"/>
              <w:bottom w:val="single" w:sz="8" w:space="0" w:color="000000"/>
              <w:right w:val="single" w:sz="8" w:space="0" w:color="auto"/>
            </w:tcBorders>
            <w:vAlign w:val="center"/>
            <w:hideMark/>
          </w:tcPr>
          <w:p w14:paraId="5C426688"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7A644F2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96,50%</w:t>
            </w:r>
          </w:p>
        </w:tc>
        <w:tc>
          <w:tcPr>
            <w:tcW w:w="616" w:type="dxa"/>
            <w:tcBorders>
              <w:top w:val="nil"/>
              <w:left w:val="nil"/>
              <w:bottom w:val="single" w:sz="8" w:space="0" w:color="auto"/>
              <w:right w:val="single" w:sz="8" w:space="0" w:color="auto"/>
            </w:tcBorders>
            <w:shd w:val="clear" w:color="auto" w:fill="auto"/>
            <w:vAlign w:val="center"/>
            <w:hideMark/>
          </w:tcPr>
          <w:p w14:paraId="753DEAF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13,10%</w:t>
            </w:r>
          </w:p>
        </w:tc>
        <w:tc>
          <w:tcPr>
            <w:tcW w:w="616" w:type="dxa"/>
            <w:vMerge/>
            <w:tcBorders>
              <w:top w:val="nil"/>
              <w:left w:val="single" w:sz="8" w:space="0" w:color="auto"/>
              <w:bottom w:val="single" w:sz="8" w:space="0" w:color="000000"/>
              <w:right w:val="single" w:sz="8" w:space="0" w:color="auto"/>
            </w:tcBorders>
            <w:vAlign w:val="center"/>
            <w:hideMark/>
          </w:tcPr>
          <w:p w14:paraId="636C683D"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0E7C9E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86,90%</w:t>
            </w:r>
          </w:p>
        </w:tc>
      </w:tr>
      <w:tr w:rsidR="00016CEF" w:rsidRPr="00016CEF" w14:paraId="5BC59D8D"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194A8531"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single" w:sz="8" w:space="0" w:color="auto"/>
              <w:left w:val="single" w:sz="8" w:space="0" w:color="auto"/>
              <w:bottom w:val="nil"/>
              <w:right w:val="single" w:sz="8" w:space="0" w:color="auto"/>
            </w:tcBorders>
            <w:shd w:val="clear" w:color="auto" w:fill="auto"/>
            <w:vAlign w:val="center"/>
            <w:hideMark/>
          </w:tcPr>
          <w:p w14:paraId="5AE46425"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Habur Olayı</w:t>
            </w:r>
          </w:p>
        </w:tc>
        <w:tc>
          <w:tcPr>
            <w:tcW w:w="617" w:type="dxa"/>
            <w:tcBorders>
              <w:top w:val="single" w:sz="8" w:space="0" w:color="auto"/>
              <w:left w:val="nil"/>
              <w:bottom w:val="nil"/>
              <w:right w:val="single" w:sz="8" w:space="0" w:color="auto"/>
            </w:tcBorders>
            <w:shd w:val="clear" w:color="auto" w:fill="auto"/>
            <w:vAlign w:val="center"/>
            <w:hideMark/>
          </w:tcPr>
          <w:p w14:paraId="06E2B3E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7" w:type="dxa"/>
            <w:tcBorders>
              <w:top w:val="nil"/>
              <w:left w:val="nil"/>
              <w:bottom w:val="nil"/>
              <w:right w:val="single" w:sz="8" w:space="0" w:color="auto"/>
            </w:tcBorders>
            <w:shd w:val="clear" w:color="auto" w:fill="auto"/>
            <w:vAlign w:val="center"/>
            <w:hideMark/>
          </w:tcPr>
          <w:p w14:paraId="421BDA2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418C664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w:t>
            </w:r>
          </w:p>
        </w:tc>
        <w:tc>
          <w:tcPr>
            <w:tcW w:w="539" w:type="dxa"/>
            <w:tcBorders>
              <w:top w:val="nil"/>
              <w:left w:val="nil"/>
              <w:bottom w:val="nil"/>
              <w:right w:val="single" w:sz="8" w:space="0" w:color="auto"/>
            </w:tcBorders>
            <w:shd w:val="clear" w:color="auto" w:fill="auto"/>
            <w:vAlign w:val="center"/>
            <w:hideMark/>
          </w:tcPr>
          <w:p w14:paraId="423C8B6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539" w:type="dxa"/>
            <w:tcBorders>
              <w:top w:val="nil"/>
              <w:left w:val="nil"/>
              <w:bottom w:val="nil"/>
              <w:right w:val="single" w:sz="8" w:space="0" w:color="auto"/>
            </w:tcBorders>
            <w:shd w:val="clear" w:color="auto" w:fill="auto"/>
            <w:vAlign w:val="center"/>
            <w:hideMark/>
          </w:tcPr>
          <w:p w14:paraId="27BCF7E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177F8B6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w:t>
            </w:r>
          </w:p>
        </w:tc>
        <w:tc>
          <w:tcPr>
            <w:tcW w:w="616" w:type="dxa"/>
            <w:vMerge w:val="restart"/>
            <w:tcBorders>
              <w:top w:val="nil"/>
              <w:left w:val="single" w:sz="8" w:space="0" w:color="auto"/>
              <w:bottom w:val="nil"/>
              <w:right w:val="single" w:sz="8" w:space="0" w:color="auto"/>
            </w:tcBorders>
            <w:shd w:val="clear" w:color="auto" w:fill="auto"/>
            <w:vAlign w:val="center"/>
            <w:hideMark/>
          </w:tcPr>
          <w:p w14:paraId="1313952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714DF5D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56DD694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17</w:t>
            </w:r>
          </w:p>
        </w:tc>
        <w:tc>
          <w:tcPr>
            <w:tcW w:w="616" w:type="dxa"/>
            <w:tcBorders>
              <w:top w:val="nil"/>
              <w:left w:val="nil"/>
              <w:bottom w:val="nil"/>
              <w:right w:val="single" w:sz="8" w:space="0" w:color="auto"/>
            </w:tcBorders>
            <w:shd w:val="clear" w:color="auto" w:fill="auto"/>
            <w:vAlign w:val="center"/>
            <w:hideMark/>
          </w:tcPr>
          <w:p w14:paraId="071C0AA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59D278C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7A70FDC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r>
      <w:tr w:rsidR="00016CEF" w:rsidRPr="00016CEF" w14:paraId="2AAA234A"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473A22A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single" w:sz="8" w:space="0" w:color="auto"/>
              <w:left w:val="single" w:sz="8" w:space="0" w:color="auto"/>
              <w:bottom w:val="nil"/>
              <w:right w:val="single" w:sz="8" w:space="0" w:color="auto"/>
            </w:tcBorders>
            <w:vAlign w:val="center"/>
            <w:hideMark/>
          </w:tcPr>
          <w:p w14:paraId="1C4F76B9"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nil"/>
              <w:right w:val="single" w:sz="8" w:space="0" w:color="auto"/>
            </w:tcBorders>
            <w:shd w:val="clear" w:color="auto" w:fill="auto"/>
            <w:vAlign w:val="center"/>
            <w:hideMark/>
          </w:tcPr>
          <w:p w14:paraId="2F8A50D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12,50%</w:t>
            </w:r>
          </w:p>
        </w:tc>
        <w:tc>
          <w:tcPr>
            <w:tcW w:w="617" w:type="dxa"/>
            <w:tcBorders>
              <w:top w:val="nil"/>
              <w:left w:val="nil"/>
              <w:bottom w:val="nil"/>
              <w:right w:val="single" w:sz="8" w:space="0" w:color="auto"/>
            </w:tcBorders>
            <w:shd w:val="clear" w:color="auto" w:fill="auto"/>
            <w:vAlign w:val="center"/>
            <w:hideMark/>
          </w:tcPr>
          <w:p w14:paraId="684BA2A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12,50%</w:t>
            </w:r>
          </w:p>
        </w:tc>
        <w:tc>
          <w:tcPr>
            <w:tcW w:w="616" w:type="dxa"/>
            <w:tcBorders>
              <w:top w:val="nil"/>
              <w:left w:val="nil"/>
              <w:bottom w:val="nil"/>
              <w:right w:val="single" w:sz="8" w:space="0" w:color="auto"/>
            </w:tcBorders>
            <w:shd w:val="clear" w:color="auto" w:fill="auto"/>
            <w:vAlign w:val="center"/>
            <w:hideMark/>
          </w:tcPr>
          <w:p w14:paraId="38AB4E5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75%</w:t>
            </w:r>
          </w:p>
        </w:tc>
        <w:tc>
          <w:tcPr>
            <w:tcW w:w="539" w:type="dxa"/>
            <w:tcBorders>
              <w:top w:val="nil"/>
              <w:left w:val="nil"/>
              <w:bottom w:val="nil"/>
              <w:right w:val="single" w:sz="8" w:space="0" w:color="auto"/>
            </w:tcBorders>
            <w:shd w:val="clear" w:color="auto" w:fill="auto"/>
            <w:vAlign w:val="center"/>
            <w:hideMark/>
          </w:tcPr>
          <w:p w14:paraId="1EE819A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9,10%</w:t>
            </w:r>
          </w:p>
        </w:tc>
        <w:tc>
          <w:tcPr>
            <w:tcW w:w="539" w:type="dxa"/>
            <w:tcBorders>
              <w:top w:val="nil"/>
              <w:left w:val="nil"/>
              <w:bottom w:val="nil"/>
              <w:right w:val="single" w:sz="8" w:space="0" w:color="auto"/>
            </w:tcBorders>
            <w:shd w:val="clear" w:color="auto" w:fill="auto"/>
            <w:vAlign w:val="center"/>
            <w:hideMark/>
          </w:tcPr>
          <w:p w14:paraId="492CACD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18,2</w:t>
            </w:r>
          </w:p>
        </w:tc>
        <w:tc>
          <w:tcPr>
            <w:tcW w:w="616" w:type="dxa"/>
            <w:tcBorders>
              <w:top w:val="nil"/>
              <w:left w:val="nil"/>
              <w:bottom w:val="nil"/>
              <w:right w:val="single" w:sz="8" w:space="0" w:color="auto"/>
            </w:tcBorders>
            <w:shd w:val="clear" w:color="auto" w:fill="auto"/>
            <w:vAlign w:val="center"/>
            <w:hideMark/>
          </w:tcPr>
          <w:p w14:paraId="51EF0B5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72,70%</w:t>
            </w:r>
          </w:p>
        </w:tc>
        <w:tc>
          <w:tcPr>
            <w:tcW w:w="616" w:type="dxa"/>
            <w:vMerge/>
            <w:tcBorders>
              <w:top w:val="nil"/>
              <w:left w:val="single" w:sz="8" w:space="0" w:color="auto"/>
              <w:bottom w:val="nil"/>
              <w:right w:val="single" w:sz="8" w:space="0" w:color="auto"/>
            </w:tcBorders>
            <w:vAlign w:val="center"/>
            <w:hideMark/>
          </w:tcPr>
          <w:p w14:paraId="5A931000"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nil"/>
              <w:right w:val="single" w:sz="8" w:space="0" w:color="auto"/>
            </w:tcBorders>
            <w:shd w:val="clear" w:color="auto" w:fill="auto"/>
            <w:vAlign w:val="center"/>
            <w:hideMark/>
          </w:tcPr>
          <w:p w14:paraId="56D9B27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10,60%</w:t>
            </w:r>
          </w:p>
        </w:tc>
        <w:tc>
          <w:tcPr>
            <w:tcW w:w="616" w:type="dxa"/>
            <w:tcBorders>
              <w:top w:val="nil"/>
              <w:left w:val="nil"/>
              <w:bottom w:val="nil"/>
              <w:right w:val="single" w:sz="8" w:space="0" w:color="auto"/>
            </w:tcBorders>
            <w:shd w:val="clear" w:color="auto" w:fill="auto"/>
            <w:vAlign w:val="center"/>
            <w:hideMark/>
          </w:tcPr>
          <w:p w14:paraId="789FFFE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89,40%</w:t>
            </w:r>
          </w:p>
        </w:tc>
        <w:tc>
          <w:tcPr>
            <w:tcW w:w="616" w:type="dxa"/>
            <w:tcBorders>
              <w:top w:val="nil"/>
              <w:left w:val="nil"/>
              <w:bottom w:val="nil"/>
              <w:right w:val="single" w:sz="8" w:space="0" w:color="auto"/>
            </w:tcBorders>
            <w:shd w:val="clear" w:color="auto" w:fill="auto"/>
            <w:vAlign w:val="center"/>
            <w:hideMark/>
          </w:tcPr>
          <w:p w14:paraId="2D29331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6,70%</w:t>
            </w:r>
          </w:p>
        </w:tc>
        <w:tc>
          <w:tcPr>
            <w:tcW w:w="616" w:type="dxa"/>
            <w:tcBorders>
              <w:top w:val="nil"/>
              <w:left w:val="nil"/>
              <w:bottom w:val="nil"/>
              <w:right w:val="single" w:sz="8" w:space="0" w:color="auto"/>
            </w:tcBorders>
            <w:shd w:val="clear" w:color="auto" w:fill="auto"/>
            <w:vAlign w:val="center"/>
            <w:hideMark/>
          </w:tcPr>
          <w:p w14:paraId="209A8C1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6,70%</w:t>
            </w:r>
          </w:p>
        </w:tc>
        <w:tc>
          <w:tcPr>
            <w:tcW w:w="616" w:type="dxa"/>
            <w:tcBorders>
              <w:top w:val="nil"/>
              <w:left w:val="nil"/>
              <w:bottom w:val="nil"/>
              <w:right w:val="single" w:sz="8" w:space="0" w:color="auto"/>
            </w:tcBorders>
            <w:shd w:val="clear" w:color="auto" w:fill="auto"/>
            <w:vAlign w:val="center"/>
            <w:hideMark/>
          </w:tcPr>
          <w:p w14:paraId="63FE37A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86,60%</w:t>
            </w:r>
          </w:p>
        </w:tc>
      </w:tr>
      <w:tr w:rsidR="00016CEF" w:rsidRPr="00016CEF" w14:paraId="0065DF71"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5C18A001"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BF2333"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Reşadiye Saldırısı</w:t>
            </w:r>
          </w:p>
        </w:tc>
        <w:tc>
          <w:tcPr>
            <w:tcW w:w="617" w:type="dxa"/>
            <w:tcBorders>
              <w:top w:val="single" w:sz="8" w:space="0" w:color="auto"/>
              <w:left w:val="nil"/>
              <w:bottom w:val="nil"/>
              <w:right w:val="single" w:sz="8" w:space="0" w:color="auto"/>
            </w:tcBorders>
            <w:shd w:val="clear" w:color="auto" w:fill="auto"/>
            <w:vAlign w:val="center"/>
            <w:hideMark/>
          </w:tcPr>
          <w:p w14:paraId="3AB6376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B77C55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single" w:sz="8" w:space="0" w:color="auto"/>
              <w:left w:val="nil"/>
              <w:bottom w:val="nil"/>
              <w:right w:val="single" w:sz="8" w:space="0" w:color="auto"/>
            </w:tcBorders>
            <w:shd w:val="clear" w:color="auto" w:fill="auto"/>
            <w:vAlign w:val="center"/>
            <w:hideMark/>
          </w:tcPr>
          <w:p w14:paraId="3CDA04B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c>
          <w:tcPr>
            <w:tcW w:w="5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2F42BE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C45696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single" w:sz="8" w:space="0" w:color="auto"/>
              <w:left w:val="nil"/>
              <w:bottom w:val="nil"/>
              <w:right w:val="single" w:sz="8" w:space="0" w:color="auto"/>
            </w:tcBorders>
            <w:shd w:val="clear" w:color="auto" w:fill="auto"/>
            <w:vAlign w:val="center"/>
            <w:hideMark/>
          </w:tcPr>
          <w:p w14:paraId="4DE9738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w:t>
            </w:r>
          </w:p>
        </w:tc>
        <w:tc>
          <w:tcPr>
            <w:tcW w:w="6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00E29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01CD0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single" w:sz="8" w:space="0" w:color="auto"/>
              <w:left w:val="nil"/>
              <w:bottom w:val="nil"/>
              <w:right w:val="single" w:sz="8" w:space="0" w:color="auto"/>
            </w:tcBorders>
            <w:shd w:val="clear" w:color="auto" w:fill="auto"/>
            <w:vAlign w:val="center"/>
            <w:hideMark/>
          </w:tcPr>
          <w:p w14:paraId="1923E11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w:t>
            </w:r>
          </w:p>
        </w:tc>
        <w:tc>
          <w:tcPr>
            <w:tcW w:w="6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7EC46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A41CB8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single" w:sz="8" w:space="0" w:color="auto"/>
              <w:left w:val="nil"/>
              <w:bottom w:val="nil"/>
              <w:right w:val="single" w:sz="8" w:space="0" w:color="auto"/>
            </w:tcBorders>
            <w:shd w:val="clear" w:color="auto" w:fill="auto"/>
            <w:vAlign w:val="center"/>
            <w:hideMark/>
          </w:tcPr>
          <w:p w14:paraId="792AF78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w:t>
            </w:r>
          </w:p>
        </w:tc>
      </w:tr>
      <w:tr w:rsidR="00016CEF" w:rsidRPr="00016CEF" w14:paraId="5525072E"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5F39A1EE"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single" w:sz="8" w:space="0" w:color="auto"/>
              <w:left w:val="single" w:sz="8" w:space="0" w:color="auto"/>
              <w:bottom w:val="single" w:sz="8" w:space="0" w:color="000000"/>
              <w:right w:val="single" w:sz="8" w:space="0" w:color="auto"/>
            </w:tcBorders>
            <w:vAlign w:val="center"/>
            <w:hideMark/>
          </w:tcPr>
          <w:p w14:paraId="410603ED"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1ED1628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15,40%</w:t>
            </w:r>
          </w:p>
        </w:tc>
        <w:tc>
          <w:tcPr>
            <w:tcW w:w="617" w:type="dxa"/>
            <w:vMerge/>
            <w:tcBorders>
              <w:top w:val="single" w:sz="8" w:space="0" w:color="auto"/>
              <w:left w:val="single" w:sz="8" w:space="0" w:color="auto"/>
              <w:bottom w:val="single" w:sz="8" w:space="0" w:color="000000"/>
              <w:right w:val="single" w:sz="8" w:space="0" w:color="auto"/>
            </w:tcBorders>
            <w:vAlign w:val="center"/>
            <w:hideMark/>
          </w:tcPr>
          <w:p w14:paraId="61BCCCA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2304CC3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84,60%</w:t>
            </w:r>
          </w:p>
        </w:tc>
        <w:tc>
          <w:tcPr>
            <w:tcW w:w="539" w:type="dxa"/>
            <w:vMerge/>
            <w:tcBorders>
              <w:top w:val="single" w:sz="8" w:space="0" w:color="auto"/>
              <w:left w:val="single" w:sz="8" w:space="0" w:color="auto"/>
              <w:bottom w:val="single" w:sz="8" w:space="0" w:color="000000"/>
              <w:right w:val="single" w:sz="8" w:space="0" w:color="auto"/>
            </w:tcBorders>
            <w:vAlign w:val="center"/>
            <w:hideMark/>
          </w:tcPr>
          <w:p w14:paraId="0A1AF269"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vMerge/>
            <w:tcBorders>
              <w:top w:val="single" w:sz="8" w:space="0" w:color="auto"/>
              <w:left w:val="single" w:sz="8" w:space="0" w:color="auto"/>
              <w:bottom w:val="single" w:sz="8" w:space="0" w:color="000000"/>
              <w:right w:val="single" w:sz="8" w:space="0" w:color="auto"/>
            </w:tcBorders>
            <w:vAlign w:val="center"/>
            <w:hideMark/>
          </w:tcPr>
          <w:p w14:paraId="46D261DD"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10012C3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vMerge/>
            <w:tcBorders>
              <w:top w:val="single" w:sz="8" w:space="0" w:color="auto"/>
              <w:left w:val="single" w:sz="8" w:space="0" w:color="auto"/>
              <w:bottom w:val="single" w:sz="8" w:space="0" w:color="000000"/>
              <w:right w:val="single" w:sz="8" w:space="0" w:color="auto"/>
            </w:tcBorders>
            <w:vAlign w:val="center"/>
            <w:hideMark/>
          </w:tcPr>
          <w:p w14:paraId="1809CDB0"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vMerge/>
            <w:tcBorders>
              <w:top w:val="single" w:sz="8" w:space="0" w:color="auto"/>
              <w:left w:val="single" w:sz="8" w:space="0" w:color="auto"/>
              <w:bottom w:val="single" w:sz="8" w:space="0" w:color="000000"/>
              <w:right w:val="single" w:sz="8" w:space="0" w:color="auto"/>
            </w:tcBorders>
            <w:vAlign w:val="center"/>
            <w:hideMark/>
          </w:tcPr>
          <w:p w14:paraId="4B24AA0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89AFD1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vMerge/>
            <w:tcBorders>
              <w:top w:val="single" w:sz="8" w:space="0" w:color="auto"/>
              <w:left w:val="single" w:sz="8" w:space="0" w:color="auto"/>
              <w:bottom w:val="single" w:sz="8" w:space="0" w:color="000000"/>
              <w:right w:val="single" w:sz="8" w:space="0" w:color="auto"/>
            </w:tcBorders>
            <w:vAlign w:val="center"/>
            <w:hideMark/>
          </w:tcPr>
          <w:p w14:paraId="4CEC70E9"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vMerge/>
            <w:tcBorders>
              <w:top w:val="single" w:sz="8" w:space="0" w:color="auto"/>
              <w:left w:val="single" w:sz="8" w:space="0" w:color="auto"/>
              <w:bottom w:val="single" w:sz="8" w:space="0" w:color="000000"/>
              <w:right w:val="single" w:sz="8" w:space="0" w:color="auto"/>
            </w:tcBorders>
            <w:vAlign w:val="center"/>
            <w:hideMark/>
          </w:tcPr>
          <w:p w14:paraId="25B489C4"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1A15E5F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r>
      <w:tr w:rsidR="00016CEF" w:rsidRPr="00016CEF" w14:paraId="1E6310F9"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08915B9D"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single" w:sz="8" w:space="0" w:color="000000"/>
              <w:right w:val="single" w:sz="8" w:space="0" w:color="auto"/>
            </w:tcBorders>
            <w:shd w:val="clear" w:color="auto" w:fill="auto"/>
            <w:vAlign w:val="center"/>
            <w:hideMark/>
          </w:tcPr>
          <w:p w14:paraId="4B7438BA"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PKK’lıların Tutuklanması</w:t>
            </w:r>
          </w:p>
        </w:tc>
        <w:tc>
          <w:tcPr>
            <w:tcW w:w="617" w:type="dxa"/>
            <w:tcBorders>
              <w:top w:val="nil"/>
              <w:left w:val="nil"/>
              <w:bottom w:val="nil"/>
              <w:right w:val="single" w:sz="8" w:space="0" w:color="auto"/>
            </w:tcBorders>
            <w:shd w:val="clear" w:color="auto" w:fill="auto"/>
            <w:vAlign w:val="center"/>
            <w:hideMark/>
          </w:tcPr>
          <w:p w14:paraId="44B1153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5888543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0113D5B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5</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70FB94F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7E8FAC3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68CF8EF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7DACFF8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70D4082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1148C06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w:t>
            </w:r>
          </w:p>
        </w:tc>
        <w:tc>
          <w:tcPr>
            <w:tcW w:w="616" w:type="dxa"/>
            <w:tcBorders>
              <w:top w:val="nil"/>
              <w:left w:val="nil"/>
              <w:bottom w:val="nil"/>
              <w:right w:val="single" w:sz="8" w:space="0" w:color="auto"/>
            </w:tcBorders>
            <w:shd w:val="clear" w:color="auto" w:fill="auto"/>
            <w:vAlign w:val="center"/>
            <w:hideMark/>
          </w:tcPr>
          <w:p w14:paraId="2F0A880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42119FD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392D6AB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5</w:t>
            </w:r>
          </w:p>
        </w:tc>
      </w:tr>
      <w:tr w:rsidR="00016CEF" w:rsidRPr="00016CEF" w14:paraId="54986F0F"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598EDFE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single" w:sz="8" w:space="0" w:color="000000"/>
              <w:right w:val="single" w:sz="8" w:space="0" w:color="auto"/>
            </w:tcBorders>
            <w:vAlign w:val="center"/>
            <w:hideMark/>
          </w:tcPr>
          <w:p w14:paraId="593134CD"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4FC3950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28,60%</w:t>
            </w:r>
          </w:p>
        </w:tc>
        <w:tc>
          <w:tcPr>
            <w:tcW w:w="617" w:type="dxa"/>
            <w:vMerge/>
            <w:tcBorders>
              <w:top w:val="nil"/>
              <w:left w:val="single" w:sz="8" w:space="0" w:color="auto"/>
              <w:bottom w:val="single" w:sz="8" w:space="0" w:color="000000"/>
              <w:right w:val="single" w:sz="8" w:space="0" w:color="auto"/>
            </w:tcBorders>
            <w:vAlign w:val="center"/>
            <w:hideMark/>
          </w:tcPr>
          <w:p w14:paraId="1D3937B7"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371B18D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71,40%</w:t>
            </w:r>
          </w:p>
        </w:tc>
        <w:tc>
          <w:tcPr>
            <w:tcW w:w="539" w:type="dxa"/>
            <w:vMerge/>
            <w:tcBorders>
              <w:top w:val="nil"/>
              <w:left w:val="single" w:sz="8" w:space="0" w:color="auto"/>
              <w:bottom w:val="single" w:sz="8" w:space="0" w:color="000000"/>
              <w:right w:val="single" w:sz="8" w:space="0" w:color="auto"/>
            </w:tcBorders>
            <w:vAlign w:val="center"/>
            <w:hideMark/>
          </w:tcPr>
          <w:p w14:paraId="25957E4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vMerge/>
            <w:tcBorders>
              <w:top w:val="nil"/>
              <w:left w:val="single" w:sz="8" w:space="0" w:color="auto"/>
              <w:bottom w:val="single" w:sz="8" w:space="0" w:color="000000"/>
              <w:right w:val="single" w:sz="8" w:space="0" w:color="auto"/>
            </w:tcBorders>
            <w:vAlign w:val="center"/>
            <w:hideMark/>
          </w:tcPr>
          <w:p w14:paraId="731B034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6E5A64B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vMerge/>
            <w:tcBorders>
              <w:top w:val="nil"/>
              <w:left w:val="single" w:sz="8" w:space="0" w:color="auto"/>
              <w:bottom w:val="single" w:sz="8" w:space="0" w:color="000000"/>
              <w:right w:val="single" w:sz="8" w:space="0" w:color="auto"/>
            </w:tcBorders>
            <w:vAlign w:val="center"/>
            <w:hideMark/>
          </w:tcPr>
          <w:p w14:paraId="1CD65563"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vMerge/>
            <w:tcBorders>
              <w:top w:val="nil"/>
              <w:left w:val="single" w:sz="8" w:space="0" w:color="auto"/>
              <w:bottom w:val="single" w:sz="8" w:space="0" w:color="000000"/>
              <w:right w:val="single" w:sz="8" w:space="0" w:color="auto"/>
            </w:tcBorders>
            <w:vAlign w:val="center"/>
            <w:hideMark/>
          </w:tcPr>
          <w:p w14:paraId="65968483"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A6695B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tcBorders>
              <w:top w:val="nil"/>
              <w:left w:val="nil"/>
              <w:bottom w:val="single" w:sz="8" w:space="0" w:color="auto"/>
              <w:right w:val="single" w:sz="8" w:space="0" w:color="auto"/>
            </w:tcBorders>
            <w:shd w:val="clear" w:color="auto" w:fill="auto"/>
            <w:vAlign w:val="center"/>
            <w:hideMark/>
          </w:tcPr>
          <w:p w14:paraId="2C8A7E8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28,60%</w:t>
            </w:r>
          </w:p>
        </w:tc>
        <w:tc>
          <w:tcPr>
            <w:tcW w:w="616" w:type="dxa"/>
            <w:vMerge/>
            <w:tcBorders>
              <w:top w:val="nil"/>
              <w:left w:val="single" w:sz="8" w:space="0" w:color="auto"/>
              <w:bottom w:val="single" w:sz="8" w:space="0" w:color="000000"/>
              <w:right w:val="single" w:sz="8" w:space="0" w:color="auto"/>
            </w:tcBorders>
            <w:vAlign w:val="center"/>
            <w:hideMark/>
          </w:tcPr>
          <w:p w14:paraId="58259E5E"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3639705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71,40%</w:t>
            </w:r>
          </w:p>
        </w:tc>
      </w:tr>
      <w:tr w:rsidR="00016CEF" w:rsidRPr="00016CEF" w14:paraId="5E760C5E"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76E97307"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single" w:sz="8" w:space="0" w:color="000000"/>
              <w:right w:val="single" w:sz="8" w:space="0" w:color="auto"/>
            </w:tcBorders>
            <w:shd w:val="clear" w:color="auto" w:fill="auto"/>
            <w:vAlign w:val="center"/>
            <w:hideMark/>
          </w:tcPr>
          <w:p w14:paraId="74EED8EA"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Uludere Olayı</w:t>
            </w:r>
          </w:p>
        </w:tc>
        <w:tc>
          <w:tcPr>
            <w:tcW w:w="617" w:type="dxa"/>
            <w:tcBorders>
              <w:top w:val="nil"/>
              <w:left w:val="nil"/>
              <w:bottom w:val="nil"/>
              <w:right w:val="single" w:sz="8" w:space="0" w:color="auto"/>
            </w:tcBorders>
            <w:shd w:val="clear" w:color="auto" w:fill="auto"/>
            <w:vAlign w:val="center"/>
            <w:hideMark/>
          </w:tcPr>
          <w:p w14:paraId="0A046F2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67285B5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1246143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25817CF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73A4999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0CA487E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1EFF5BC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456FA79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677E548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5</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747EA49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397D79B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1DB25BB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r>
      <w:tr w:rsidR="00016CEF" w:rsidRPr="00016CEF" w14:paraId="1276E115"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71C56084"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single" w:sz="8" w:space="0" w:color="000000"/>
              <w:right w:val="single" w:sz="8" w:space="0" w:color="auto"/>
            </w:tcBorders>
            <w:vAlign w:val="center"/>
            <w:hideMark/>
          </w:tcPr>
          <w:p w14:paraId="3C149726"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7CF7558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7,2</w:t>
            </w:r>
          </w:p>
        </w:tc>
        <w:tc>
          <w:tcPr>
            <w:tcW w:w="617" w:type="dxa"/>
            <w:vMerge/>
            <w:tcBorders>
              <w:top w:val="nil"/>
              <w:left w:val="single" w:sz="8" w:space="0" w:color="auto"/>
              <w:bottom w:val="single" w:sz="8" w:space="0" w:color="000000"/>
              <w:right w:val="single" w:sz="8" w:space="0" w:color="auto"/>
            </w:tcBorders>
            <w:vAlign w:val="center"/>
            <w:hideMark/>
          </w:tcPr>
          <w:p w14:paraId="379A371A"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3240A68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92,80%</w:t>
            </w:r>
          </w:p>
        </w:tc>
        <w:tc>
          <w:tcPr>
            <w:tcW w:w="539" w:type="dxa"/>
            <w:vMerge/>
            <w:tcBorders>
              <w:top w:val="nil"/>
              <w:left w:val="single" w:sz="8" w:space="0" w:color="auto"/>
              <w:bottom w:val="single" w:sz="8" w:space="0" w:color="000000"/>
              <w:right w:val="single" w:sz="8" w:space="0" w:color="auto"/>
            </w:tcBorders>
            <w:vAlign w:val="center"/>
            <w:hideMark/>
          </w:tcPr>
          <w:p w14:paraId="75407655"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vMerge/>
            <w:tcBorders>
              <w:top w:val="nil"/>
              <w:left w:val="single" w:sz="8" w:space="0" w:color="auto"/>
              <w:bottom w:val="single" w:sz="8" w:space="0" w:color="000000"/>
              <w:right w:val="single" w:sz="8" w:space="0" w:color="auto"/>
            </w:tcBorders>
            <w:vAlign w:val="center"/>
            <w:hideMark/>
          </w:tcPr>
          <w:p w14:paraId="4508820E"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7272319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vMerge/>
            <w:tcBorders>
              <w:top w:val="nil"/>
              <w:left w:val="single" w:sz="8" w:space="0" w:color="auto"/>
              <w:bottom w:val="single" w:sz="8" w:space="0" w:color="000000"/>
              <w:right w:val="single" w:sz="8" w:space="0" w:color="auto"/>
            </w:tcBorders>
            <w:vAlign w:val="center"/>
            <w:hideMark/>
          </w:tcPr>
          <w:p w14:paraId="21E489C1"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785712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16,60%</w:t>
            </w:r>
          </w:p>
        </w:tc>
        <w:tc>
          <w:tcPr>
            <w:tcW w:w="616" w:type="dxa"/>
            <w:tcBorders>
              <w:top w:val="nil"/>
              <w:left w:val="nil"/>
              <w:bottom w:val="single" w:sz="8" w:space="0" w:color="auto"/>
              <w:right w:val="single" w:sz="8" w:space="0" w:color="auto"/>
            </w:tcBorders>
            <w:shd w:val="clear" w:color="auto" w:fill="auto"/>
            <w:vAlign w:val="center"/>
            <w:hideMark/>
          </w:tcPr>
          <w:p w14:paraId="3553B0C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83,40%</w:t>
            </w:r>
          </w:p>
        </w:tc>
        <w:tc>
          <w:tcPr>
            <w:tcW w:w="616" w:type="dxa"/>
            <w:vMerge/>
            <w:tcBorders>
              <w:top w:val="nil"/>
              <w:left w:val="single" w:sz="8" w:space="0" w:color="auto"/>
              <w:bottom w:val="single" w:sz="8" w:space="0" w:color="000000"/>
              <w:right w:val="single" w:sz="8" w:space="0" w:color="auto"/>
            </w:tcBorders>
            <w:vAlign w:val="center"/>
            <w:hideMark/>
          </w:tcPr>
          <w:p w14:paraId="66B28010"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68E7CC9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22,20%</w:t>
            </w:r>
          </w:p>
        </w:tc>
        <w:tc>
          <w:tcPr>
            <w:tcW w:w="616" w:type="dxa"/>
            <w:tcBorders>
              <w:top w:val="nil"/>
              <w:left w:val="nil"/>
              <w:bottom w:val="single" w:sz="8" w:space="0" w:color="auto"/>
              <w:right w:val="single" w:sz="8" w:space="0" w:color="auto"/>
            </w:tcBorders>
            <w:shd w:val="clear" w:color="auto" w:fill="auto"/>
            <w:vAlign w:val="center"/>
            <w:hideMark/>
          </w:tcPr>
          <w:p w14:paraId="1FA184F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77,80%</w:t>
            </w:r>
          </w:p>
        </w:tc>
      </w:tr>
      <w:tr w:rsidR="00016CEF" w:rsidRPr="00016CEF" w14:paraId="1628F3B6"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75A5A4F0"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single" w:sz="8" w:space="0" w:color="000000"/>
              <w:right w:val="single" w:sz="8" w:space="0" w:color="auto"/>
            </w:tcBorders>
            <w:shd w:val="clear" w:color="auto" w:fill="auto"/>
            <w:vAlign w:val="center"/>
            <w:hideMark/>
          </w:tcPr>
          <w:p w14:paraId="6EB581DF"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İmralı Süreci</w:t>
            </w:r>
          </w:p>
        </w:tc>
        <w:tc>
          <w:tcPr>
            <w:tcW w:w="617" w:type="dxa"/>
            <w:tcBorders>
              <w:top w:val="nil"/>
              <w:left w:val="nil"/>
              <w:bottom w:val="nil"/>
              <w:right w:val="single" w:sz="8" w:space="0" w:color="auto"/>
            </w:tcBorders>
            <w:shd w:val="clear" w:color="auto" w:fill="auto"/>
            <w:vAlign w:val="center"/>
            <w:hideMark/>
          </w:tcPr>
          <w:p w14:paraId="44443D6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08F54A5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45322AA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309BE95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tcBorders>
              <w:top w:val="nil"/>
              <w:left w:val="nil"/>
              <w:bottom w:val="nil"/>
              <w:right w:val="single" w:sz="8" w:space="0" w:color="auto"/>
            </w:tcBorders>
            <w:shd w:val="clear" w:color="auto" w:fill="auto"/>
            <w:vAlign w:val="center"/>
            <w:hideMark/>
          </w:tcPr>
          <w:p w14:paraId="68548FA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0F1868C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c>
          <w:tcPr>
            <w:tcW w:w="616" w:type="dxa"/>
            <w:tcBorders>
              <w:top w:val="nil"/>
              <w:left w:val="nil"/>
              <w:bottom w:val="nil"/>
              <w:right w:val="single" w:sz="8" w:space="0" w:color="auto"/>
            </w:tcBorders>
            <w:shd w:val="clear" w:color="auto" w:fill="auto"/>
            <w:vAlign w:val="center"/>
            <w:hideMark/>
          </w:tcPr>
          <w:p w14:paraId="3677F24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32968E2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54D8010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w:t>
            </w:r>
          </w:p>
        </w:tc>
        <w:tc>
          <w:tcPr>
            <w:tcW w:w="616" w:type="dxa"/>
            <w:tcBorders>
              <w:top w:val="nil"/>
              <w:left w:val="nil"/>
              <w:bottom w:val="nil"/>
              <w:right w:val="single" w:sz="8" w:space="0" w:color="auto"/>
            </w:tcBorders>
            <w:shd w:val="clear" w:color="auto" w:fill="auto"/>
            <w:vAlign w:val="center"/>
            <w:hideMark/>
          </w:tcPr>
          <w:p w14:paraId="7DAD20D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75D2D9F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350183C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w:t>
            </w:r>
          </w:p>
        </w:tc>
      </w:tr>
      <w:tr w:rsidR="00016CEF" w:rsidRPr="00016CEF" w14:paraId="4CB15DCB"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3C1A4A1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single" w:sz="8" w:space="0" w:color="000000"/>
              <w:right w:val="single" w:sz="8" w:space="0" w:color="auto"/>
            </w:tcBorders>
            <w:vAlign w:val="center"/>
            <w:hideMark/>
          </w:tcPr>
          <w:p w14:paraId="5799E877"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4678045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11,50%</w:t>
            </w:r>
          </w:p>
        </w:tc>
        <w:tc>
          <w:tcPr>
            <w:tcW w:w="617" w:type="dxa"/>
            <w:vMerge/>
            <w:tcBorders>
              <w:top w:val="nil"/>
              <w:left w:val="single" w:sz="8" w:space="0" w:color="auto"/>
              <w:bottom w:val="single" w:sz="8" w:space="0" w:color="000000"/>
              <w:right w:val="single" w:sz="8" w:space="0" w:color="auto"/>
            </w:tcBorders>
            <w:vAlign w:val="center"/>
            <w:hideMark/>
          </w:tcPr>
          <w:p w14:paraId="054B0853"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2A8B0AA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78,50%</w:t>
            </w:r>
          </w:p>
        </w:tc>
        <w:tc>
          <w:tcPr>
            <w:tcW w:w="539" w:type="dxa"/>
            <w:vMerge/>
            <w:tcBorders>
              <w:top w:val="nil"/>
              <w:left w:val="single" w:sz="8" w:space="0" w:color="auto"/>
              <w:bottom w:val="single" w:sz="8" w:space="0" w:color="000000"/>
              <w:right w:val="single" w:sz="8" w:space="0" w:color="auto"/>
            </w:tcBorders>
            <w:vAlign w:val="center"/>
            <w:hideMark/>
          </w:tcPr>
          <w:p w14:paraId="332492D8"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tcBorders>
              <w:top w:val="nil"/>
              <w:left w:val="nil"/>
              <w:bottom w:val="single" w:sz="8" w:space="0" w:color="auto"/>
              <w:right w:val="single" w:sz="8" w:space="0" w:color="auto"/>
            </w:tcBorders>
            <w:shd w:val="clear" w:color="auto" w:fill="auto"/>
            <w:vAlign w:val="center"/>
            <w:hideMark/>
          </w:tcPr>
          <w:p w14:paraId="1D222AB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8,40%</w:t>
            </w:r>
          </w:p>
        </w:tc>
        <w:tc>
          <w:tcPr>
            <w:tcW w:w="616" w:type="dxa"/>
            <w:tcBorders>
              <w:top w:val="nil"/>
              <w:left w:val="nil"/>
              <w:bottom w:val="single" w:sz="8" w:space="0" w:color="auto"/>
              <w:right w:val="single" w:sz="8" w:space="0" w:color="auto"/>
            </w:tcBorders>
            <w:shd w:val="clear" w:color="auto" w:fill="auto"/>
            <w:vAlign w:val="center"/>
            <w:hideMark/>
          </w:tcPr>
          <w:p w14:paraId="42CD2B1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91,60%</w:t>
            </w:r>
          </w:p>
        </w:tc>
        <w:tc>
          <w:tcPr>
            <w:tcW w:w="616" w:type="dxa"/>
            <w:tcBorders>
              <w:top w:val="nil"/>
              <w:left w:val="nil"/>
              <w:bottom w:val="single" w:sz="8" w:space="0" w:color="auto"/>
              <w:right w:val="single" w:sz="8" w:space="0" w:color="auto"/>
            </w:tcBorders>
            <w:shd w:val="clear" w:color="auto" w:fill="auto"/>
            <w:vAlign w:val="center"/>
            <w:hideMark/>
          </w:tcPr>
          <w:p w14:paraId="53FBA45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14,30%</w:t>
            </w:r>
          </w:p>
        </w:tc>
        <w:tc>
          <w:tcPr>
            <w:tcW w:w="616" w:type="dxa"/>
            <w:vMerge/>
            <w:tcBorders>
              <w:top w:val="nil"/>
              <w:left w:val="single" w:sz="8" w:space="0" w:color="auto"/>
              <w:bottom w:val="single" w:sz="8" w:space="0" w:color="000000"/>
              <w:right w:val="single" w:sz="8" w:space="0" w:color="auto"/>
            </w:tcBorders>
            <w:vAlign w:val="center"/>
            <w:hideMark/>
          </w:tcPr>
          <w:p w14:paraId="77DC8F45"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637138F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85,70%</w:t>
            </w:r>
          </w:p>
        </w:tc>
        <w:tc>
          <w:tcPr>
            <w:tcW w:w="616" w:type="dxa"/>
            <w:tcBorders>
              <w:top w:val="nil"/>
              <w:left w:val="nil"/>
              <w:bottom w:val="single" w:sz="8" w:space="0" w:color="auto"/>
              <w:right w:val="single" w:sz="8" w:space="0" w:color="auto"/>
            </w:tcBorders>
            <w:shd w:val="clear" w:color="auto" w:fill="auto"/>
            <w:vAlign w:val="center"/>
            <w:hideMark/>
          </w:tcPr>
          <w:p w14:paraId="09A3089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17,7</w:t>
            </w:r>
          </w:p>
        </w:tc>
        <w:tc>
          <w:tcPr>
            <w:tcW w:w="616" w:type="dxa"/>
            <w:vMerge/>
            <w:tcBorders>
              <w:top w:val="nil"/>
              <w:left w:val="single" w:sz="8" w:space="0" w:color="auto"/>
              <w:bottom w:val="single" w:sz="8" w:space="0" w:color="000000"/>
              <w:right w:val="single" w:sz="8" w:space="0" w:color="auto"/>
            </w:tcBorders>
            <w:vAlign w:val="center"/>
            <w:hideMark/>
          </w:tcPr>
          <w:p w14:paraId="4E8E414E"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426C381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82,30%</w:t>
            </w:r>
          </w:p>
        </w:tc>
      </w:tr>
      <w:tr w:rsidR="00016CEF" w:rsidRPr="00016CEF" w14:paraId="16E92491"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4B68037F"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nil"/>
              <w:right w:val="single" w:sz="8" w:space="0" w:color="auto"/>
            </w:tcBorders>
            <w:shd w:val="clear" w:color="auto" w:fill="auto"/>
            <w:vAlign w:val="center"/>
            <w:hideMark/>
          </w:tcPr>
          <w:p w14:paraId="705AF54D" w14:textId="77777777" w:rsidR="00016CEF" w:rsidRPr="003725A9" w:rsidRDefault="00016CEF" w:rsidP="00016CEF">
            <w:pPr>
              <w:spacing w:after="0" w:line="240" w:lineRule="auto"/>
              <w:jc w:val="center"/>
              <w:rPr>
                <w:rFonts w:eastAsia="Times New Roman" w:cs="Times New Roman"/>
                <w:color w:val="000000"/>
                <w:sz w:val="22"/>
                <w:lang w:eastAsia="tr-TR"/>
              </w:rPr>
            </w:pPr>
            <w:r w:rsidRPr="003725A9">
              <w:rPr>
                <w:rFonts w:eastAsia="Times New Roman" w:cs="Times New Roman"/>
                <w:color w:val="000000"/>
                <w:sz w:val="22"/>
                <w:lang w:eastAsia="tr-TR"/>
              </w:rPr>
              <w:t>Nevruz Kutlamaları</w:t>
            </w:r>
          </w:p>
        </w:tc>
        <w:tc>
          <w:tcPr>
            <w:tcW w:w="617" w:type="dxa"/>
            <w:tcBorders>
              <w:top w:val="nil"/>
              <w:left w:val="nil"/>
              <w:bottom w:val="nil"/>
              <w:right w:val="single" w:sz="8" w:space="0" w:color="auto"/>
            </w:tcBorders>
            <w:shd w:val="clear" w:color="auto" w:fill="auto"/>
            <w:vAlign w:val="center"/>
            <w:hideMark/>
          </w:tcPr>
          <w:p w14:paraId="6C8186D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7" w:type="dxa"/>
            <w:tcBorders>
              <w:top w:val="nil"/>
              <w:left w:val="nil"/>
              <w:bottom w:val="nil"/>
              <w:right w:val="single" w:sz="8" w:space="0" w:color="auto"/>
            </w:tcBorders>
            <w:shd w:val="clear" w:color="auto" w:fill="auto"/>
            <w:vAlign w:val="center"/>
            <w:hideMark/>
          </w:tcPr>
          <w:p w14:paraId="401E569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6" w:type="dxa"/>
            <w:tcBorders>
              <w:top w:val="nil"/>
              <w:left w:val="nil"/>
              <w:bottom w:val="nil"/>
              <w:right w:val="single" w:sz="8" w:space="0" w:color="auto"/>
            </w:tcBorders>
            <w:shd w:val="clear" w:color="auto" w:fill="auto"/>
            <w:vAlign w:val="center"/>
            <w:hideMark/>
          </w:tcPr>
          <w:p w14:paraId="66ECEE7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2A86397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7A57F82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1BD6D8A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19</w:t>
            </w:r>
          </w:p>
        </w:tc>
        <w:tc>
          <w:tcPr>
            <w:tcW w:w="616" w:type="dxa"/>
            <w:tcBorders>
              <w:top w:val="nil"/>
              <w:left w:val="nil"/>
              <w:bottom w:val="nil"/>
              <w:right w:val="single" w:sz="8" w:space="0" w:color="auto"/>
            </w:tcBorders>
            <w:shd w:val="clear" w:color="auto" w:fill="auto"/>
            <w:vAlign w:val="center"/>
            <w:hideMark/>
          </w:tcPr>
          <w:p w14:paraId="1C42C11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47F7105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6C3B744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21</w:t>
            </w:r>
          </w:p>
        </w:tc>
        <w:tc>
          <w:tcPr>
            <w:tcW w:w="616" w:type="dxa"/>
            <w:tcBorders>
              <w:top w:val="nil"/>
              <w:left w:val="nil"/>
              <w:bottom w:val="nil"/>
              <w:right w:val="single" w:sz="8" w:space="0" w:color="auto"/>
            </w:tcBorders>
            <w:shd w:val="clear" w:color="auto" w:fill="auto"/>
            <w:vAlign w:val="center"/>
            <w:hideMark/>
          </w:tcPr>
          <w:p w14:paraId="3FE9E13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0A714DF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37C836C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w:t>
            </w:r>
          </w:p>
        </w:tc>
      </w:tr>
      <w:tr w:rsidR="00016CEF" w:rsidRPr="00016CEF" w14:paraId="10EA0728"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092C86BA"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nil"/>
              <w:right w:val="single" w:sz="8" w:space="0" w:color="auto"/>
            </w:tcBorders>
            <w:vAlign w:val="center"/>
            <w:hideMark/>
          </w:tcPr>
          <w:p w14:paraId="0C393BF4" w14:textId="77777777" w:rsidR="00016CEF" w:rsidRPr="003725A9"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0ABDC3D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3,90%</w:t>
            </w:r>
          </w:p>
        </w:tc>
        <w:tc>
          <w:tcPr>
            <w:tcW w:w="617" w:type="dxa"/>
            <w:tcBorders>
              <w:top w:val="nil"/>
              <w:left w:val="nil"/>
              <w:bottom w:val="single" w:sz="8" w:space="0" w:color="auto"/>
              <w:right w:val="single" w:sz="8" w:space="0" w:color="auto"/>
            </w:tcBorders>
            <w:shd w:val="clear" w:color="auto" w:fill="auto"/>
            <w:vAlign w:val="center"/>
            <w:hideMark/>
          </w:tcPr>
          <w:p w14:paraId="2D0E5AB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11,50%</w:t>
            </w:r>
          </w:p>
        </w:tc>
        <w:tc>
          <w:tcPr>
            <w:tcW w:w="616" w:type="dxa"/>
            <w:tcBorders>
              <w:top w:val="nil"/>
              <w:left w:val="nil"/>
              <w:bottom w:val="single" w:sz="8" w:space="0" w:color="auto"/>
              <w:right w:val="single" w:sz="8" w:space="0" w:color="auto"/>
            </w:tcBorders>
            <w:shd w:val="clear" w:color="auto" w:fill="auto"/>
            <w:vAlign w:val="center"/>
            <w:hideMark/>
          </w:tcPr>
          <w:p w14:paraId="1ABB930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84,60%</w:t>
            </w:r>
          </w:p>
        </w:tc>
        <w:tc>
          <w:tcPr>
            <w:tcW w:w="539" w:type="dxa"/>
            <w:vMerge/>
            <w:tcBorders>
              <w:top w:val="nil"/>
              <w:left w:val="single" w:sz="8" w:space="0" w:color="auto"/>
              <w:bottom w:val="single" w:sz="8" w:space="0" w:color="000000"/>
              <w:right w:val="single" w:sz="8" w:space="0" w:color="auto"/>
            </w:tcBorders>
            <w:vAlign w:val="center"/>
            <w:hideMark/>
          </w:tcPr>
          <w:p w14:paraId="29050868"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vMerge/>
            <w:tcBorders>
              <w:top w:val="nil"/>
              <w:left w:val="single" w:sz="8" w:space="0" w:color="auto"/>
              <w:bottom w:val="single" w:sz="8" w:space="0" w:color="000000"/>
              <w:right w:val="single" w:sz="8" w:space="0" w:color="auto"/>
            </w:tcBorders>
            <w:vAlign w:val="center"/>
            <w:hideMark/>
          </w:tcPr>
          <w:p w14:paraId="4120377A"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0BFD17E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100%</w:t>
            </w:r>
          </w:p>
        </w:tc>
        <w:tc>
          <w:tcPr>
            <w:tcW w:w="616" w:type="dxa"/>
            <w:tcBorders>
              <w:top w:val="nil"/>
              <w:left w:val="nil"/>
              <w:bottom w:val="single" w:sz="8" w:space="0" w:color="auto"/>
              <w:right w:val="single" w:sz="8" w:space="0" w:color="auto"/>
            </w:tcBorders>
            <w:shd w:val="clear" w:color="auto" w:fill="auto"/>
            <w:vAlign w:val="center"/>
            <w:hideMark/>
          </w:tcPr>
          <w:p w14:paraId="078B489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8,70%</w:t>
            </w:r>
          </w:p>
        </w:tc>
        <w:tc>
          <w:tcPr>
            <w:tcW w:w="616" w:type="dxa"/>
            <w:vMerge/>
            <w:tcBorders>
              <w:top w:val="nil"/>
              <w:left w:val="single" w:sz="8" w:space="0" w:color="auto"/>
              <w:bottom w:val="single" w:sz="8" w:space="0" w:color="000000"/>
              <w:right w:val="single" w:sz="8" w:space="0" w:color="auto"/>
            </w:tcBorders>
            <w:vAlign w:val="center"/>
            <w:hideMark/>
          </w:tcPr>
          <w:p w14:paraId="056DC2B9"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ED3E73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91,30%</w:t>
            </w:r>
          </w:p>
        </w:tc>
        <w:tc>
          <w:tcPr>
            <w:tcW w:w="616" w:type="dxa"/>
            <w:tcBorders>
              <w:top w:val="nil"/>
              <w:left w:val="nil"/>
              <w:bottom w:val="single" w:sz="8" w:space="0" w:color="auto"/>
              <w:right w:val="single" w:sz="8" w:space="0" w:color="auto"/>
            </w:tcBorders>
            <w:shd w:val="clear" w:color="auto" w:fill="auto"/>
            <w:vAlign w:val="center"/>
            <w:hideMark/>
          </w:tcPr>
          <w:p w14:paraId="0259B85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7,70%</w:t>
            </w:r>
          </w:p>
        </w:tc>
        <w:tc>
          <w:tcPr>
            <w:tcW w:w="616" w:type="dxa"/>
            <w:tcBorders>
              <w:top w:val="nil"/>
              <w:left w:val="nil"/>
              <w:bottom w:val="single" w:sz="8" w:space="0" w:color="auto"/>
              <w:right w:val="single" w:sz="8" w:space="0" w:color="auto"/>
            </w:tcBorders>
            <w:shd w:val="clear" w:color="auto" w:fill="auto"/>
            <w:vAlign w:val="center"/>
            <w:hideMark/>
          </w:tcPr>
          <w:p w14:paraId="4701C48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7,70%</w:t>
            </w:r>
          </w:p>
        </w:tc>
        <w:tc>
          <w:tcPr>
            <w:tcW w:w="616" w:type="dxa"/>
            <w:tcBorders>
              <w:top w:val="nil"/>
              <w:left w:val="nil"/>
              <w:bottom w:val="single" w:sz="8" w:space="0" w:color="auto"/>
              <w:right w:val="single" w:sz="8" w:space="0" w:color="auto"/>
            </w:tcBorders>
            <w:shd w:val="clear" w:color="auto" w:fill="auto"/>
            <w:vAlign w:val="center"/>
            <w:hideMark/>
          </w:tcPr>
          <w:p w14:paraId="29DCA67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84,6</w:t>
            </w:r>
          </w:p>
        </w:tc>
      </w:tr>
      <w:tr w:rsidR="00016CEF" w:rsidRPr="00016CEF" w14:paraId="5C1C0178"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7D2155A8"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single" w:sz="8" w:space="0" w:color="auto"/>
              <w:left w:val="single" w:sz="8" w:space="0" w:color="auto"/>
              <w:bottom w:val="nil"/>
              <w:right w:val="single" w:sz="8" w:space="0" w:color="auto"/>
            </w:tcBorders>
            <w:shd w:val="clear" w:color="auto" w:fill="auto"/>
            <w:vAlign w:val="center"/>
            <w:hideMark/>
          </w:tcPr>
          <w:p w14:paraId="02DFFCDB" w14:textId="77777777" w:rsidR="00016CEF" w:rsidRPr="003725A9" w:rsidRDefault="00016CEF" w:rsidP="00016CEF">
            <w:pPr>
              <w:spacing w:after="0" w:line="240" w:lineRule="auto"/>
              <w:jc w:val="center"/>
              <w:rPr>
                <w:rFonts w:eastAsia="Times New Roman" w:cs="Times New Roman"/>
                <w:color w:val="000000"/>
                <w:sz w:val="22"/>
                <w:lang w:eastAsia="tr-TR"/>
              </w:rPr>
            </w:pPr>
            <w:proofErr w:type="spellStart"/>
            <w:r w:rsidRPr="003725A9">
              <w:rPr>
                <w:rFonts w:eastAsia="Times New Roman" w:cs="Times New Roman"/>
                <w:color w:val="000000"/>
                <w:sz w:val="22"/>
                <w:lang w:eastAsia="tr-TR"/>
              </w:rPr>
              <w:t>Kobani</w:t>
            </w:r>
            <w:proofErr w:type="spellEnd"/>
            <w:r w:rsidRPr="003725A9">
              <w:rPr>
                <w:rFonts w:eastAsia="Times New Roman" w:cs="Times New Roman"/>
                <w:color w:val="000000"/>
                <w:sz w:val="22"/>
                <w:lang w:eastAsia="tr-TR"/>
              </w:rPr>
              <w:t xml:space="preserve"> Olayları</w:t>
            </w:r>
          </w:p>
        </w:tc>
        <w:tc>
          <w:tcPr>
            <w:tcW w:w="617" w:type="dxa"/>
            <w:tcBorders>
              <w:top w:val="nil"/>
              <w:left w:val="nil"/>
              <w:bottom w:val="nil"/>
              <w:right w:val="single" w:sz="8" w:space="0" w:color="auto"/>
            </w:tcBorders>
            <w:shd w:val="clear" w:color="auto" w:fill="auto"/>
            <w:vAlign w:val="center"/>
            <w:hideMark/>
          </w:tcPr>
          <w:p w14:paraId="65F4038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7" w:type="dxa"/>
            <w:tcBorders>
              <w:top w:val="nil"/>
              <w:left w:val="nil"/>
              <w:bottom w:val="nil"/>
              <w:right w:val="single" w:sz="8" w:space="0" w:color="auto"/>
            </w:tcBorders>
            <w:shd w:val="clear" w:color="auto" w:fill="auto"/>
            <w:vAlign w:val="center"/>
            <w:hideMark/>
          </w:tcPr>
          <w:p w14:paraId="5D38EF3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6C3E349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w:t>
            </w:r>
          </w:p>
        </w:tc>
        <w:tc>
          <w:tcPr>
            <w:tcW w:w="539" w:type="dxa"/>
            <w:tcBorders>
              <w:top w:val="nil"/>
              <w:left w:val="nil"/>
              <w:bottom w:val="nil"/>
              <w:right w:val="single" w:sz="8" w:space="0" w:color="auto"/>
            </w:tcBorders>
            <w:shd w:val="clear" w:color="auto" w:fill="auto"/>
            <w:vAlign w:val="center"/>
            <w:hideMark/>
          </w:tcPr>
          <w:p w14:paraId="2975AC9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539" w:type="dxa"/>
            <w:tcBorders>
              <w:top w:val="nil"/>
              <w:left w:val="nil"/>
              <w:bottom w:val="nil"/>
              <w:right w:val="single" w:sz="8" w:space="0" w:color="auto"/>
            </w:tcBorders>
            <w:shd w:val="clear" w:color="auto" w:fill="auto"/>
            <w:vAlign w:val="center"/>
            <w:hideMark/>
          </w:tcPr>
          <w:p w14:paraId="226A642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c>
          <w:tcPr>
            <w:tcW w:w="616" w:type="dxa"/>
            <w:tcBorders>
              <w:top w:val="nil"/>
              <w:left w:val="nil"/>
              <w:bottom w:val="nil"/>
              <w:right w:val="single" w:sz="8" w:space="0" w:color="auto"/>
            </w:tcBorders>
            <w:shd w:val="clear" w:color="auto" w:fill="auto"/>
            <w:vAlign w:val="center"/>
            <w:hideMark/>
          </w:tcPr>
          <w:p w14:paraId="6690594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16</w:t>
            </w:r>
          </w:p>
        </w:tc>
        <w:tc>
          <w:tcPr>
            <w:tcW w:w="616" w:type="dxa"/>
            <w:tcBorders>
              <w:top w:val="nil"/>
              <w:left w:val="nil"/>
              <w:bottom w:val="nil"/>
              <w:right w:val="single" w:sz="8" w:space="0" w:color="auto"/>
            </w:tcBorders>
            <w:shd w:val="clear" w:color="auto" w:fill="auto"/>
            <w:vAlign w:val="center"/>
            <w:hideMark/>
          </w:tcPr>
          <w:p w14:paraId="4ABE967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0CA0507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w:t>
            </w:r>
          </w:p>
        </w:tc>
        <w:tc>
          <w:tcPr>
            <w:tcW w:w="616" w:type="dxa"/>
            <w:tcBorders>
              <w:top w:val="nil"/>
              <w:left w:val="nil"/>
              <w:bottom w:val="nil"/>
              <w:right w:val="single" w:sz="8" w:space="0" w:color="auto"/>
            </w:tcBorders>
            <w:shd w:val="clear" w:color="auto" w:fill="auto"/>
            <w:vAlign w:val="center"/>
            <w:hideMark/>
          </w:tcPr>
          <w:p w14:paraId="7D3BC64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22</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7931DAC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08A391A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0617DA3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17</w:t>
            </w:r>
          </w:p>
        </w:tc>
      </w:tr>
      <w:tr w:rsidR="00016CEF" w:rsidRPr="00016CEF" w14:paraId="6A2BAD44"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397131F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single" w:sz="8" w:space="0" w:color="auto"/>
              <w:left w:val="single" w:sz="8" w:space="0" w:color="auto"/>
              <w:bottom w:val="nil"/>
              <w:right w:val="single" w:sz="8" w:space="0" w:color="auto"/>
            </w:tcBorders>
            <w:vAlign w:val="center"/>
            <w:hideMark/>
          </w:tcPr>
          <w:p w14:paraId="46975EC6" w14:textId="77777777" w:rsidR="00016CEF" w:rsidRPr="003725A9"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381B9DA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w:t>
            </w:r>
          </w:p>
        </w:tc>
        <w:tc>
          <w:tcPr>
            <w:tcW w:w="617" w:type="dxa"/>
            <w:tcBorders>
              <w:top w:val="nil"/>
              <w:left w:val="nil"/>
              <w:bottom w:val="single" w:sz="8" w:space="0" w:color="auto"/>
              <w:right w:val="single" w:sz="8" w:space="0" w:color="auto"/>
            </w:tcBorders>
            <w:shd w:val="clear" w:color="auto" w:fill="auto"/>
            <w:vAlign w:val="center"/>
            <w:hideMark/>
          </w:tcPr>
          <w:p w14:paraId="167D0E8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w:t>
            </w:r>
          </w:p>
        </w:tc>
        <w:tc>
          <w:tcPr>
            <w:tcW w:w="616" w:type="dxa"/>
            <w:tcBorders>
              <w:top w:val="nil"/>
              <w:left w:val="nil"/>
              <w:bottom w:val="single" w:sz="8" w:space="0" w:color="auto"/>
              <w:right w:val="single" w:sz="8" w:space="0" w:color="auto"/>
            </w:tcBorders>
            <w:shd w:val="clear" w:color="auto" w:fill="auto"/>
            <w:vAlign w:val="center"/>
            <w:hideMark/>
          </w:tcPr>
          <w:p w14:paraId="56A4181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88%</w:t>
            </w:r>
          </w:p>
        </w:tc>
        <w:tc>
          <w:tcPr>
            <w:tcW w:w="539" w:type="dxa"/>
            <w:tcBorders>
              <w:top w:val="nil"/>
              <w:left w:val="nil"/>
              <w:bottom w:val="single" w:sz="8" w:space="0" w:color="auto"/>
              <w:right w:val="single" w:sz="8" w:space="0" w:color="auto"/>
            </w:tcBorders>
            <w:shd w:val="clear" w:color="auto" w:fill="auto"/>
            <w:vAlign w:val="center"/>
            <w:hideMark/>
          </w:tcPr>
          <w:p w14:paraId="703D985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w:t>
            </w:r>
          </w:p>
        </w:tc>
        <w:tc>
          <w:tcPr>
            <w:tcW w:w="539" w:type="dxa"/>
            <w:tcBorders>
              <w:top w:val="nil"/>
              <w:left w:val="nil"/>
              <w:bottom w:val="single" w:sz="8" w:space="0" w:color="auto"/>
              <w:right w:val="single" w:sz="8" w:space="0" w:color="auto"/>
            </w:tcBorders>
            <w:shd w:val="clear" w:color="auto" w:fill="auto"/>
            <w:vAlign w:val="center"/>
            <w:hideMark/>
          </w:tcPr>
          <w:p w14:paraId="0609A42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28%</w:t>
            </w:r>
          </w:p>
        </w:tc>
        <w:tc>
          <w:tcPr>
            <w:tcW w:w="616" w:type="dxa"/>
            <w:tcBorders>
              <w:top w:val="nil"/>
              <w:left w:val="nil"/>
              <w:bottom w:val="single" w:sz="8" w:space="0" w:color="auto"/>
              <w:right w:val="single" w:sz="8" w:space="0" w:color="auto"/>
            </w:tcBorders>
            <w:shd w:val="clear" w:color="auto" w:fill="auto"/>
            <w:vAlign w:val="center"/>
            <w:hideMark/>
          </w:tcPr>
          <w:p w14:paraId="3AEB840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64%</w:t>
            </w:r>
          </w:p>
        </w:tc>
        <w:tc>
          <w:tcPr>
            <w:tcW w:w="616" w:type="dxa"/>
            <w:tcBorders>
              <w:top w:val="nil"/>
              <w:left w:val="nil"/>
              <w:bottom w:val="single" w:sz="8" w:space="0" w:color="auto"/>
              <w:right w:val="single" w:sz="8" w:space="0" w:color="auto"/>
            </w:tcBorders>
            <w:shd w:val="clear" w:color="auto" w:fill="auto"/>
            <w:vAlign w:val="center"/>
            <w:hideMark/>
          </w:tcPr>
          <w:p w14:paraId="7835A15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3,80%</w:t>
            </w:r>
          </w:p>
        </w:tc>
        <w:tc>
          <w:tcPr>
            <w:tcW w:w="616" w:type="dxa"/>
            <w:tcBorders>
              <w:top w:val="nil"/>
              <w:left w:val="nil"/>
              <w:bottom w:val="single" w:sz="8" w:space="0" w:color="auto"/>
              <w:right w:val="single" w:sz="8" w:space="0" w:color="auto"/>
            </w:tcBorders>
            <w:shd w:val="clear" w:color="auto" w:fill="auto"/>
            <w:vAlign w:val="center"/>
            <w:hideMark/>
          </w:tcPr>
          <w:p w14:paraId="3C7A7BE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11,6</w:t>
            </w:r>
          </w:p>
        </w:tc>
        <w:tc>
          <w:tcPr>
            <w:tcW w:w="616" w:type="dxa"/>
            <w:tcBorders>
              <w:top w:val="nil"/>
              <w:left w:val="nil"/>
              <w:bottom w:val="single" w:sz="8" w:space="0" w:color="auto"/>
              <w:right w:val="single" w:sz="8" w:space="0" w:color="auto"/>
            </w:tcBorders>
            <w:shd w:val="clear" w:color="auto" w:fill="auto"/>
            <w:vAlign w:val="center"/>
            <w:hideMark/>
          </w:tcPr>
          <w:p w14:paraId="41F0919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84,60%</w:t>
            </w:r>
          </w:p>
        </w:tc>
        <w:tc>
          <w:tcPr>
            <w:tcW w:w="616" w:type="dxa"/>
            <w:vMerge/>
            <w:tcBorders>
              <w:top w:val="nil"/>
              <w:left w:val="single" w:sz="8" w:space="0" w:color="auto"/>
              <w:bottom w:val="single" w:sz="8" w:space="0" w:color="000000"/>
              <w:right w:val="single" w:sz="8" w:space="0" w:color="auto"/>
            </w:tcBorders>
            <w:vAlign w:val="center"/>
            <w:hideMark/>
          </w:tcPr>
          <w:p w14:paraId="450EB9BB"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60F80D4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10,60%</w:t>
            </w:r>
          </w:p>
        </w:tc>
        <w:tc>
          <w:tcPr>
            <w:tcW w:w="616" w:type="dxa"/>
            <w:tcBorders>
              <w:top w:val="nil"/>
              <w:left w:val="nil"/>
              <w:bottom w:val="single" w:sz="8" w:space="0" w:color="auto"/>
              <w:right w:val="single" w:sz="8" w:space="0" w:color="auto"/>
            </w:tcBorders>
            <w:shd w:val="clear" w:color="auto" w:fill="auto"/>
            <w:vAlign w:val="center"/>
            <w:hideMark/>
          </w:tcPr>
          <w:p w14:paraId="27224E8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89,40%</w:t>
            </w:r>
          </w:p>
        </w:tc>
      </w:tr>
      <w:tr w:rsidR="00016CEF" w:rsidRPr="00016CEF" w14:paraId="11A8336B"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28A2FF31"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24CD73" w14:textId="77777777" w:rsidR="00016CEF" w:rsidRPr="003725A9" w:rsidRDefault="00016CEF" w:rsidP="00016CEF">
            <w:pPr>
              <w:spacing w:after="0" w:line="240" w:lineRule="auto"/>
              <w:jc w:val="center"/>
              <w:rPr>
                <w:rFonts w:eastAsia="Times New Roman" w:cs="Times New Roman"/>
                <w:color w:val="000000"/>
                <w:sz w:val="22"/>
                <w:lang w:eastAsia="tr-TR"/>
              </w:rPr>
            </w:pPr>
            <w:r w:rsidRPr="003725A9">
              <w:rPr>
                <w:rFonts w:eastAsia="Times New Roman" w:cs="Times New Roman"/>
                <w:color w:val="000000"/>
                <w:sz w:val="22"/>
                <w:lang w:eastAsia="tr-TR"/>
              </w:rPr>
              <w:t>Dolmabahçe Görüşmeleri</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6EEA75A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7" w:type="dxa"/>
            <w:tcBorders>
              <w:top w:val="nil"/>
              <w:left w:val="nil"/>
              <w:bottom w:val="nil"/>
              <w:right w:val="single" w:sz="8" w:space="0" w:color="auto"/>
            </w:tcBorders>
            <w:shd w:val="clear" w:color="auto" w:fill="auto"/>
            <w:vAlign w:val="center"/>
            <w:hideMark/>
          </w:tcPr>
          <w:p w14:paraId="33B0E02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23936F6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c>
          <w:tcPr>
            <w:tcW w:w="539" w:type="dxa"/>
            <w:tcBorders>
              <w:top w:val="nil"/>
              <w:left w:val="nil"/>
              <w:bottom w:val="nil"/>
              <w:right w:val="single" w:sz="8" w:space="0" w:color="auto"/>
            </w:tcBorders>
            <w:shd w:val="clear" w:color="auto" w:fill="auto"/>
            <w:vAlign w:val="center"/>
            <w:hideMark/>
          </w:tcPr>
          <w:p w14:paraId="6A26010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539" w:type="dxa"/>
            <w:tcBorders>
              <w:top w:val="nil"/>
              <w:left w:val="nil"/>
              <w:bottom w:val="nil"/>
              <w:right w:val="single" w:sz="8" w:space="0" w:color="auto"/>
            </w:tcBorders>
            <w:shd w:val="clear" w:color="auto" w:fill="auto"/>
            <w:vAlign w:val="center"/>
            <w:hideMark/>
          </w:tcPr>
          <w:p w14:paraId="4F0293B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30E94DA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w:t>
            </w:r>
          </w:p>
        </w:tc>
        <w:tc>
          <w:tcPr>
            <w:tcW w:w="616" w:type="dxa"/>
            <w:tcBorders>
              <w:top w:val="nil"/>
              <w:left w:val="nil"/>
              <w:bottom w:val="nil"/>
              <w:right w:val="single" w:sz="8" w:space="0" w:color="auto"/>
            </w:tcBorders>
            <w:shd w:val="clear" w:color="auto" w:fill="auto"/>
            <w:vAlign w:val="center"/>
            <w:hideMark/>
          </w:tcPr>
          <w:p w14:paraId="0154399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1732F5E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6" w:type="dxa"/>
            <w:tcBorders>
              <w:top w:val="nil"/>
              <w:left w:val="nil"/>
              <w:bottom w:val="nil"/>
              <w:right w:val="single" w:sz="8" w:space="0" w:color="auto"/>
            </w:tcBorders>
            <w:shd w:val="clear" w:color="auto" w:fill="auto"/>
            <w:vAlign w:val="center"/>
            <w:hideMark/>
          </w:tcPr>
          <w:p w14:paraId="190F9B4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06C485F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3C531E8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w:t>
            </w:r>
          </w:p>
        </w:tc>
        <w:tc>
          <w:tcPr>
            <w:tcW w:w="616" w:type="dxa"/>
            <w:tcBorders>
              <w:top w:val="nil"/>
              <w:left w:val="nil"/>
              <w:bottom w:val="nil"/>
              <w:right w:val="single" w:sz="8" w:space="0" w:color="auto"/>
            </w:tcBorders>
            <w:shd w:val="clear" w:color="auto" w:fill="auto"/>
            <w:vAlign w:val="center"/>
            <w:hideMark/>
          </w:tcPr>
          <w:p w14:paraId="5BC78E3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r>
      <w:tr w:rsidR="00016CEF" w:rsidRPr="00016CEF" w14:paraId="5747F789"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7CC95C5F"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single" w:sz="8" w:space="0" w:color="auto"/>
              <w:left w:val="single" w:sz="8" w:space="0" w:color="auto"/>
              <w:bottom w:val="single" w:sz="8" w:space="0" w:color="000000"/>
              <w:right w:val="single" w:sz="8" w:space="0" w:color="auto"/>
            </w:tcBorders>
            <w:vAlign w:val="center"/>
            <w:hideMark/>
          </w:tcPr>
          <w:p w14:paraId="53E993CF" w14:textId="77777777" w:rsidR="00016CEF" w:rsidRPr="003725A9" w:rsidRDefault="00016CEF" w:rsidP="00016CEF">
            <w:pPr>
              <w:spacing w:after="0" w:line="240" w:lineRule="auto"/>
              <w:rPr>
                <w:rFonts w:eastAsia="Times New Roman" w:cs="Times New Roman"/>
                <w:color w:val="000000"/>
                <w:sz w:val="22"/>
                <w:lang w:eastAsia="tr-TR"/>
              </w:rPr>
            </w:pPr>
          </w:p>
        </w:tc>
        <w:tc>
          <w:tcPr>
            <w:tcW w:w="617" w:type="dxa"/>
            <w:vMerge/>
            <w:tcBorders>
              <w:top w:val="nil"/>
              <w:left w:val="single" w:sz="8" w:space="0" w:color="auto"/>
              <w:bottom w:val="single" w:sz="8" w:space="0" w:color="000000"/>
              <w:right w:val="single" w:sz="8" w:space="0" w:color="auto"/>
            </w:tcBorders>
            <w:vAlign w:val="center"/>
            <w:hideMark/>
          </w:tcPr>
          <w:p w14:paraId="42D84A3C"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7EA4B80F"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7,20%</w:t>
            </w:r>
          </w:p>
        </w:tc>
        <w:tc>
          <w:tcPr>
            <w:tcW w:w="616" w:type="dxa"/>
            <w:tcBorders>
              <w:top w:val="nil"/>
              <w:left w:val="nil"/>
              <w:bottom w:val="single" w:sz="8" w:space="0" w:color="auto"/>
              <w:right w:val="single" w:sz="8" w:space="0" w:color="auto"/>
            </w:tcBorders>
            <w:shd w:val="clear" w:color="auto" w:fill="auto"/>
            <w:vAlign w:val="center"/>
            <w:hideMark/>
          </w:tcPr>
          <w:p w14:paraId="1036169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92,80%</w:t>
            </w:r>
          </w:p>
        </w:tc>
        <w:tc>
          <w:tcPr>
            <w:tcW w:w="539" w:type="dxa"/>
            <w:tcBorders>
              <w:top w:val="nil"/>
              <w:left w:val="nil"/>
              <w:bottom w:val="single" w:sz="8" w:space="0" w:color="auto"/>
              <w:right w:val="single" w:sz="8" w:space="0" w:color="auto"/>
            </w:tcBorders>
            <w:shd w:val="clear" w:color="auto" w:fill="auto"/>
            <w:vAlign w:val="center"/>
            <w:hideMark/>
          </w:tcPr>
          <w:p w14:paraId="060DF53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9,10%</w:t>
            </w:r>
          </w:p>
        </w:tc>
        <w:tc>
          <w:tcPr>
            <w:tcW w:w="539" w:type="dxa"/>
            <w:tcBorders>
              <w:top w:val="nil"/>
              <w:left w:val="nil"/>
              <w:bottom w:val="single" w:sz="8" w:space="0" w:color="auto"/>
              <w:right w:val="single" w:sz="8" w:space="0" w:color="auto"/>
            </w:tcBorders>
            <w:shd w:val="clear" w:color="auto" w:fill="auto"/>
            <w:vAlign w:val="center"/>
            <w:hideMark/>
          </w:tcPr>
          <w:p w14:paraId="60857F6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9,10%</w:t>
            </w:r>
          </w:p>
        </w:tc>
        <w:tc>
          <w:tcPr>
            <w:tcW w:w="616" w:type="dxa"/>
            <w:tcBorders>
              <w:top w:val="nil"/>
              <w:left w:val="nil"/>
              <w:bottom w:val="single" w:sz="8" w:space="0" w:color="auto"/>
              <w:right w:val="single" w:sz="8" w:space="0" w:color="auto"/>
            </w:tcBorders>
            <w:shd w:val="clear" w:color="auto" w:fill="auto"/>
            <w:vAlign w:val="center"/>
            <w:hideMark/>
          </w:tcPr>
          <w:p w14:paraId="7C7530E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81,80%</w:t>
            </w:r>
          </w:p>
        </w:tc>
        <w:tc>
          <w:tcPr>
            <w:tcW w:w="616" w:type="dxa"/>
            <w:tcBorders>
              <w:top w:val="nil"/>
              <w:left w:val="nil"/>
              <w:bottom w:val="single" w:sz="8" w:space="0" w:color="auto"/>
              <w:right w:val="single" w:sz="8" w:space="0" w:color="auto"/>
            </w:tcBorders>
            <w:shd w:val="clear" w:color="auto" w:fill="auto"/>
            <w:vAlign w:val="center"/>
            <w:hideMark/>
          </w:tcPr>
          <w:p w14:paraId="36E2581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6,30%</w:t>
            </w:r>
          </w:p>
        </w:tc>
        <w:tc>
          <w:tcPr>
            <w:tcW w:w="616" w:type="dxa"/>
            <w:tcBorders>
              <w:top w:val="nil"/>
              <w:left w:val="nil"/>
              <w:bottom w:val="single" w:sz="8" w:space="0" w:color="auto"/>
              <w:right w:val="single" w:sz="8" w:space="0" w:color="auto"/>
            </w:tcBorders>
            <w:shd w:val="clear" w:color="auto" w:fill="auto"/>
            <w:vAlign w:val="center"/>
            <w:hideMark/>
          </w:tcPr>
          <w:p w14:paraId="2459AD7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6,30%</w:t>
            </w:r>
          </w:p>
        </w:tc>
        <w:tc>
          <w:tcPr>
            <w:tcW w:w="616" w:type="dxa"/>
            <w:tcBorders>
              <w:top w:val="nil"/>
              <w:left w:val="nil"/>
              <w:bottom w:val="single" w:sz="8" w:space="0" w:color="auto"/>
              <w:right w:val="single" w:sz="8" w:space="0" w:color="auto"/>
            </w:tcBorders>
            <w:shd w:val="clear" w:color="auto" w:fill="auto"/>
            <w:vAlign w:val="center"/>
            <w:hideMark/>
          </w:tcPr>
          <w:p w14:paraId="1F5F880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87,40%</w:t>
            </w:r>
          </w:p>
        </w:tc>
        <w:tc>
          <w:tcPr>
            <w:tcW w:w="616" w:type="dxa"/>
            <w:vMerge/>
            <w:tcBorders>
              <w:top w:val="nil"/>
              <w:left w:val="single" w:sz="8" w:space="0" w:color="auto"/>
              <w:bottom w:val="single" w:sz="8" w:space="0" w:color="000000"/>
              <w:right w:val="single" w:sz="8" w:space="0" w:color="auto"/>
            </w:tcBorders>
            <w:vAlign w:val="center"/>
            <w:hideMark/>
          </w:tcPr>
          <w:p w14:paraId="2EF2C61E"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32A7489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23,60%</w:t>
            </w:r>
          </w:p>
        </w:tc>
        <w:tc>
          <w:tcPr>
            <w:tcW w:w="616" w:type="dxa"/>
            <w:tcBorders>
              <w:top w:val="nil"/>
              <w:left w:val="nil"/>
              <w:bottom w:val="single" w:sz="8" w:space="0" w:color="auto"/>
              <w:right w:val="single" w:sz="8" w:space="0" w:color="auto"/>
            </w:tcBorders>
            <w:shd w:val="clear" w:color="auto" w:fill="auto"/>
            <w:vAlign w:val="center"/>
            <w:hideMark/>
          </w:tcPr>
          <w:p w14:paraId="56996F1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76,40%</w:t>
            </w:r>
          </w:p>
        </w:tc>
      </w:tr>
      <w:tr w:rsidR="00016CEF" w:rsidRPr="00016CEF" w14:paraId="47D47940"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7EF01A5B"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single" w:sz="8" w:space="0" w:color="000000"/>
              <w:right w:val="single" w:sz="8" w:space="0" w:color="auto"/>
            </w:tcBorders>
            <w:shd w:val="clear" w:color="auto" w:fill="auto"/>
            <w:vAlign w:val="center"/>
            <w:hideMark/>
          </w:tcPr>
          <w:p w14:paraId="5C302239" w14:textId="77777777" w:rsidR="00016CEF" w:rsidRPr="003725A9" w:rsidRDefault="00016CEF" w:rsidP="00016CEF">
            <w:pPr>
              <w:spacing w:after="0" w:line="240" w:lineRule="auto"/>
              <w:jc w:val="center"/>
              <w:rPr>
                <w:rFonts w:eastAsia="Times New Roman" w:cs="Times New Roman"/>
                <w:color w:val="000000"/>
                <w:sz w:val="22"/>
                <w:lang w:eastAsia="tr-TR"/>
              </w:rPr>
            </w:pPr>
            <w:r w:rsidRPr="003725A9">
              <w:rPr>
                <w:rFonts w:eastAsia="Times New Roman" w:cs="Times New Roman"/>
                <w:color w:val="000000"/>
                <w:sz w:val="22"/>
                <w:lang w:eastAsia="tr-TR"/>
              </w:rPr>
              <w:t>Çözüm Sürecinin Bitişi</w:t>
            </w:r>
          </w:p>
        </w:tc>
        <w:tc>
          <w:tcPr>
            <w:tcW w:w="617" w:type="dxa"/>
            <w:tcBorders>
              <w:top w:val="nil"/>
              <w:left w:val="nil"/>
              <w:bottom w:val="nil"/>
              <w:right w:val="single" w:sz="8" w:space="0" w:color="auto"/>
            </w:tcBorders>
            <w:shd w:val="clear" w:color="auto" w:fill="auto"/>
            <w:vAlign w:val="center"/>
            <w:hideMark/>
          </w:tcPr>
          <w:p w14:paraId="3D9DC6A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14:paraId="68DA449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188530F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17</w:t>
            </w:r>
          </w:p>
        </w:tc>
        <w:tc>
          <w:tcPr>
            <w:tcW w:w="539" w:type="dxa"/>
            <w:vMerge w:val="restart"/>
            <w:tcBorders>
              <w:top w:val="nil"/>
              <w:left w:val="single" w:sz="8" w:space="0" w:color="auto"/>
              <w:bottom w:val="single" w:sz="8" w:space="0" w:color="000000"/>
              <w:right w:val="single" w:sz="8" w:space="0" w:color="auto"/>
            </w:tcBorders>
            <w:shd w:val="clear" w:color="auto" w:fill="auto"/>
            <w:vAlign w:val="center"/>
            <w:hideMark/>
          </w:tcPr>
          <w:p w14:paraId="48B52A3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539" w:type="dxa"/>
            <w:tcBorders>
              <w:top w:val="nil"/>
              <w:left w:val="nil"/>
              <w:bottom w:val="nil"/>
              <w:right w:val="single" w:sz="8" w:space="0" w:color="auto"/>
            </w:tcBorders>
            <w:shd w:val="clear" w:color="auto" w:fill="auto"/>
            <w:vAlign w:val="center"/>
            <w:hideMark/>
          </w:tcPr>
          <w:p w14:paraId="69220ED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5AA0668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12</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5689749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724AF69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c>
          <w:tcPr>
            <w:tcW w:w="616" w:type="dxa"/>
            <w:tcBorders>
              <w:top w:val="nil"/>
              <w:left w:val="nil"/>
              <w:bottom w:val="nil"/>
              <w:right w:val="single" w:sz="8" w:space="0" w:color="auto"/>
            </w:tcBorders>
            <w:shd w:val="clear" w:color="auto" w:fill="auto"/>
            <w:vAlign w:val="center"/>
            <w:hideMark/>
          </w:tcPr>
          <w:p w14:paraId="40E2ACA3"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10</w:t>
            </w:r>
          </w:p>
        </w:tc>
        <w:tc>
          <w:tcPr>
            <w:tcW w:w="616" w:type="dxa"/>
            <w:vMerge w:val="restart"/>
            <w:tcBorders>
              <w:top w:val="nil"/>
              <w:left w:val="single" w:sz="8" w:space="0" w:color="auto"/>
              <w:bottom w:val="single" w:sz="8" w:space="0" w:color="000000"/>
              <w:right w:val="single" w:sz="8" w:space="0" w:color="auto"/>
            </w:tcBorders>
            <w:shd w:val="clear" w:color="auto" w:fill="auto"/>
            <w:vAlign w:val="center"/>
            <w:hideMark/>
          </w:tcPr>
          <w:p w14:paraId="5305C27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 </w:t>
            </w:r>
          </w:p>
        </w:tc>
        <w:tc>
          <w:tcPr>
            <w:tcW w:w="616" w:type="dxa"/>
            <w:tcBorders>
              <w:top w:val="nil"/>
              <w:left w:val="nil"/>
              <w:bottom w:val="nil"/>
              <w:right w:val="single" w:sz="8" w:space="0" w:color="auto"/>
            </w:tcBorders>
            <w:shd w:val="clear" w:color="auto" w:fill="auto"/>
            <w:vAlign w:val="center"/>
            <w:hideMark/>
          </w:tcPr>
          <w:p w14:paraId="1F01C2CB"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w:t>
            </w:r>
          </w:p>
        </w:tc>
        <w:tc>
          <w:tcPr>
            <w:tcW w:w="616" w:type="dxa"/>
            <w:tcBorders>
              <w:top w:val="nil"/>
              <w:left w:val="nil"/>
              <w:bottom w:val="nil"/>
              <w:right w:val="single" w:sz="8" w:space="0" w:color="auto"/>
            </w:tcBorders>
            <w:shd w:val="clear" w:color="auto" w:fill="auto"/>
            <w:vAlign w:val="center"/>
            <w:hideMark/>
          </w:tcPr>
          <w:p w14:paraId="219AB9B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r>
      <w:tr w:rsidR="00016CEF" w:rsidRPr="00016CEF" w14:paraId="533D796A"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3D3C742D"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single" w:sz="8" w:space="0" w:color="000000"/>
              <w:right w:val="single" w:sz="8" w:space="0" w:color="auto"/>
            </w:tcBorders>
            <w:vAlign w:val="center"/>
            <w:hideMark/>
          </w:tcPr>
          <w:p w14:paraId="5341B9B7"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1B7E7361" w14:textId="7482EA02"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5,5</w:t>
            </w:r>
            <w:r>
              <w:rPr>
                <w:rFonts w:eastAsia="Times New Roman" w:cs="Times New Roman"/>
                <w:color w:val="000000"/>
                <w:sz w:val="20"/>
                <w:szCs w:val="20"/>
                <w:lang w:eastAsia="tr-TR"/>
              </w:rPr>
              <w:t>%</w:t>
            </w:r>
          </w:p>
        </w:tc>
        <w:tc>
          <w:tcPr>
            <w:tcW w:w="617" w:type="dxa"/>
            <w:vMerge/>
            <w:tcBorders>
              <w:top w:val="nil"/>
              <w:left w:val="single" w:sz="8" w:space="0" w:color="auto"/>
              <w:bottom w:val="single" w:sz="8" w:space="0" w:color="000000"/>
              <w:right w:val="single" w:sz="8" w:space="0" w:color="auto"/>
            </w:tcBorders>
            <w:vAlign w:val="center"/>
            <w:hideMark/>
          </w:tcPr>
          <w:p w14:paraId="5D1D182B"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403511D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94,50%</w:t>
            </w:r>
          </w:p>
        </w:tc>
        <w:tc>
          <w:tcPr>
            <w:tcW w:w="539" w:type="dxa"/>
            <w:vMerge/>
            <w:tcBorders>
              <w:top w:val="nil"/>
              <w:left w:val="single" w:sz="8" w:space="0" w:color="auto"/>
              <w:bottom w:val="single" w:sz="8" w:space="0" w:color="000000"/>
              <w:right w:val="single" w:sz="8" w:space="0" w:color="auto"/>
            </w:tcBorders>
            <w:vAlign w:val="center"/>
            <w:hideMark/>
          </w:tcPr>
          <w:p w14:paraId="4EFA7EB5"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539" w:type="dxa"/>
            <w:tcBorders>
              <w:top w:val="nil"/>
              <w:left w:val="nil"/>
              <w:bottom w:val="single" w:sz="8" w:space="0" w:color="auto"/>
              <w:right w:val="single" w:sz="8" w:space="0" w:color="auto"/>
            </w:tcBorders>
            <w:shd w:val="clear" w:color="auto" w:fill="auto"/>
            <w:vAlign w:val="center"/>
            <w:hideMark/>
          </w:tcPr>
          <w:p w14:paraId="7ADBCD8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14,3</w:t>
            </w:r>
          </w:p>
        </w:tc>
        <w:tc>
          <w:tcPr>
            <w:tcW w:w="616" w:type="dxa"/>
            <w:tcBorders>
              <w:top w:val="nil"/>
              <w:left w:val="nil"/>
              <w:bottom w:val="single" w:sz="8" w:space="0" w:color="auto"/>
              <w:right w:val="single" w:sz="8" w:space="0" w:color="auto"/>
            </w:tcBorders>
            <w:shd w:val="clear" w:color="auto" w:fill="auto"/>
            <w:vAlign w:val="center"/>
            <w:hideMark/>
          </w:tcPr>
          <w:p w14:paraId="5D68A3D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85,70%</w:t>
            </w:r>
          </w:p>
        </w:tc>
        <w:tc>
          <w:tcPr>
            <w:tcW w:w="616" w:type="dxa"/>
            <w:vMerge/>
            <w:tcBorders>
              <w:top w:val="nil"/>
              <w:left w:val="single" w:sz="8" w:space="0" w:color="auto"/>
              <w:bottom w:val="single" w:sz="8" w:space="0" w:color="000000"/>
              <w:right w:val="single" w:sz="8" w:space="0" w:color="auto"/>
            </w:tcBorders>
            <w:vAlign w:val="center"/>
            <w:hideMark/>
          </w:tcPr>
          <w:p w14:paraId="126222E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59E0FF4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41,20%</w:t>
            </w:r>
          </w:p>
        </w:tc>
        <w:tc>
          <w:tcPr>
            <w:tcW w:w="616" w:type="dxa"/>
            <w:tcBorders>
              <w:top w:val="nil"/>
              <w:left w:val="nil"/>
              <w:bottom w:val="single" w:sz="8" w:space="0" w:color="auto"/>
              <w:right w:val="single" w:sz="8" w:space="0" w:color="auto"/>
            </w:tcBorders>
            <w:shd w:val="clear" w:color="auto" w:fill="auto"/>
            <w:vAlign w:val="center"/>
            <w:hideMark/>
          </w:tcPr>
          <w:p w14:paraId="27AE5C6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58,80%</w:t>
            </w:r>
          </w:p>
        </w:tc>
        <w:tc>
          <w:tcPr>
            <w:tcW w:w="616" w:type="dxa"/>
            <w:vMerge/>
            <w:tcBorders>
              <w:top w:val="nil"/>
              <w:left w:val="single" w:sz="8" w:space="0" w:color="auto"/>
              <w:bottom w:val="single" w:sz="8" w:space="0" w:color="000000"/>
              <w:right w:val="single" w:sz="8" w:space="0" w:color="auto"/>
            </w:tcBorders>
            <w:vAlign w:val="center"/>
            <w:hideMark/>
          </w:tcPr>
          <w:p w14:paraId="671C9152"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616" w:type="dxa"/>
            <w:tcBorders>
              <w:top w:val="nil"/>
              <w:left w:val="nil"/>
              <w:bottom w:val="single" w:sz="8" w:space="0" w:color="auto"/>
              <w:right w:val="single" w:sz="8" w:space="0" w:color="auto"/>
            </w:tcBorders>
            <w:shd w:val="clear" w:color="auto" w:fill="auto"/>
            <w:vAlign w:val="center"/>
            <w:hideMark/>
          </w:tcPr>
          <w:p w14:paraId="4DFFDAD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15,40%</w:t>
            </w:r>
          </w:p>
        </w:tc>
        <w:tc>
          <w:tcPr>
            <w:tcW w:w="616" w:type="dxa"/>
            <w:tcBorders>
              <w:top w:val="nil"/>
              <w:left w:val="nil"/>
              <w:bottom w:val="single" w:sz="8" w:space="0" w:color="auto"/>
              <w:right w:val="single" w:sz="8" w:space="0" w:color="auto"/>
            </w:tcBorders>
            <w:shd w:val="clear" w:color="auto" w:fill="auto"/>
            <w:vAlign w:val="center"/>
            <w:hideMark/>
          </w:tcPr>
          <w:p w14:paraId="6B7A709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84,60%</w:t>
            </w:r>
          </w:p>
        </w:tc>
      </w:tr>
      <w:tr w:rsidR="00016CEF" w:rsidRPr="00016CEF" w14:paraId="4421AB21" w14:textId="77777777" w:rsidTr="00B754DB">
        <w:trPr>
          <w:trHeight w:val="195"/>
        </w:trPr>
        <w:tc>
          <w:tcPr>
            <w:tcW w:w="329" w:type="dxa"/>
            <w:vMerge/>
            <w:tcBorders>
              <w:top w:val="nil"/>
              <w:left w:val="single" w:sz="8" w:space="0" w:color="auto"/>
              <w:bottom w:val="single" w:sz="8" w:space="0" w:color="000000"/>
              <w:right w:val="single" w:sz="8" w:space="0" w:color="auto"/>
            </w:tcBorders>
            <w:vAlign w:val="center"/>
            <w:hideMark/>
          </w:tcPr>
          <w:p w14:paraId="7867B265"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val="restart"/>
            <w:tcBorders>
              <w:top w:val="nil"/>
              <w:left w:val="single" w:sz="8" w:space="0" w:color="auto"/>
              <w:bottom w:val="single" w:sz="8" w:space="0" w:color="000000"/>
              <w:right w:val="single" w:sz="8" w:space="0" w:color="auto"/>
            </w:tcBorders>
            <w:shd w:val="clear" w:color="auto" w:fill="auto"/>
            <w:vAlign w:val="center"/>
            <w:hideMark/>
          </w:tcPr>
          <w:p w14:paraId="3D33B332" w14:textId="77777777" w:rsidR="00016CEF" w:rsidRPr="00016CEF" w:rsidRDefault="00016CEF" w:rsidP="00016CEF">
            <w:pPr>
              <w:spacing w:after="0" w:line="240" w:lineRule="auto"/>
              <w:jc w:val="center"/>
              <w:rPr>
                <w:rFonts w:eastAsia="Times New Roman" w:cs="Times New Roman"/>
                <w:color w:val="000000"/>
                <w:sz w:val="22"/>
                <w:lang w:eastAsia="tr-TR"/>
              </w:rPr>
            </w:pPr>
            <w:r w:rsidRPr="00016CEF">
              <w:rPr>
                <w:rFonts w:eastAsia="Times New Roman" w:cs="Times New Roman"/>
                <w:color w:val="000000"/>
                <w:sz w:val="22"/>
                <w:lang w:eastAsia="tr-TR"/>
              </w:rPr>
              <w:t>TOPLAM</w:t>
            </w:r>
          </w:p>
        </w:tc>
        <w:tc>
          <w:tcPr>
            <w:tcW w:w="617" w:type="dxa"/>
            <w:tcBorders>
              <w:top w:val="nil"/>
              <w:left w:val="nil"/>
              <w:bottom w:val="nil"/>
              <w:right w:val="single" w:sz="8" w:space="0" w:color="auto"/>
            </w:tcBorders>
            <w:shd w:val="clear" w:color="auto" w:fill="auto"/>
            <w:vAlign w:val="center"/>
            <w:hideMark/>
          </w:tcPr>
          <w:p w14:paraId="036E4B3A"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17</w:t>
            </w:r>
          </w:p>
        </w:tc>
        <w:tc>
          <w:tcPr>
            <w:tcW w:w="617" w:type="dxa"/>
            <w:tcBorders>
              <w:top w:val="nil"/>
              <w:left w:val="nil"/>
              <w:bottom w:val="nil"/>
              <w:right w:val="single" w:sz="8" w:space="0" w:color="auto"/>
            </w:tcBorders>
            <w:shd w:val="clear" w:color="auto" w:fill="auto"/>
            <w:vAlign w:val="center"/>
            <w:hideMark/>
          </w:tcPr>
          <w:p w14:paraId="39489D2E"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c>
          <w:tcPr>
            <w:tcW w:w="616" w:type="dxa"/>
            <w:tcBorders>
              <w:top w:val="nil"/>
              <w:left w:val="nil"/>
              <w:bottom w:val="nil"/>
              <w:right w:val="single" w:sz="8" w:space="0" w:color="auto"/>
            </w:tcBorders>
            <w:shd w:val="clear" w:color="auto" w:fill="auto"/>
            <w:vAlign w:val="center"/>
            <w:hideMark/>
          </w:tcPr>
          <w:p w14:paraId="31C2AE8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148</w:t>
            </w:r>
          </w:p>
        </w:tc>
        <w:tc>
          <w:tcPr>
            <w:tcW w:w="539" w:type="dxa"/>
            <w:tcBorders>
              <w:top w:val="nil"/>
              <w:left w:val="nil"/>
              <w:bottom w:val="nil"/>
              <w:right w:val="single" w:sz="8" w:space="0" w:color="auto"/>
            </w:tcBorders>
            <w:shd w:val="clear" w:color="auto" w:fill="auto"/>
            <w:vAlign w:val="center"/>
            <w:hideMark/>
          </w:tcPr>
          <w:p w14:paraId="14AE2918"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w:t>
            </w:r>
          </w:p>
        </w:tc>
        <w:tc>
          <w:tcPr>
            <w:tcW w:w="539" w:type="dxa"/>
            <w:tcBorders>
              <w:top w:val="nil"/>
              <w:left w:val="nil"/>
              <w:bottom w:val="nil"/>
              <w:right w:val="single" w:sz="8" w:space="0" w:color="auto"/>
            </w:tcBorders>
            <w:shd w:val="clear" w:color="auto" w:fill="auto"/>
            <w:vAlign w:val="center"/>
            <w:hideMark/>
          </w:tcPr>
          <w:p w14:paraId="786B2C1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c>
          <w:tcPr>
            <w:tcW w:w="616" w:type="dxa"/>
            <w:tcBorders>
              <w:top w:val="nil"/>
              <w:left w:val="nil"/>
              <w:bottom w:val="nil"/>
              <w:right w:val="single" w:sz="8" w:space="0" w:color="auto"/>
            </w:tcBorders>
            <w:shd w:val="clear" w:color="auto" w:fill="auto"/>
            <w:vAlign w:val="center"/>
            <w:hideMark/>
          </w:tcPr>
          <w:p w14:paraId="4287A5A1"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119</w:t>
            </w:r>
          </w:p>
        </w:tc>
        <w:tc>
          <w:tcPr>
            <w:tcW w:w="616" w:type="dxa"/>
            <w:tcBorders>
              <w:top w:val="nil"/>
              <w:left w:val="nil"/>
              <w:bottom w:val="nil"/>
              <w:right w:val="single" w:sz="8" w:space="0" w:color="auto"/>
            </w:tcBorders>
            <w:shd w:val="clear" w:color="auto" w:fill="auto"/>
            <w:vAlign w:val="center"/>
            <w:hideMark/>
          </w:tcPr>
          <w:p w14:paraId="68E9F6B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w:t>
            </w:r>
          </w:p>
        </w:tc>
        <w:tc>
          <w:tcPr>
            <w:tcW w:w="616" w:type="dxa"/>
            <w:tcBorders>
              <w:top w:val="nil"/>
              <w:left w:val="nil"/>
              <w:bottom w:val="nil"/>
              <w:right w:val="single" w:sz="8" w:space="0" w:color="auto"/>
            </w:tcBorders>
            <w:shd w:val="clear" w:color="auto" w:fill="auto"/>
            <w:vAlign w:val="center"/>
            <w:hideMark/>
          </w:tcPr>
          <w:p w14:paraId="72AAB387"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w:t>
            </w:r>
          </w:p>
        </w:tc>
        <w:tc>
          <w:tcPr>
            <w:tcW w:w="616" w:type="dxa"/>
            <w:tcBorders>
              <w:top w:val="nil"/>
              <w:left w:val="nil"/>
              <w:bottom w:val="nil"/>
              <w:right w:val="single" w:sz="8" w:space="0" w:color="auto"/>
            </w:tcBorders>
            <w:shd w:val="clear" w:color="auto" w:fill="auto"/>
            <w:vAlign w:val="center"/>
            <w:hideMark/>
          </w:tcPr>
          <w:p w14:paraId="19B63536"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145</w:t>
            </w:r>
          </w:p>
        </w:tc>
        <w:tc>
          <w:tcPr>
            <w:tcW w:w="616" w:type="dxa"/>
            <w:tcBorders>
              <w:top w:val="nil"/>
              <w:left w:val="nil"/>
              <w:bottom w:val="nil"/>
              <w:right w:val="single" w:sz="8" w:space="0" w:color="auto"/>
            </w:tcBorders>
            <w:shd w:val="clear" w:color="auto" w:fill="auto"/>
            <w:vAlign w:val="center"/>
            <w:hideMark/>
          </w:tcPr>
          <w:p w14:paraId="7E24132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11</w:t>
            </w:r>
          </w:p>
        </w:tc>
        <w:tc>
          <w:tcPr>
            <w:tcW w:w="616" w:type="dxa"/>
            <w:tcBorders>
              <w:top w:val="nil"/>
              <w:left w:val="nil"/>
              <w:bottom w:val="nil"/>
              <w:right w:val="single" w:sz="8" w:space="0" w:color="auto"/>
            </w:tcBorders>
            <w:shd w:val="clear" w:color="auto" w:fill="auto"/>
            <w:vAlign w:val="center"/>
            <w:hideMark/>
          </w:tcPr>
          <w:p w14:paraId="48FEFA3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w:t>
            </w:r>
          </w:p>
        </w:tc>
        <w:tc>
          <w:tcPr>
            <w:tcW w:w="616" w:type="dxa"/>
            <w:tcBorders>
              <w:top w:val="nil"/>
              <w:left w:val="nil"/>
              <w:bottom w:val="nil"/>
              <w:right w:val="single" w:sz="8" w:space="0" w:color="auto"/>
            </w:tcBorders>
            <w:shd w:val="clear" w:color="auto" w:fill="auto"/>
            <w:vAlign w:val="center"/>
            <w:hideMark/>
          </w:tcPr>
          <w:p w14:paraId="78D2A57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131</w:t>
            </w:r>
          </w:p>
        </w:tc>
      </w:tr>
      <w:tr w:rsidR="00016CEF" w:rsidRPr="00016CEF" w14:paraId="3A9EB383" w14:textId="77777777" w:rsidTr="00B754DB">
        <w:trPr>
          <w:trHeight w:val="204"/>
        </w:trPr>
        <w:tc>
          <w:tcPr>
            <w:tcW w:w="329" w:type="dxa"/>
            <w:vMerge/>
            <w:tcBorders>
              <w:top w:val="nil"/>
              <w:left w:val="single" w:sz="8" w:space="0" w:color="auto"/>
              <w:bottom w:val="single" w:sz="8" w:space="0" w:color="000000"/>
              <w:right w:val="single" w:sz="8" w:space="0" w:color="auto"/>
            </w:tcBorders>
            <w:vAlign w:val="center"/>
            <w:hideMark/>
          </w:tcPr>
          <w:p w14:paraId="5AAEEB20" w14:textId="77777777" w:rsidR="00016CEF" w:rsidRPr="00016CEF" w:rsidRDefault="00016CEF" w:rsidP="00016CEF">
            <w:pPr>
              <w:spacing w:after="0" w:line="240" w:lineRule="auto"/>
              <w:rPr>
                <w:rFonts w:eastAsia="Times New Roman" w:cs="Times New Roman"/>
                <w:color w:val="000000"/>
                <w:sz w:val="20"/>
                <w:szCs w:val="20"/>
                <w:lang w:eastAsia="tr-TR"/>
              </w:rPr>
            </w:pPr>
          </w:p>
        </w:tc>
        <w:tc>
          <w:tcPr>
            <w:tcW w:w="1075" w:type="dxa"/>
            <w:vMerge/>
            <w:tcBorders>
              <w:top w:val="nil"/>
              <w:left w:val="single" w:sz="8" w:space="0" w:color="auto"/>
              <w:bottom w:val="single" w:sz="8" w:space="0" w:color="000000"/>
              <w:right w:val="single" w:sz="8" w:space="0" w:color="auto"/>
            </w:tcBorders>
            <w:vAlign w:val="center"/>
            <w:hideMark/>
          </w:tcPr>
          <w:p w14:paraId="037F182D" w14:textId="77777777" w:rsidR="00016CEF" w:rsidRPr="00016CEF" w:rsidRDefault="00016CEF" w:rsidP="00016CEF">
            <w:pPr>
              <w:spacing w:after="0" w:line="240" w:lineRule="auto"/>
              <w:rPr>
                <w:rFonts w:eastAsia="Times New Roman" w:cs="Times New Roman"/>
                <w:color w:val="000000"/>
                <w:sz w:val="22"/>
                <w:lang w:eastAsia="tr-TR"/>
              </w:rPr>
            </w:pPr>
          </w:p>
        </w:tc>
        <w:tc>
          <w:tcPr>
            <w:tcW w:w="617" w:type="dxa"/>
            <w:tcBorders>
              <w:top w:val="nil"/>
              <w:left w:val="nil"/>
              <w:bottom w:val="single" w:sz="8" w:space="0" w:color="auto"/>
              <w:right w:val="single" w:sz="8" w:space="0" w:color="auto"/>
            </w:tcBorders>
            <w:shd w:val="clear" w:color="auto" w:fill="auto"/>
            <w:vAlign w:val="center"/>
            <w:hideMark/>
          </w:tcPr>
          <w:p w14:paraId="3DCF18E4"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9,80%</w:t>
            </w:r>
          </w:p>
        </w:tc>
        <w:tc>
          <w:tcPr>
            <w:tcW w:w="617" w:type="dxa"/>
            <w:tcBorders>
              <w:top w:val="nil"/>
              <w:left w:val="nil"/>
              <w:bottom w:val="single" w:sz="8" w:space="0" w:color="auto"/>
              <w:right w:val="single" w:sz="8" w:space="0" w:color="auto"/>
            </w:tcBorders>
            <w:shd w:val="clear" w:color="auto" w:fill="auto"/>
            <w:vAlign w:val="center"/>
            <w:hideMark/>
          </w:tcPr>
          <w:p w14:paraId="4CFAB28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4,20%</w:t>
            </w:r>
          </w:p>
        </w:tc>
        <w:tc>
          <w:tcPr>
            <w:tcW w:w="616" w:type="dxa"/>
            <w:tcBorders>
              <w:top w:val="nil"/>
              <w:left w:val="nil"/>
              <w:bottom w:val="single" w:sz="8" w:space="0" w:color="auto"/>
              <w:right w:val="single" w:sz="8" w:space="0" w:color="auto"/>
            </w:tcBorders>
            <w:shd w:val="clear" w:color="auto" w:fill="auto"/>
            <w:vAlign w:val="center"/>
            <w:hideMark/>
          </w:tcPr>
          <w:p w14:paraId="48A0AF40"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86%</w:t>
            </w:r>
          </w:p>
        </w:tc>
        <w:tc>
          <w:tcPr>
            <w:tcW w:w="539" w:type="dxa"/>
            <w:tcBorders>
              <w:top w:val="nil"/>
              <w:left w:val="nil"/>
              <w:bottom w:val="single" w:sz="8" w:space="0" w:color="auto"/>
              <w:right w:val="single" w:sz="8" w:space="0" w:color="auto"/>
            </w:tcBorders>
            <w:shd w:val="clear" w:color="auto" w:fill="auto"/>
            <w:vAlign w:val="center"/>
            <w:hideMark/>
          </w:tcPr>
          <w:p w14:paraId="577016E5"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2,90%</w:t>
            </w:r>
          </w:p>
        </w:tc>
        <w:tc>
          <w:tcPr>
            <w:tcW w:w="539" w:type="dxa"/>
            <w:tcBorders>
              <w:top w:val="nil"/>
              <w:left w:val="nil"/>
              <w:bottom w:val="single" w:sz="8" w:space="0" w:color="auto"/>
              <w:right w:val="single" w:sz="8" w:space="0" w:color="auto"/>
            </w:tcBorders>
            <w:shd w:val="clear" w:color="auto" w:fill="auto"/>
            <w:vAlign w:val="center"/>
            <w:hideMark/>
          </w:tcPr>
          <w:p w14:paraId="022B379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9,60%</w:t>
            </w:r>
          </w:p>
        </w:tc>
        <w:tc>
          <w:tcPr>
            <w:tcW w:w="616" w:type="dxa"/>
            <w:tcBorders>
              <w:top w:val="nil"/>
              <w:left w:val="nil"/>
              <w:bottom w:val="single" w:sz="8" w:space="0" w:color="auto"/>
              <w:right w:val="single" w:sz="8" w:space="0" w:color="auto"/>
            </w:tcBorders>
            <w:shd w:val="clear" w:color="auto" w:fill="auto"/>
            <w:vAlign w:val="center"/>
            <w:hideMark/>
          </w:tcPr>
          <w:p w14:paraId="4EFF907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87,50%</w:t>
            </w:r>
          </w:p>
        </w:tc>
        <w:tc>
          <w:tcPr>
            <w:tcW w:w="616" w:type="dxa"/>
            <w:tcBorders>
              <w:top w:val="nil"/>
              <w:left w:val="nil"/>
              <w:bottom w:val="single" w:sz="8" w:space="0" w:color="auto"/>
              <w:right w:val="single" w:sz="8" w:space="0" w:color="auto"/>
            </w:tcBorders>
            <w:shd w:val="clear" w:color="auto" w:fill="auto"/>
            <w:vAlign w:val="center"/>
            <w:hideMark/>
          </w:tcPr>
          <w:p w14:paraId="3D56EAF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4,30%</w:t>
            </w:r>
          </w:p>
        </w:tc>
        <w:tc>
          <w:tcPr>
            <w:tcW w:w="616" w:type="dxa"/>
            <w:tcBorders>
              <w:top w:val="nil"/>
              <w:left w:val="nil"/>
              <w:bottom w:val="single" w:sz="8" w:space="0" w:color="auto"/>
              <w:right w:val="single" w:sz="8" w:space="0" w:color="auto"/>
            </w:tcBorders>
            <w:shd w:val="clear" w:color="auto" w:fill="auto"/>
            <w:vAlign w:val="center"/>
            <w:hideMark/>
          </w:tcPr>
          <w:p w14:paraId="4A802719"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8,40%</w:t>
            </w:r>
          </w:p>
        </w:tc>
        <w:tc>
          <w:tcPr>
            <w:tcW w:w="616" w:type="dxa"/>
            <w:tcBorders>
              <w:top w:val="nil"/>
              <w:left w:val="nil"/>
              <w:bottom w:val="single" w:sz="8" w:space="0" w:color="auto"/>
              <w:right w:val="single" w:sz="8" w:space="0" w:color="auto"/>
            </w:tcBorders>
            <w:shd w:val="clear" w:color="auto" w:fill="auto"/>
            <w:vAlign w:val="center"/>
            <w:hideMark/>
          </w:tcPr>
          <w:p w14:paraId="3168B41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87,30%</w:t>
            </w:r>
          </w:p>
        </w:tc>
        <w:tc>
          <w:tcPr>
            <w:tcW w:w="616" w:type="dxa"/>
            <w:tcBorders>
              <w:top w:val="nil"/>
              <w:left w:val="nil"/>
              <w:bottom w:val="single" w:sz="8" w:space="0" w:color="auto"/>
              <w:right w:val="single" w:sz="8" w:space="0" w:color="auto"/>
            </w:tcBorders>
            <w:shd w:val="clear" w:color="auto" w:fill="auto"/>
            <w:vAlign w:val="center"/>
            <w:hideMark/>
          </w:tcPr>
          <w:p w14:paraId="18D281B2"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7,10%</w:t>
            </w:r>
          </w:p>
        </w:tc>
        <w:tc>
          <w:tcPr>
            <w:tcW w:w="616" w:type="dxa"/>
            <w:tcBorders>
              <w:top w:val="nil"/>
              <w:left w:val="nil"/>
              <w:bottom w:val="single" w:sz="8" w:space="0" w:color="auto"/>
              <w:right w:val="single" w:sz="8" w:space="0" w:color="auto"/>
            </w:tcBorders>
            <w:shd w:val="clear" w:color="auto" w:fill="auto"/>
            <w:vAlign w:val="center"/>
            <w:hideMark/>
          </w:tcPr>
          <w:p w14:paraId="5EC6563D"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8,40%</w:t>
            </w:r>
          </w:p>
        </w:tc>
        <w:tc>
          <w:tcPr>
            <w:tcW w:w="616" w:type="dxa"/>
            <w:tcBorders>
              <w:top w:val="nil"/>
              <w:left w:val="nil"/>
              <w:bottom w:val="single" w:sz="8" w:space="0" w:color="auto"/>
              <w:right w:val="single" w:sz="8" w:space="0" w:color="auto"/>
            </w:tcBorders>
            <w:shd w:val="clear" w:color="auto" w:fill="auto"/>
            <w:vAlign w:val="center"/>
            <w:hideMark/>
          </w:tcPr>
          <w:p w14:paraId="79E7546C" w14:textId="77777777" w:rsidR="00016CEF" w:rsidRPr="00016CEF" w:rsidRDefault="00016CEF" w:rsidP="00016CEF">
            <w:pPr>
              <w:spacing w:after="0" w:line="240" w:lineRule="auto"/>
              <w:jc w:val="center"/>
              <w:rPr>
                <w:rFonts w:eastAsia="Times New Roman" w:cs="Times New Roman"/>
                <w:color w:val="000000"/>
                <w:sz w:val="20"/>
                <w:szCs w:val="20"/>
                <w:lang w:eastAsia="tr-TR"/>
              </w:rPr>
            </w:pPr>
            <w:r w:rsidRPr="00016CEF">
              <w:rPr>
                <w:rFonts w:eastAsia="Times New Roman" w:cs="Times New Roman"/>
                <w:color w:val="000000"/>
                <w:sz w:val="20"/>
                <w:szCs w:val="20"/>
                <w:lang w:eastAsia="tr-TR"/>
              </w:rPr>
              <w:t>84,50%</w:t>
            </w:r>
          </w:p>
        </w:tc>
      </w:tr>
    </w:tbl>
    <w:p w14:paraId="2FE1FEDD" w14:textId="62B1D86E" w:rsidR="002434F6" w:rsidRDefault="002434F6" w:rsidP="006377A5">
      <w:pPr>
        <w:pStyle w:val="AralkYok"/>
        <w:spacing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t>F</w:t>
      </w:r>
      <w:r w:rsidR="00444819" w:rsidRPr="00746E3E">
        <w:rPr>
          <w:rFonts w:ascii="Times New Roman" w:hAnsi="Times New Roman" w:cs="Times New Roman"/>
          <w:sz w:val="24"/>
          <w:szCs w:val="24"/>
        </w:rPr>
        <w:t>Kürt</w:t>
      </w:r>
      <w:proofErr w:type="spellEnd"/>
      <w:r w:rsidR="00444819" w:rsidRPr="00746E3E">
        <w:rPr>
          <w:rFonts w:ascii="Times New Roman" w:hAnsi="Times New Roman" w:cs="Times New Roman"/>
          <w:sz w:val="24"/>
          <w:szCs w:val="24"/>
        </w:rPr>
        <w:t xml:space="preserve"> siyasetine karşı tutum sorusunun analiz</w:t>
      </w:r>
      <w:r w:rsidR="009A6013" w:rsidRPr="00746E3E">
        <w:rPr>
          <w:rFonts w:ascii="Times New Roman" w:hAnsi="Times New Roman" w:cs="Times New Roman"/>
          <w:sz w:val="24"/>
          <w:szCs w:val="24"/>
        </w:rPr>
        <w:t xml:space="preserve"> edildiği T</w:t>
      </w:r>
      <w:r w:rsidR="00444819" w:rsidRPr="00746E3E">
        <w:rPr>
          <w:rFonts w:ascii="Times New Roman" w:hAnsi="Times New Roman" w:cs="Times New Roman"/>
          <w:sz w:val="24"/>
          <w:szCs w:val="24"/>
        </w:rPr>
        <w:t>ablo</w:t>
      </w:r>
      <w:r w:rsidR="00B754DB">
        <w:rPr>
          <w:rFonts w:ascii="Times New Roman" w:hAnsi="Times New Roman" w:cs="Times New Roman"/>
          <w:sz w:val="24"/>
          <w:szCs w:val="24"/>
        </w:rPr>
        <w:t xml:space="preserve"> 3.2</w:t>
      </w:r>
      <w:r w:rsidR="00A2531C">
        <w:rPr>
          <w:rFonts w:ascii="Times New Roman" w:hAnsi="Times New Roman" w:cs="Times New Roman"/>
          <w:sz w:val="24"/>
          <w:szCs w:val="24"/>
        </w:rPr>
        <w:t>1</w:t>
      </w:r>
      <w:r w:rsidR="009A6013" w:rsidRPr="00746E3E">
        <w:rPr>
          <w:rFonts w:ascii="Times New Roman" w:hAnsi="Times New Roman" w:cs="Times New Roman"/>
          <w:sz w:val="24"/>
          <w:szCs w:val="24"/>
        </w:rPr>
        <w:t>’de, en fazla destek ve en az karşıt haberin Cumhuriyet gazetesi tarafından yapıldığı</w:t>
      </w:r>
      <w:r w:rsidR="004171C4">
        <w:rPr>
          <w:rFonts w:ascii="Times New Roman" w:hAnsi="Times New Roman" w:cs="Times New Roman"/>
          <w:sz w:val="24"/>
          <w:szCs w:val="24"/>
        </w:rPr>
        <w:t xml:space="preserve"> </w:t>
      </w:r>
      <w:r w:rsidR="009A6013" w:rsidRPr="00746E3E">
        <w:rPr>
          <w:rFonts w:ascii="Times New Roman" w:hAnsi="Times New Roman" w:cs="Times New Roman"/>
          <w:sz w:val="24"/>
          <w:szCs w:val="24"/>
        </w:rPr>
        <w:t xml:space="preserve">görülmektedir. </w:t>
      </w:r>
      <w:r w:rsidR="00956A9E" w:rsidRPr="00746E3E">
        <w:rPr>
          <w:rFonts w:ascii="Times New Roman" w:hAnsi="Times New Roman" w:cs="Times New Roman"/>
          <w:sz w:val="24"/>
          <w:szCs w:val="24"/>
        </w:rPr>
        <w:t>Cumhuriyet gazetesi Fiili Kürt Siyasetini destekleyici olarak sadece “Dolmabahçe Olayları” sonrasında</w:t>
      </w:r>
      <w:r w:rsidR="001647A8" w:rsidRPr="00746E3E">
        <w:rPr>
          <w:rFonts w:ascii="Times New Roman" w:hAnsi="Times New Roman" w:cs="Times New Roman"/>
          <w:sz w:val="24"/>
          <w:szCs w:val="24"/>
        </w:rPr>
        <w:t xml:space="preserve"> haber</w:t>
      </w:r>
      <w:r w:rsidR="00956A9E" w:rsidRPr="00746E3E">
        <w:rPr>
          <w:rFonts w:ascii="Times New Roman" w:hAnsi="Times New Roman" w:cs="Times New Roman"/>
          <w:sz w:val="24"/>
          <w:szCs w:val="24"/>
        </w:rPr>
        <w:t xml:space="preserve"> yapmamıştır. Hürriyet ve Milliyet gazeteleri Hükümete yönelik tutum sorusunda olduğu gibi, Fiili Kürt Siyasetine yönelik olarak tutum </w:t>
      </w:r>
      <w:r w:rsidR="00956A9E" w:rsidRPr="00746E3E">
        <w:rPr>
          <w:rFonts w:ascii="Times New Roman" w:hAnsi="Times New Roman" w:cs="Times New Roman"/>
          <w:sz w:val="24"/>
          <w:szCs w:val="24"/>
        </w:rPr>
        <w:lastRenderedPageBreak/>
        <w:t xml:space="preserve">konusunda da birbirine yakın oranlarda destek ve karşıt haber yayınlamışlardır. Hürriyet gazetesi, “Çözüm Sürecinin Başlangıcı”, “Reşadiye Saldırısı”, “PKK’lıların Tutuklanması”, “Uludere Olayı” ve “ Nevruz Kutlamaları”, Milliyet Gazetesi ise, “Reşadiye Saldırısı ve “PKK’lıların Tutuklanması” olaylarından sonraki 1 aylık haber incelemesinde Fiili Kürt Siyasetine dönük olarak hiç karşıt ve destek haber yapmamıştır. </w:t>
      </w:r>
      <w:r w:rsidR="009A07E8" w:rsidRPr="00746E3E">
        <w:rPr>
          <w:rFonts w:ascii="Times New Roman" w:hAnsi="Times New Roman" w:cs="Times New Roman"/>
          <w:sz w:val="24"/>
          <w:szCs w:val="24"/>
        </w:rPr>
        <w:t xml:space="preserve">Çözüm sürecinde verdiği haberlerde hükümeti destekleyen </w:t>
      </w:r>
      <w:r w:rsidR="006A5386" w:rsidRPr="00746E3E">
        <w:rPr>
          <w:rFonts w:ascii="Times New Roman" w:hAnsi="Times New Roman" w:cs="Times New Roman"/>
          <w:sz w:val="24"/>
          <w:szCs w:val="24"/>
        </w:rPr>
        <w:t>Sabah gazetesi</w:t>
      </w:r>
      <w:r w:rsidR="009A07E8" w:rsidRPr="00746E3E">
        <w:rPr>
          <w:rFonts w:ascii="Times New Roman" w:hAnsi="Times New Roman" w:cs="Times New Roman"/>
          <w:sz w:val="24"/>
          <w:szCs w:val="24"/>
        </w:rPr>
        <w:t xml:space="preserve">, sürecin muhataplarından Fiili Kürt Siyasetine olan desteğini de haberlerinde vermektedir. Sabah gazetesinin yalnızca “ Reşadiye Saldırı” sonrasındaki haberlerinde “Destek” ve “Karşıt” haber yapmayıp, tarafsız kalmayı tercih ettiği görülmektedir. </w:t>
      </w:r>
    </w:p>
    <w:p w14:paraId="5BC8DF42" w14:textId="77777777" w:rsidR="006377A5" w:rsidRPr="006377A5" w:rsidRDefault="006377A5" w:rsidP="006377A5">
      <w:pPr>
        <w:pStyle w:val="AralkYok"/>
        <w:spacing w:line="360" w:lineRule="auto"/>
        <w:ind w:firstLine="708"/>
        <w:jc w:val="both"/>
        <w:rPr>
          <w:rFonts w:ascii="Times New Roman" w:hAnsi="Times New Roman" w:cs="Times New Roman"/>
          <w:sz w:val="24"/>
          <w:szCs w:val="24"/>
        </w:rPr>
      </w:pPr>
    </w:p>
    <w:p w14:paraId="46CAFB94" w14:textId="2DD75D3B" w:rsidR="00BD2278" w:rsidRPr="002434F6" w:rsidRDefault="000E5068" w:rsidP="00E96E24">
      <w:pPr>
        <w:pStyle w:val="ResimYazs"/>
        <w:keepNext/>
        <w:spacing w:before="0" w:after="0" w:line="360" w:lineRule="auto"/>
        <w:ind w:left="1418" w:hanging="709"/>
        <w:rPr>
          <w:sz w:val="24"/>
          <w:szCs w:val="24"/>
        </w:rPr>
      </w:pPr>
      <w:r>
        <w:rPr>
          <w:sz w:val="24"/>
          <w:szCs w:val="24"/>
        </w:rPr>
        <w:t>3</w:t>
      </w:r>
      <w:r w:rsidR="00636A6F">
        <w:rPr>
          <w:sz w:val="24"/>
          <w:szCs w:val="24"/>
        </w:rPr>
        <w:t>.7.7</w:t>
      </w:r>
      <w:r w:rsidR="00F41D23">
        <w:rPr>
          <w:sz w:val="24"/>
          <w:szCs w:val="24"/>
        </w:rPr>
        <w:t xml:space="preserve">. </w:t>
      </w:r>
      <w:r w:rsidR="00F41D23" w:rsidRPr="00B754DB">
        <w:rPr>
          <w:rFonts w:cs="Times New Roman"/>
          <w:sz w:val="24"/>
          <w:szCs w:val="24"/>
        </w:rPr>
        <w:t xml:space="preserve">Kırılma Dönemlerinde </w:t>
      </w:r>
      <w:r w:rsidR="005925CF">
        <w:rPr>
          <w:rFonts w:cs="Times New Roman"/>
          <w:sz w:val="24"/>
          <w:szCs w:val="24"/>
        </w:rPr>
        <w:t xml:space="preserve">Gazeteler Tarafından Sürecin </w:t>
      </w:r>
      <w:r w:rsidR="00F41D23">
        <w:rPr>
          <w:rFonts w:cs="Times New Roman"/>
          <w:sz w:val="24"/>
          <w:szCs w:val="24"/>
        </w:rPr>
        <w:t>İsimlendirilmesi.</w:t>
      </w:r>
    </w:p>
    <w:p w14:paraId="4E690A39" w14:textId="2ED5326A" w:rsidR="00BD2278" w:rsidRPr="00BD2278" w:rsidRDefault="002434F6" w:rsidP="00E96E24">
      <w:pPr>
        <w:spacing w:after="0"/>
        <w:ind w:firstLine="708"/>
      </w:pPr>
      <w:r>
        <w:t xml:space="preserve">Yıllardır ülkemizde </w:t>
      </w:r>
      <w:r w:rsidRPr="00746E3E">
        <w:t>c</w:t>
      </w:r>
      <w:r>
        <w:t>an yakan ve derin izler bırakan</w:t>
      </w:r>
      <w:r w:rsidRPr="00746E3E">
        <w:t xml:space="preserve"> </w:t>
      </w:r>
      <w:r>
        <w:t>terör</w:t>
      </w:r>
      <w:r w:rsidRPr="00746E3E">
        <w:t xml:space="preserve"> sorunun</w:t>
      </w:r>
      <w:r>
        <w:t>un</w:t>
      </w:r>
      <w:r w:rsidRPr="00746E3E">
        <w:t xml:space="preserve"> çözümüne yönelik </w:t>
      </w:r>
      <w:r>
        <w:t xml:space="preserve">hükümetler tarafından </w:t>
      </w:r>
      <w:r w:rsidRPr="00746E3E">
        <w:t>girişimler</w:t>
      </w:r>
      <w:r>
        <w:t xml:space="preserve"> denenmiş ve</w:t>
      </w:r>
      <w:r w:rsidRPr="00746E3E">
        <w:t xml:space="preserve"> “Barış Süreci”, “Kürt Sorunu”, “Güneydoğu Sorunu”, “Kürt Açılımı”, “Çözüm Süreci “gibi farklı isimlendirmeler yapılmıştır.</w:t>
      </w:r>
      <w:r>
        <w:t xml:space="preserve"> Çalışmada </w:t>
      </w:r>
      <w:r>
        <w:rPr>
          <w:rFonts w:cs="Times New Roman"/>
          <w:szCs w:val="24"/>
        </w:rPr>
        <w:t xml:space="preserve">kırılma dönemlerinden sonra </w:t>
      </w:r>
      <w:r w:rsidR="003A506D">
        <w:rPr>
          <w:rFonts w:cs="Times New Roman"/>
          <w:szCs w:val="24"/>
        </w:rPr>
        <w:t>gazeteler</w:t>
      </w:r>
      <w:r>
        <w:rPr>
          <w:rFonts w:cs="Times New Roman"/>
          <w:szCs w:val="24"/>
        </w:rPr>
        <w:t xml:space="preserve"> tarafından haberlerde sürecin ne olarak isimlendirildiği incelenmiştir.</w:t>
      </w:r>
    </w:p>
    <w:p w14:paraId="5C39DF03" w14:textId="46DA8DC7" w:rsidR="00F1180E" w:rsidRPr="00F1180E" w:rsidRDefault="00F1180E" w:rsidP="00F1180E">
      <w:pPr>
        <w:pStyle w:val="ResimYazs"/>
        <w:keepNext/>
        <w:jc w:val="center"/>
        <w:rPr>
          <w:sz w:val="24"/>
          <w:szCs w:val="24"/>
        </w:rPr>
      </w:pPr>
      <w:bookmarkStart w:id="101" w:name="_Toc19821738"/>
      <w:r w:rsidRPr="00F1180E">
        <w:rPr>
          <w:sz w:val="24"/>
          <w:szCs w:val="24"/>
        </w:rPr>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22</w:t>
      </w:r>
      <w:r w:rsidRPr="00F1180E">
        <w:rPr>
          <w:sz w:val="24"/>
          <w:szCs w:val="24"/>
        </w:rPr>
        <w:fldChar w:fldCharType="end"/>
      </w:r>
      <w:r w:rsidRPr="00F1180E">
        <w:rPr>
          <w:sz w:val="24"/>
          <w:szCs w:val="24"/>
        </w:rPr>
        <w:t xml:space="preserve">. Kırılma Dönemlerinde Cumhuriyet Gazetesi Tarafından Sürecin </w:t>
      </w:r>
      <w:bookmarkEnd w:id="101"/>
      <w:r w:rsidR="007B4A9A">
        <w:rPr>
          <w:sz w:val="24"/>
          <w:szCs w:val="24"/>
        </w:rPr>
        <w:t>İsimlendirilme Şekline</w:t>
      </w:r>
      <w:r w:rsidR="00F41D23">
        <w:rPr>
          <w:sz w:val="24"/>
          <w:szCs w:val="24"/>
        </w:rPr>
        <w:t xml:space="preserve"> İlişkin Bulgular.</w:t>
      </w:r>
    </w:p>
    <w:tbl>
      <w:tblPr>
        <w:tblW w:w="8345" w:type="dxa"/>
        <w:tblInd w:w="70" w:type="dxa"/>
        <w:tblCellMar>
          <w:left w:w="70" w:type="dxa"/>
          <w:right w:w="70" w:type="dxa"/>
        </w:tblCellMar>
        <w:tblLook w:val="04A0" w:firstRow="1" w:lastRow="0" w:firstColumn="1" w:lastColumn="0" w:noHBand="0" w:noVBand="1"/>
      </w:tblPr>
      <w:tblGrid>
        <w:gridCol w:w="383"/>
        <w:gridCol w:w="1240"/>
        <w:gridCol w:w="757"/>
        <w:gridCol w:w="757"/>
        <w:gridCol w:w="757"/>
        <w:gridCol w:w="757"/>
        <w:gridCol w:w="383"/>
        <w:gridCol w:w="383"/>
        <w:gridCol w:w="657"/>
        <w:gridCol w:w="757"/>
        <w:gridCol w:w="757"/>
        <w:gridCol w:w="757"/>
      </w:tblGrid>
      <w:tr w:rsidR="005B0C40" w:rsidRPr="005B0C40" w14:paraId="7FAEB472" w14:textId="77777777" w:rsidTr="00F1180E">
        <w:trPr>
          <w:trHeight w:val="266"/>
        </w:trPr>
        <w:tc>
          <w:tcPr>
            <w:tcW w:w="162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FE9D3A2" w14:textId="4CFD0107" w:rsidR="005B0C40" w:rsidRPr="005B0C40" w:rsidRDefault="005B0C40" w:rsidP="005B0C40">
            <w:pPr>
              <w:spacing w:after="0" w:line="240" w:lineRule="auto"/>
              <w:jc w:val="center"/>
              <w:rPr>
                <w:rFonts w:eastAsia="Times New Roman" w:cs="Times New Roman"/>
                <w:i/>
                <w:iCs/>
                <w:color w:val="000000"/>
                <w:sz w:val="20"/>
                <w:szCs w:val="20"/>
                <w:lang w:eastAsia="tr-TR"/>
              </w:rPr>
            </w:pPr>
          </w:p>
        </w:tc>
        <w:tc>
          <w:tcPr>
            <w:tcW w:w="6722" w:type="dxa"/>
            <w:gridSpan w:val="10"/>
            <w:tcBorders>
              <w:top w:val="single" w:sz="8" w:space="0" w:color="auto"/>
              <w:left w:val="nil"/>
              <w:bottom w:val="nil"/>
              <w:right w:val="single" w:sz="8" w:space="0" w:color="000000"/>
            </w:tcBorders>
            <w:shd w:val="clear" w:color="auto" w:fill="auto"/>
            <w:vAlign w:val="center"/>
            <w:hideMark/>
          </w:tcPr>
          <w:p w14:paraId="1868987D" w14:textId="77777777" w:rsidR="005B0C40" w:rsidRPr="005B0C40" w:rsidRDefault="005B0C40" w:rsidP="005B0C40">
            <w:pPr>
              <w:spacing w:after="0" w:line="240" w:lineRule="auto"/>
              <w:jc w:val="center"/>
              <w:rPr>
                <w:rFonts w:eastAsia="Times New Roman" w:cs="Times New Roman"/>
                <w:i/>
                <w:iCs/>
                <w:color w:val="000000"/>
                <w:sz w:val="20"/>
                <w:szCs w:val="20"/>
                <w:lang w:eastAsia="tr-TR"/>
              </w:rPr>
            </w:pPr>
            <w:r w:rsidRPr="005B0C40">
              <w:rPr>
                <w:rFonts w:eastAsia="Times New Roman" w:cs="Times New Roman"/>
                <w:i/>
                <w:iCs/>
                <w:color w:val="000000"/>
                <w:sz w:val="20"/>
                <w:szCs w:val="20"/>
                <w:lang w:eastAsia="tr-TR"/>
              </w:rPr>
              <w:t>CUMHURİYET</w:t>
            </w:r>
          </w:p>
        </w:tc>
      </w:tr>
      <w:tr w:rsidR="005B0C40" w:rsidRPr="005B0C40" w14:paraId="1184A9E6" w14:textId="77777777" w:rsidTr="00F1180E">
        <w:trPr>
          <w:trHeight w:val="1115"/>
        </w:trPr>
        <w:tc>
          <w:tcPr>
            <w:tcW w:w="1623" w:type="dxa"/>
            <w:gridSpan w:val="2"/>
            <w:vMerge/>
            <w:tcBorders>
              <w:top w:val="single" w:sz="8" w:space="0" w:color="auto"/>
              <w:left w:val="single" w:sz="8" w:space="0" w:color="auto"/>
              <w:bottom w:val="single" w:sz="8" w:space="0" w:color="000000"/>
              <w:right w:val="single" w:sz="8" w:space="0" w:color="000000"/>
            </w:tcBorders>
            <w:vAlign w:val="center"/>
            <w:hideMark/>
          </w:tcPr>
          <w:p w14:paraId="6C4D6CBA" w14:textId="77777777" w:rsidR="005B0C40" w:rsidRPr="005B0C40" w:rsidRDefault="005B0C40" w:rsidP="005B0C40">
            <w:pPr>
              <w:spacing w:after="0" w:line="240" w:lineRule="auto"/>
              <w:rPr>
                <w:rFonts w:eastAsia="Times New Roman" w:cs="Times New Roman"/>
                <w:i/>
                <w:iCs/>
                <w:color w:val="000000"/>
                <w:sz w:val="20"/>
                <w:szCs w:val="20"/>
                <w:lang w:eastAsia="tr-TR"/>
              </w:rPr>
            </w:pPr>
          </w:p>
        </w:tc>
        <w:tc>
          <w:tcPr>
            <w:tcW w:w="757" w:type="dxa"/>
            <w:tcBorders>
              <w:top w:val="single" w:sz="8" w:space="0" w:color="auto"/>
              <w:left w:val="nil"/>
              <w:bottom w:val="single" w:sz="8" w:space="0" w:color="auto"/>
              <w:right w:val="single" w:sz="8" w:space="0" w:color="auto"/>
            </w:tcBorders>
            <w:shd w:val="clear" w:color="auto" w:fill="auto"/>
            <w:textDirection w:val="btLr"/>
            <w:vAlign w:val="center"/>
            <w:hideMark/>
          </w:tcPr>
          <w:p w14:paraId="71510A63"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Çözüm süreci</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4D086AAE"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Demokratik Açılım</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56F172A5"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Kürt Açılımı</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07C81131"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Barış Süreci</w:t>
            </w:r>
          </w:p>
        </w:tc>
        <w:tc>
          <w:tcPr>
            <w:tcW w:w="383" w:type="dxa"/>
            <w:tcBorders>
              <w:top w:val="single" w:sz="4" w:space="0" w:color="auto"/>
              <w:left w:val="nil"/>
              <w:bottom w:val="single" w:sz="8" w:space="0" w:color="auto"/>
              <w:right w:val="single" w:sz="8" w:space="0" w:color="auto"/>
            </w:tcBorders>
            <w:shd w:val="clear" w:color="auto" w:fill="auto"/>
            <w:textDirection w:val="btLr"/>
            <w:vAlign w:val="center"/>
            <w:hideMark/>
          </w:tcPr>
          <w:p w14:paraId="214831D6" w14:textId="77777777" w:rsidR="005B0C40" w:rsidRPr="005B0C40" w:rsidRDefault="005B0C40" w:rsidP="005B0C40">
            <w:pPr>
              <w:spacing w:after="0" w:line="240" w:lineRule="auto"/>
              <w:jc w:val="center"/>
              <w:rPr>
                <w:rFonts w:eastAsia="Times New Roman" w:cs="Times New Roman"/>
                <w:color w:val="000000"/>
                <w:sz w:val="20"/>
                <w:szCs w:val="20"/>
                <w:lang w:eastAsia="tr-TR"/>
              </w:rPr>
            </w:pPr>
            <w:proofErr w:type="spellStart"/>
            <w:r w:rsidRPr="005B0C40">
              <w:rPr>
                <w:rFonts w:eastAsia="Times New Roman" w:cs="Times New Roman"/>
                <w:color w:val="000000"/>
                <w:sz w:val="20"/>
                <w:szCs w:val="20"/>
                <w:lang w:eastAsia="tr-TR"/>
              </w:rPr>
              <w:t>G.Doğu</w:t>
            </w:r>
            <w:proofErr w:type="spellEnd"/>
            <w:r w:rsidRPr="005B0C40">
              <w:rPr>
                <w:rFonts w:eastAsia="Times New Roman" w:cs="Times New Roman"/>
                <w:color w:val="000000"/>
                <w:sz w:val="20"/>
                <w:szCs w:val="20"/>
                <w:lang w:eastAsia="tr-TR"/>
              </w:rPr>
              <w:t xml:space="preserve"> Sorunu</w:t>
            </w:r>
          </w:p>
        </w:tc>
        <w:tc>
          <w:tcPr>
            <w:tcW w:w="383" w:type="dxa"/>
            <w:tcBorders>
              <w:top w:val="single" w:sz="4" w:space="0" w:color="auto"/>
              <w:left w:val="nil"/>
              <w:bottom w:val="single" w:sz="8" w:space="0" w:color="auto"/>
              <w:right w:val="single" w:sz="8" w:space="0" w:color="auto"/>
            </w:tcBorders>
            <w:shd w:val="clear" w:color="auto" w:fill="auto"/>
            <w:textDirection w:val="btLr"/>
            <w:vAlign w:val="center"/>
            <w:hideMark/>
          </w:tcPr>
          <w:p w14:paraId="69AC9896"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İmralı Süreci</w:t>
            </w:r>
          </w:p>
        </w:tc>
        <w:tc>
          <w:tcPr>
            <w:tcW w:w="6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1D669506"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Silahsızlanma</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036FDB8E"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 xml:space="preserve">Kürt Sorunu </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754677ED"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Diğer</w:t>
            </w:r>
          </w:p>
        </w:tc>
        <w:tc>
          <w:tcPr>
            <w:tcW w:w="757" w:type="dxa"/>
            <w:tcBorders>
              <w:top w:val="single" w:sz="4" w:space="0" w:color="auto"/>
              <w:left w:val="nil"/>
              <w:bottom w:val="single" w:sz="8" w:space="0" w:color="auto"/>
              <w:right w:val="single" w:sz="8" w:space="0" w:color="auto"/>
            </w:tcBorders>
            <w:shd w:val="clear" w:color="auto" w:fill="auto"/>
            <w:textDirection w:val="btLr"/>
            <w:vAlign w:val="center"/>
            <w:hideMark/>
          </w:tcPr>
          <w:p w14:paraId="2B73B8C8"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5B0C40">
              <w:rPr>
                <w:rFonts w:eastAsia="Times New Roman" w:cs="Times New Roman"/>
                <w:color w:val="000000"/>
                <w:sz w:val="20"/>
                <w:szCs w:val="20"/>
                <w:lang w:eastAsia="tr-TR"/>
              </w:rPr>
              <w:t>Tanımlama Yok</w:t>
            </w:r>
          </w:p>
        </w:tc>
      </w:tr>
      <w:tr w:rsidR="005B0C40" w:rsidRPr="005B0C40" w14:paraId="64CC5064" w14:textId="77777777" w:rsidTr="00F1180E">
        <w:trPr>
          <w:trHeight w:val="380"/>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9769CD8" w14:textId="77777777" w:rsidR="005B0C40" w:rsidRPr="005B0C40" w:rsidRDefault="005B0C40" w:rsidP="005B0C40">
            <w:pPr>
              <w:spacing w:after="0" w:line="240" w:lineRule="auto"/>
              <w:jc w:val="center"/>
              <w:rPr>
                <w:rFonts w:eastAsia="Times New Roman" w:cs="Times New Roman"/>
                <w:color w:val="000000"/>
                <w:sz w:val="20"/>
                <w:szCs w:val="20"/>
                <w:lang w:eastAsia="tr-TR"/>
              </w:rPr>
            </w:pPr>
            <w:r w:rsidRPr="00692DB6">
              <w:rPr>
                <w:rFonts w:eastAsia="Times New Roman" w:cs="Times New Roman"/>
                <w:color w:val="000000"/>
                <w:sz w:val="18"/>
                <w:szCs w:val="20"/>
                <w:lang w:eastAsia="tr-TR"/>
              </w:rPr>
              <w:t>SÜRECİN NE OLARAK İSİMLENDİRİLDİĞİ</w:t>
            </w: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466BDE77" w14:textId="2DC2BB17" w:rsidR="005B0C40" w:rsidRPr="003725A9" w:rsidRDefault="003725A9"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Çözüm Sürecin B</w:t>
            </w:r>
            <w:r w:rsidR="005B0C40" w:rsidRPr="003725A9">
              <w:rPr>
                <w:rFonts w:eastAsia="Times New Roman" w:cs="Times New Roman"/>
                <w:color w:val="000000"/>
                <w:sz w:val="20"/>
                <w:szCs w:val="20"/>
                <w:lang w:eastAsia="tr-TR"/>
              </w:rPr>
              <w:t>aşlangıcı</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3342467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1095DE6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6082F95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20</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1BA3DD6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871F37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694F7E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tcBorders>
              <w:top w:val="nil"/>
              <w:left w:val="nil"/>
              <w:bottom w:val="nil"/>
              <w:right w:val="single" w:sz="8" w:space="0" w:color="auto"/>
            </w:tcBorders>
            <w:shd w:val="clear" w:color="auto" w:fill="auto"/>
            <w:vAlign w:val="center"/>
            <w:hideMark/>
          </w:tcPr>
          <w:p w14:paraId="5BF798F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44B3DDB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434ED40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22A1DF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r>
      <w:tr w:rsidR="005B0C40" w:rsidRPr="005B0C40" w14:paraId="5608B60C"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0D34E6FF"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418E6FDF"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1066907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49BFC4A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3,85%</w:t>
            </w:r>
          </w:p>
        </w:tc>
        <w:tc>
          <w:tcPr>
            <w:tcW w:w="757" w:type="dxa"/>
            <w:tcBorders>
              <w:top w:val="nil"/>
              <w:left w:val="nil"/>
              <w:bottom w:val="single" w:sz="8" w:space="0" w:color="auto"/>
              <w:right w:val="single" w:sz="8" w:space="0" w:color="auto"/>
            </w:tcBorders>
            <w:shd w:val="clear" w:color="auto" w:fill="auto"/>
            <w:vAlign w:val="center"/>
            <w:hideMark/>
          </w:tcPr>
          <w:p w14:paraId="5CE8C5D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84,60%</w:t>
            </w:r>
          </w:p>
        </w:tc>
        <w:tc>
          <w:tcPr>
            <w:tcW w:w="757" w:type="dxa"/>
            <w:vMerge/>
            <w:tcBorders>
              <w:top w:val="nil"/>
              <w:left w:val="single" w:sz="8" w:space="0" w:color="auto"/>
              <w:bottom w:val="single" w:sz="8" w:space="0" w:color="000000"/>
              <w:right w:val="single" w:sz="8" w:space="0" w:color="auto"/>
            </w:tcBorders>
            <w:vAlign w:val="center"/>
            <w:hideMark/>
          </w:tcPr>
          <w:p w14:paraId="68FB7EC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133BB42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747AC21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tcBorders>
              <w:top w:val="nil"/>
              <w:left w:val="nil"/>
              <w:bottom w:val="single" w:sz="8" w:space="0" w:color="auto"/>
              <w:right w:val="single" w:sz="8" w:space="0" w:color="auto"/>
            </w:tcBorders>
            <w:shd w:val="clear" w:color="auto" w:fill="auto"/>
            <w:vAlign w:val="center"/>
            <w:hideMark/>
          </w:tcPr>
          <w:p w14:paraId="2474AD3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3,85%</w:t>
            </w:r>
          </w:p>
        </w:tc>
        <w:tc>
          <w:tcPr>
            <w:tcW w:w="757" w:type="dxa"/>
            <w:tcBorders>
              <w:top w:val="nil"/>
              <w:left w:val="nil"/>
              <w:bottom w:val="single" w:sz="8" w:space="0" w:color="auto"/>
              <w:right w:val="single" w:sz="8" w:space="0" w:color="auto"/>
            </w:tcBorders>
            <w:shd w:val="clear" w:color="auto" w:fill="auto"/>
            <w:vAlign w:val="center"/>
            <w:hideMark/>
          </w:tcPr>
          <w:p w14:paraId="2B27090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7,70%</w:t>
            </w:r>
          </w:p>
        </w:tc>
        <w:tc>
          <w:tcPr>
            <w:tcW w:w="757" w:type="dxa"/>
            <w:tcBorders>
              <w:top w:val="nil"/>
              <w:left w:val="nil"/>
              <w:bottom w:val="single" w:sz="8" w:space="0" w:color="auto"/>
              <w:right w:val="single" w:sz="8" w:space="0" w:color="auto"/>
            </w:tcBorders>
            <w:shd w:val="clear" w:color="auto" w:fill="auto"/>
            <w:vAlign w:val="center"/>
            <w:hideMark/>
          </w:tcPr>
          <w:p w14:paraId="1393164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3,85%</w:t>
            </w:r>
          </w:p>
        </w:tc>
        <w:tc>
          <w:tcPr>
            <w:tcW w:w="757" w:type="dxa"/>
            <w:vMerge/>
            <w:tcBorders>
              <w:top w:val="nil"/>
              <w:left w:val="single" w:sz="8" w:space="0" w:color="auto"/>
              <w:bottom w:val="single" w:sz="8" w:space="0" w:color="000000"/>
              <w:right w:val="single" w:sz="8" w:space="0" w:color="auto"/>
            </w:tcBorders>
            <w:vAlign w:val="center"/>
            <w:hideMark/>
          </w:tcPr>
          <w:p w14:paraId="0CCAAAD7" w14:textId="77777777" w:rsidR="005B0C40" w:rsidRPr="003725A9" w:rsidRDefault="005B0C40" w:rsidP="005B0C40">
            <w:pPr>
              <w:spacing w:after="0" w:line="240" w:lineRule="auto"/>
              <w:rPr>
                <w:rFonts w:eastAsia="Times New Roman" w:cs="Times New Roman"/>
                <w:iCs/>
                <w:color w:val="000000"/>
                <w:sz w:val="20"/>
                <w:szCs w:val="20"/>
                <w:lang w:eastAsia="tr-TR"/>
              </w:rPr>
            </w:pPr>
          </w:p>
        </w:tc>
      </w:tr>
      <w:tr w:rsidR="005B0C40" w:rsidRPr="005B0C40" w14:paraId="1C0F1759" w14:textId="77777777" w:rsidTr="00F1180E">
        <w:trPr>
          <w:trHeight w:val="253"/>
        </w:trPr>
        <w:tc>
          <w:tcPr>
            <w:tcW w:w="383" w:type="dxa"/>
            <w:vMerge/>
            <w:tcBorders>
              <w:top w:val="nil"/>
              <w:left w:val="single" w:sz="8" w:space="0" w:color="auto"/>
              <w:bottom w:val="single" w:sz="8" w:space="0" w:color="000000"/>
              <w:right w:val="single" w:sz="8" w:space="0" w:color="auto"/>
            </w:tcBorders>
            <w:vAlign w:val="center"/>
            <w:hideMark/>
          </w:tcPr>
          <w:p w14:paraId="273CD030"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630B9581"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Habur Olayı</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E736E6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3D60090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28479C6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5E46DD4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FA2B9F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00C4164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7D97D02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41935A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162BD94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w:t>
            </w:r>
          </w:p>
        </w:tc>
        <w:tc>
          <w:tcPr>
            <w:tcW w:w="757" w:type="dxa"/>
            <w:tcBorders>
              <w:top w:val="nil"/>
              <w:left w:val="nil"/>
              <w:bottom w:val="nil"/>
              <w:right w:val="single" w:sz="8" w:space="0" w:color="auto"/>
            </w:tcBorders>
            <w:shd w:val="clear" w:color="auto" w:fill="auto"/>
            <w:vAlign w:val="center"/>
            <w:hideMark/>
          </w:tcPr>
          <w:p w14:paraId="2B3B469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r>
      <w:tr w:rsidR="005B0C40" w:rsidRPr="005B0C40" w14:paraId="07663174"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09FF6FAD"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276BF81F"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741A808B"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7C2590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12,50%</w:t>
            </w:r>
          </w:p>
        </w:tc>
        <w:tc>
          <w:tcPr>
            <w:tcW w:w="757" w:type="dxa"/>
            <w:tcBorders>
              <w:top w:val="nil"/>
              <w:left w:val="nil"/>
              <w:bottom w:val="single" w:sz="8" w:space="0" w:color="auto"/>
              <w:right w:val="single" w:sz="8" w:space="0" w:color="auto"/>
            </w:tcBorders>
            <w:shd w:val="clear" w:color="auto" w:fill="auto"/>
            <w:vAlign w:val="center"/>
            <w:hideMark/>
          </w:tcPr>
          <w:p w14:paraId="35DEE14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31,25%</w:t>
            </w:r>
          </w:p>
        </w:tc>
        <w:tc>
          <w:tcPr>
            <w:tcW w:w="757" w:type="dxa"/>
            <w:vMerge/>
            <w:tcBorders>
              <w:top w:val="nil"/>
              <w:left w:val="single" w:sz="8" w:space="0" w:color="auto"/>
              <w:bottom w:val="single" w:sz="8" w:space="0" w:color="000000"/>
              <w:right w:val="single" w:sz="8" w:space="0" w:color="auto"/>
            </w:tcBorders>
            <w:vAlign w:val="center"/>
            <w:hideMark/>
          </w:tcPr>
          <w:p w14:paraId="427511F2"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203E50C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11AC957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24EDD2AA"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52B7899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66264AC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25%</w:t>
            </w:r>
          </w:p>
        </w:tc>
        <w:tc>
          <w:tcPr>
            <w:tcW w:w="757" w:type="dxa"/>
            <w:tcBorders>
              <w:top w:val="nil"/>
              <w:left w:val="nil"/>
              <w:bottom w:val="single" w:sz="8" w:space="0" w:color="auto"/>
              <w:right w:val="single" w:sz="8" w:space="0" w:color="auto"/>
            </w:tcBorders>
            <w:shd w:val="clear" w:color="auto" w:fill="auto"/>
            <w:vAlign w:val="center"/>
            <w:hideMark/>
          </w:tcPr>
          <w:p w14:paraId="660FCE3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31,25%</w:t>
            </w:r>
          </w:p>
        </w:tc>
      </w:tr>
      <w:tr w:rsidR="005B0C40" w:rsidRPr="005B0C40" w14:paraId="3A5E2AE8" w14:textId="77777777" w:rsidTr="00F1180E">
        <w:trPr>
          <w:trHeight w:val="253"/>
        </w:trPr>
        <w:tc>
          <w:tcPr>
            <w:tcW w:w="383" w:type="dxa"/>
            <w:vMerge/>
            <w:tcBorders>
              <w:top w:val="nil"/>
              <w:left w:val="single" w:sz="8" w:space="0" w:color="auto"/>
              <w:bottom w:val="single" w:sz="8" w:space="0" w:color="000000"/>
              <w:right w:val="single" w:sz="8" w:space="0" w:color="auto"/>
            </w:tcBorders>
            <w:vAlign w:val="center"/>
            <w:hideMark/>
          </w:tcPr>
          <w:p w14:paraId="7683E815"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D6B6FA1"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Reşadiye Saldırısı</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5DA6530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50CBD75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3711B78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3DBA2DA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2A762C5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128F18A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16B1E13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4118C77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w:t>
            </w:r>
          </w:p>
        </w:tc>
        <w:tc>
          <w:tcPr>
            <w:tcW w:w="757" w:type="dxa"/>
            <w:tcBorders>
              <w:top w:val="nil"/>
              <w:left w:val="nil"/>
              <w:bottom w:val="nil"/>
              <w:right w:val="single" w:sz="8" w:space="0" w:color="auto"/>
            </w:tcBorders>
            <w:shd w:val="clear" w:color="auto" w:fill="auto"/>
            <w:vAlign w:val="center"/>
            <w:hideMark/>
          </w:tcPr>
          <w:p w14:paraId="6EA87EE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5118AAD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r>
      <w:tr w:rsidR="005B0C40" w:rsidRPr="005B0C40" w14:paraId="320E15A7"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49A0E058"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3BCB768C"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078FA5E4"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2CDBC4D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061A471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15,40%</w:t>
            </w:r>
          </w:p>
        </w:tc>
        <w:tc>
          <w:tcPr>
            <w:tcW w:w="757" w:type="dxa"/>
            <w:vMerge/>
            <w:tcBorders>
              <w:top w:val="nil"/>
              <w:left w:val="single" w:sz="8" w:space="0" w:color="auto"/>
              <w:bottom w:val="single" w:sz="8" w:space="0" w:color="000000"/>
              <w:right w:val="single" w:sz="8" w:space="0" w:color="auto"/>
            </w:tcBorders>
            <w:vAlign w:val="center"/>
            <w:hideMark/>
          </w:tcPr>
          <w:p w14:paraId="3926FE6D"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27FB5BBD"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70FB27B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6E2F915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31E6916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53,80%</w:t>
            </w:r>
          </w:p>
        </w:tc>
        <w:tc>
          <w:tcPr>
            <w:tcW w:w="757" w:type="dxa"/>
            <w:tcBorders>
              <w:top w:val="nil"/>
              <w:left w:val="nil"/>
              <w:bottom w:val="single" w:sz="8" w:space="0" w:color="auto"/>
              <w:right w:val="single" w:sz="8" w:space="0" w:color="auto"/>
            </w:tcBorders>
            <w:shd w:val="clear" w:color="auto" w:fill="auto"/>
            <w:vAlign w:val="center"/>
            <w:hideMark/>
          </w:tcPr>
          <w:p w14:paraId="75646F6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15,40%</w:t>
            </w:r>
          </w:p>
        </w:tc>
        <w:tc>
          <w:tcPr>
            <w:tcW w:w="757" w:type="dxa"/>
            <w:tcBorders>
              <w:top w:val="nil"/>
              <w:left w:val="nil"/>
              <w:bottom w:val="single" w:sz="8" w:space="0" w:color="auto"/>
              <w:right w:val="single" w:sz="8" w:space="0" w:color="auto"/>
            </w:tcBorders>
            <w:shd w:val="clear" w:color="auto" w:fill="auto"/>
            <w:vAlign w:val="center"/>
            <w:hideMark/>
          </w:tcPr>
          <w:p w14:paraId="2911FC7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15,40%</w:t>
            </w:r>
          </w:p>
        </w:tc>
      </w:tr>
      <w:tr w:rsidR="005B0C40" w:rsidRPr="005B0C40" w14:paraId="3D2C488F" w14:textId="77777777" w:rsidTr="00F1180E">
        <w:trPr>
          <w:trHeight w:val="380"/>
        </w:trPr>
        <w:tc>
          <w:tcPr>
            <w:tcW w:w="383" w:type="dxa"/>
            <w:vMerge/>
            <w:tcBorders>
              <w:top w:val="nil"/>
              <w:left w:val="single" w:sz="8" w:space="0" w:color="auto"/>
              <w:bottom w:val="single" w:sz="8" w:space="0" w:color="000000"/>
              <w:right w:val="single" w:sz="8" w:space="0" w:color="auto"/>
            </w:tcBorders>
            <w:vAlign w:val="center"/>
            <w:hideMark/>
          </w:tcPr>
          <w:p w14:paraId="61616DA6"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71B86C2B"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PKK’lıların Tutuklanması</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B1A98E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56694D6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20CB670D"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1</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363D102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FA1650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DACEA7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7DAB06C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252F172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1A98AC9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757" w:type="dxa"/>
            <w:tcBorders>
              <w:top w:val="nil"/>
              <w:left w:val="nil"/>
              <w:bottom w:val="nil"/>
              <w:right w:val="single" w:sz="8" w:space="0" w:color="auto"/>
            </w:tcBorders>
            <w:shd w:val="clear" w:color="auto" w:fill="auto"/>
            <w:vAlign w:val="center"/>
            <w:hideMark/>
          </w:tcPr>
          <w:p w14:paraId="6E2283E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r>
      <w:tr w:rsidR="005B0C40" w:rsidRPr="005B0C40" w14:paraId="27AB8141"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66E85C9B"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7B358B29"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5028907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3F3B06B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67D5A05"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14,20%</w:t>
            </w:r>
          </w:p>
        </w:tc>
        <w:tc>
          <w:tcPr>
            <w:tcW w:w="757" w:type="dxa"/>
            <w:vMerge/>
            <w:tcBorders>
              <w:top w:val="nil"/>
              <w:left w:val="single" w:sz="8" w:space="0" w:color="auto"/>
              <w:bottom w:val="single" w:sz="8" w:space="0" w:color="000000"/>
              <w:right w:val="single" w:sz="8" w:space="0" w:color="auto"/>
            </w:tcBorders>
            <w:vAlign w:val="center"/>
            <w:hideMark/>
          </w:tcPr>
          <w:p w14:paraId="21F34CDB"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0DD83BA3"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3B749A0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0345F92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2E7320C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28,60%</w:t>
            </w:r>
          </w:p>
        </w:tc>
        <w:tc>
          <w:tcPr>
            <w:tcW w:w="757" w:type="dxa"/>
            <w:tcBorders>
              <w:top w:val="nil"/>
              <w:left w:val="nil"/>
              <w:bottom w:val="single" w:sz="8" w:space="0" w:color="auto"/>
              <w:right w:val="single" w:sz="8" w:space="0" w:color="auto"/>
            </w:tcBorders>
            <w:shd w:val="clear" w:color="auto" w:fill="auto"/>
            <w:vAlign w:val="center"/>
            <w:hideMark/>
          </w:tcPr>
          <w:p w14:paraId="11BC8E0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28,60%</w:t>
            </w:r>
          </w:p>
        </w:tc>
        <w:tc>
          <w:tcPr>
            <w:tcW w:w="757" w:type="dxa"/>
            <w:tcBorders>
              <w:top w:val="nil"/>
              <w:left w:val="nil"/>
              <w:bottom w:val="single" w:sz="8" w:space="0" w:color="auto"/>
              <w:right w:val="single" w:sz="8" w:space="0" w:color="auto"/>
            </w:tcBorders>
            <w:shd w:val="clear" w:color="auto" w:fill="auto"/>
            <w:vAlign w:val="center"/>
            <w:hideMark/>
          </w:tcPr>
          <w:p w14:paraId="09A2052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28,60%</w:t>
            </w:r>
          </w:p>
        </w:tc>
      </w:tr>
      <w:tr w:rsidR="005B0C40" w:rsidRPr="005B0C40" w14:paraId="6CCC27CA" w14:textId="77777777" w:rsidTr="00F1180E">
        <w:trPr>
          <w:trHeight w:val="253"/>
        </w:trPr>
        <w:tc>
          <w:tcPr>
            <w:tcW w:w="383" w:type="dxa"/>
            <w:vMerge/>
            <w:tcBorders>
              <w:top w:val="nil"/>
              <w:left w:val="single" w:sz="8" w:space="0" w:color="auto"/>
              <w:bottom w:val="single" w:sz="8" w:space="0" w:color="000000"/>
              <w:right w:val="single" w:sz="8" w:space="0" w:color="auto"/>
            </w:tcBorders>
            <w:vAlign w:val="center"/>
            <w:hideMark/>
          </w:tcPr>
          <w:p w14:paraId="798A7247"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4F4EFB90"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Uludere Olayı</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2415A13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6CD5EBD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65C6119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7A9DB06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0E849A5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10219D1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7494A95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06313F9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2A61DE6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079EA92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14</w:t>
            </w:r>
          </w:p>
        </w:tc>
      </w:tr>
      <w:tr w:rsidR="005B0C40" w:rsidRPr="005B0C40" w14:paraId="16C46979"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6F1F5C6D"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2129BF1B"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59952BE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4AC10BA3"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6AE84F3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6D3308FA"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9EC5A8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B59C2AF"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1D8EA505"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045D6472"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0DE322AA"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DB57E8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100%</w:t>
            </w:r>
          </w:p>
        </w:tc>
      </w:tr>
      <w:tr w:rsidR="005B0C40" w:rsidRPr="005B0C40" w14:paraId="551C9B27" w14:textId="77777777" w:rsidTr="00F1180E">
        <w:trPr>
          <w:trHeight w:val="253"/>
        </w:trPr>
        <w:tc>
          <w:tcPr>
            <w:tcW w:w="383" w:type="dxa"/>
            <w:vMerge/>
            <w:tcBorders>
              <w:top w:val="nil"/>
              <w:left w:val="single" w:sz="8" w:space="0" w:color="auto"/>
              <w:bottom w:val="single" w:sz="8" w:space="0" w:color="000000"/>
              <w:right w:val="single" w:sz="8" w:space="0" w:color="auto"/>
            </w:tcBorders>
            <w:vAlign w:val="center"/>
            <w:hideMark/>
          </w:tcPr>
          <w:p w14:paraId="080F0BAC"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443F6840"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İmralı Süreci</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F8F43E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462BE66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1D32EB3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45756E3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513509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110855D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657" w:type="dxa"/>
            <w:vMerge w:val="restart"/>
            <w:tcBorders>
              <w:top w:val="nil"/>
              <w:left w:val="single" w:sz="8" w:space="0" w:color="auto"/>
              <w:bottom w:val="single" w:sz="8" w:space="0" w:color="000000"/>
              <w:right w:val="single" w:sz="8" w:space="0" w:color="auto"/>
            </w:tcBorders>
            <w:shd w:val="clear" w:color="auto" w:fill="auto"/>
            <w:vAlign w:val="center"/>
            <w:hideMark/>
          </w:tcPr>
          <w:p w14:paraId="07D161BD"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57" w:type="dxa"/>
            <w:tcBorders>
              <w:top w:val="nil"/>
              <w:left w:val="nil"/>
              <w:bottom w:val="nil"/>
              <w:right w:val="single" w:sz="8" w:space="0" w:color="auto"/>
            </w:tcBorders>
            <w:shd w:val="clear" w:color="auto" w:fill="auto"/>
            <w:vAlign w:val="center"/>
            <w:hideMark/>
          </w:tcPr>
          <w:p w14:paraId="069F3A3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757" w:type="dxa"/>
            <w:tcBorders>
              <w:top w:val="nil"/>
              <w:left w:val="nil"/>
              <w:bottom w:val="nil"/>
              <w:right w:val="single" w:sz="8" w:space="0" w:color="auto"/>
            </w:tcBorders>
            <w:shd w:val="clear" w:color="auto" w:fill="auto"/>
            <w:vAlign w:val="center"/>
            <w:hideMark/>
          </w:tcPr>
          <w:p w14:paraId="258956C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9</w:t>
            </w:r>
          </w:p>
        </w:tc>
        <w:tc>
          <w:tcPr>
            <w:tcW w:w="757" w:type="dxa"/>
            <w:vMerge w:val="restart"/>
            <w:tcBorders>
              <w:top w:val="nil"/>
              <w:left w:val="single" w:sz="8" w:space="0" w:color="auto"/>
              <w:bottom w:val="single" w:sz="8" w:space="0" w:color="000000"/>
              <w:right w:val="single" w:sz="8" w:space="0" w:color="auto"/>
            </w:tcBorders>
            <w:shd w:val="clear" w:color="auto" w:fill="auto"/>
            <w:vAlign w:val="center"/>
            <w:hideMark/>
          </w:tcPr>
          <w:p w14:paraId="20D2E15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r>
      <w:tr w:rsidR="005B0C40" w:rsidRPr="005B0C40" w14:paraId="1B468B08" w14:textId="77777777" w:rsidTr="00F1180E">
        <w:trPr>
          <w:trHeight w:val="266"/>
        </w:trPr>
        <w:tc>
          <w:tcPr>
            <w:tcW w:w="383" w:type="dxa"/>
            <w:vMerge/>
            <w:tcBorders>
              <w:top w:val="nil"/>
              <w:left w:val="single" w:sz="8" w:space="0" w:color="auto"/>
              <w:bottom w:val="single" w:sz="8" w:space="0" w:color="000000"/>
              <w:right w:val="single" w:sz="8" w:space="0" w:color="auto"/>
            </w:tcBorders>
            <w:vAlign w:val="center"/>
            <w:hideMark/>
          </w:tcPr>
          <w:p w14:paraId="4579165D"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515BB68A"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4676B44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52EF1A6D"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vMerge/>
            <w:tcBorders>
              <w:top w:val="nil"/>
              <w:left w:val="single" w:sz="8" w:space="0" w:color="auto"/>
              <w:bottom w:val="single" w:sz="8" w:space="0" w:color="000000"/>
              <w:right w:val="single" w:sz="8" w:space="0" w:color="auto"/>
            </w:tcBorders>
            <w:vAlign w:val="center"/>
            <w:hideMark/>
          </w:tcPr>
          <w:p w14:paraId="39D5B37F"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5653D83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16,66%</w:t>
            </w:r>
          </w:p>
        </w:tc>
        <w:tc>
          <w:tcPr>
            <w:tcW w:w="383" w:type="dxa"/>
            <w:vMerge/>
            <w:tcBorders>
              <w:top w:val="nil"/>
              <w:left w:val="single" w:sz="8" w:space="0" w:color="auto"/>
              <w:bottom w:val="single" w:sz="8" w:space="0" w:color="000000"/>
              <w:right w:val="single" w:sz="8" w:space="0" w:color="auto"/>
            </w:tcBorders>
            <w:vAlign w:val="center"/>
            <w:hideMark/>
          </w:tcPr>
          <w:p w14:paraId="6999AD75"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47A063A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657" w:type="dxa"/>
            <w:vMerge/>
            <w:tcBorders>
              <w:top w:val="nil"/>
              <w:left w:val="single" w:sz="8" w:space="0" w:color="auto"/>
              <w:bottom w:val="single" w:sz="8" w:space="0" w:color="000000"/>
              <w:right w:val="single" w:sz="8" w:space="0" w:color="auto"/>
            </w:tcBorders>
            <w:vAlign w:val="center"/>
            <w:hideMark/>
          </w:tcPr>
          <w:p w14:paraId="6F1BEB1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57" w:type="dxa"/>
            <w:tcBorders>
              <w:top w:val="nil"/>
              <w:left w:val="nil"/>
              <w:bottom w:val="single" w:sz="8" w:space="0" w:color="auto"/>
              <w:right w:val="single" w:sz="8" w:space="0" w:color="auto"/>
            </w:tcBorders>
            <w:shd w:val="clear" w:color="auto" w:fill="auto"/>
            <w:vAlign w:val="center"/>
            <w:hideMark/>
          </w:tcPr>
          <w:p w14:paraId="1D15A626"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8,33%</w:t>
            </w:r>
          </w:p>
        </w:tc>
        <w:tc>
          <w:tcPr>
            <w:tcW w:w="757" w:type="dxa"/>
            <w:tcBorders>
              <w:top w:val="nil"/>
              <w:left w:val="nil"/>
              <w:bottom w:val="single" w:sz="8" w:space="0" w:color="auto"/>
              <w:right w:val="single" w:sz="8" w:space="0" w:color="auto"/>
            </w:tcBorders>
            <w:shd w:val="clear" w:color="auto" w:fill="auto"/>
            <w:vAlign w:val="center"/>
            <w:hideMark/>
          </w:tcPr>
          <w:p w14:paraId="6293B17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75,01%</w:t>
            </w:r>
          </w:p>
        </w:tc>
        <w:tc>
          <w:tcPr>
            <w:tcW w:w="757" w:type="dxa"/>
            <w:vMerge/>
            <w:tcBorders>
              <w:top w:val="nil"/>
              <w:left w:val="single" w:sz="8" w:space="0" w:color="auto"/>
              <w:bottom w:val="single" w:sz="8" w:space="0" w:color="000000"/>
              <w:right w:val="single" w:sz="8" w:space="0" w:color="auto"/>
            </w:tcBorders>
            <w:vAlign w:val="center"/>
            <w:hideMark/>
          </w:tcPr>
          <w:p w14:paraId="570CA5EE" w14:textId="77777777" w:rsidR="005B0C40" w:rsidRPr="003725A9" w:rsidRDefault="005B0C40" w:rsidP="005B0C40">
            <w:pPr>
              <w:spacing w:after="0" w:line="240" w:lineRule="auto"/>
              <w:rPr>
                <w:rFonts w:eastAsia="Times New Roman" w:cs="Times New Roman"/>
                <w:iCs/>
                <w:color w:val="000000"/>
                <w:sz w:val="20"/>
                <w:szCs w:val="20"/>
                <w:lang w:eastAsia="tr-TR"/>
              </w:rPr>
            </w:pPr>
          </w:p>
        </w:tc>
      </w:tr>
    </w:tbl>
    <w:p w14:paraId="5031BDC2" w14:textId="77777777" w:rsidR="00E96E24" w:rsidRDefault="00E96E24"/>
    <w:p w14:paraId="1F499252" w14:textId="7B460AD7" w:rsidR="00E96E24" w:rsidRDefault="00E96E24">
      <w:r w:rsidRPr="00E96E24">
        <w:rPr>
          <w:b/>
        </w:rPr>
        <w:lastRenderedPageBreak/>
        <w:t>Tablo 3.22</w:t>
      </w:r>
      <w:r>
        <w:t>. (Devamı)</w:t>
      </w:r>
    </w:p>
    <w:tbl>
      <w:tblPr>
        <w:tblW w:w="8345" w:type="dxa"/>
        <w:tblInd w:w="70" w:type="dxa"/>
        <w:tblLayout w:type="fixed"/>
        <w:tblCellMar>
          <w:left w:w="70" w:type="dxa"/>
          <w:right w:w="70" w:type="dxa"/>
        </w:tblCellMar>
        <w:tblLook w:val="04A0" w:firstRow="1" w:lastRow="0" w:firstColumn="1" w:lastColumn="0" w:noHBand="0" w:noVBand="1"/>
      </w:tblPr>
      <w:tblGrid>
        <w:gridCol w:w="383"/>
        <w:gridCol w:w="1206"/>
        <w:gridCol w:w="821"/>
        <w:gridCol w:w="709"/>
        <w:gridCol w:w="709"/>
        <w:gridCol w:w="708"/>
        <w:gridCol w:w="567"/>
        <w:gridCol w:w="426"/>
        <w:gridCol w:w="425"/>
        <w:gridCol w:w="850"/>
        <w:gridCol w:w="784"/>
        <w:gridCol w:w="8"/>
        <w:gridCol w:w="749"/>
      </w:tblGrid>
      <w:tr w:rsidR="00692DB6" w:rsidRPr="006339C3" w14:paraId="61EF8654" w14:textId="77777777" w:rsidTr="006F149B">
        <w:trPr>
          <w:trHeight w:val="266"/>
        </w:trPr>
        <w:tc>
          <w:tcPr>
            <w:tcW w:w="1589"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AE27880" w14:textId="77777777" w:rsidR="00692DB6" w:rsidRPr="006339C3" w:rsidRDefault="00692DB6" w:rsidP="00047F92">
            <w:pPr>
              <w:spacing w:after="0" w:line="240" w:lineRule="auto"/>
              <w:jc w:val="center"/>
              <w:rPr>
                <w:rFonts w:eastAsia="Times New Roman" w:cs="Times New Roman"/>
                <w:i/>
                <w:iCs/>
                <w:color w:val="000000"/>
                <w:szCs w:val="24"/>
                <w:lang w:eastAsia="tr-TR"/>
              </w:rPr>
            </w:pPr>
          </w:p>
        </w:tc>
        <w:tc>
          <w:tcPr>
            <w:tcW w:w="6756" w:type="dxa"/>
            <w:gridSpan w:val="11"/>
            <w:tcBorders>
              <w:top w:val="single" w:sz="8" w:space="0" w:color="auto"/>
              <w:left w:val="nil"/>
              <w:bottom w:val="nil"/>
              <w:right w:val="single" w:sz="8" w:space="0" w:color="000000"/>
            </w:tcBorders>
            <w:shd w:val="clear" w:color="auto" w:fill="auto"/>
            <w:vAlign w:val="center"/>
            <w:hideMark/>
          </w:tcPr>
          <w:p w14:paraId="0D35BF10" w14:textId="77777777" w:rsidR="00692DB6" w:rsidRPr="006339C3" w:rsidRDefault="00692DB6" w:rsidP="00047F92">
            <w:pPr>
              <w:spacing w:after="0" w:line="240" w:lineRule="auto"/>
              <w:jc w:val="center"/>
              <w:rPr>
                <w:rFonts w:eastAsia="Times New Roman" w:cs="Times New Roman"/>
                <w:i/>
                <w:iCs/>
                <w:color w:val="000000"/>
                <w:szCs w:val="24"/>
                <w:lang w:eastAsia="tr-TR"/>
              </w:rPr>
            </w:pPr>
            <w:r w:rsidRPr="006339C3">
              <w:rPr>
                <w:rFonts w:eastAsia="Times New Roman" w:cs="Times New Roman"/>
                <w:i/>
                <w:iCs/>
                <w:color w:val="000000"/>
                <w:szCs w:val="24"/>
                <w:lang w:eastAsia="tr-TR"/>
              </w:rPr>
              <w:t>CUMHURİYET</w:t>
            </w:r>
          </w:p>
        </w:tc>
      </w:tr>
      <w:tr w:rsidR="006F149B" w:rsidRPr="006339C3" w14:paraId="4150A5A5" w14:textId="77777777" w:rsidTr="006F149B">
        <w:trPr>
          <w:trHeight w:val="1115"/>
        </w:trPr>
        <w:tc>
          <w:tcPr>
            <w:tcW w:w="1589" w:type="dxa"/>
            <w:gridSpan w:val="2"/>
            <w:vMerge/>
            <w:tcBorders>
              <w:top w:val="single" w:sz="8" w:space="0" w:color="auto"/>
              <w:left w:val="single" w:sz="8" w:space="0" w:color="auto"/>
              <w:bottom w:val="single" w:sz="8" w:space="0" w:color="000000"/>
              <w:right w:val="single" w:sz="8" w:space="0" w:color="000000"/>
            </w:tcBorders>
            <w:vAlign w:val="center"/>
            <w:hideMark/>
          </w:tcPr>
          <w:p w14:paraId="3D01233A" w14:textId="77777777" w:rsidR="00692DB6" w:rsidRPr="006339C3" w:rsidRDefault="00692DB6" w:rsidP="00047F92">
            <w:pPr>
              <w:spacing w:after="0" w:line="240" w:lineRule="auto"/>
              <w:rPr>
                <w:rFonts w:eastAsia="Times New Roman" w:cs="Times New Roman"/>
                <w:i/>
                <w:iCs/>
                <w:color w:val="000000"/>
                <w:szCs w:val="24"/>
                <w:lang w:eastAsia="tr-TR"/>
              </w:rPr>
            </w:pPr>
          </w:p>
        </w:tc>
        <w:tc>
          <w:tcPr>
            <w:tcW w:w="821" w:type="dxa"/>
            <w:tcBorders>
              <w:top w:val="single" w:sz="8" w:space="0" w:color="auto"/>
              <w:left w:val="nil"/>
              <w:bottom w:val="single" w:sz="8" w:space="0" w:color="auto"/>
              <w:right w:val="single" w:sz="8" w:space="0" w:color="auto"/>
            </w:tcBorders>
            <w:shd w:val="clear" w:color="auto" w:fill="auto"/>
            <w:textDirection w:val="btLr"/>
            <w:vAlign w:val="center"/>
            <w:hideMark/>
          </w:tcPr>
          <w:p w14:paraId="6FB13252"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Çözüm süreci</w:t>
            </w:r>
          </w:p>
        </w:tc>
        <w:tc>
          <w:tcPr>
            <w:tcW w:w="709" w:type="dxa"/>
            <w:tcBorders>
              <w:top w:val="single" w:sz="4" w:space="0" w:color="auto"/>
              <w:left w:val="nil"/>
              <w:bottom w:val="single" w:sz="8" w:space="0" w:color="auto"/>
              <w:right w:val="single" w:sz="8" w:space="0" w:color="auto"/>
            </w:tcBorders>
            <w:shd w:val="clear" w:color="auto" w:fill="auto"/>
            <w:textDirection w:val="btLr"/>
            <w:vAlign w:val="center"/>
            <w:hideMark/>
          </w:tcPr>
          <w:p w14:paraId="7BE47436"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Demokratik Açılım</w:t>
            </w:r>
          </w:p>
        </w:tc>
        <w:tc>
          <w:tcPr>
            <w:tcW w:w="709" w:type="dxa"/>
            <w:tcBorders>
              <w:top w:val="single" w:sz="4" w:space="0" w:color="auto"/>
              <w:left w:val="nil"/>
              <w:bottom w:val="single" w:sz="8" w:space="0" w:color="auto"/>
              <w:right w:val="single" w:sz="8" w:space="0" w:color="auto"/>
            </w:tcBorders>
            <w:shd w:val="clear" w:color="auto" w:fill="auto"/>
            <w:textDirection w:val="btLr"/>
            <w:vAlign w:val="center"/>
            <w:hideMark/>
          </w:tcPr>
          <w:p w14:paraId="064B48B6"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Kürt Açılımı</w:t>
            </w:r>
          </w:p>
        </w:tc>
        <w:tc>
          <w:tcPr>
            <w:tcW w:w="708" w:type="dxa"/>
            <w:tcBorders>
              <w:top w:val="single" w:sz="4" w:space="0" w:color="auto"/>
              <w:left w:val="nil"/>
              <w:bottom w:val="single" w:sz="8" w:space="0" w:color="auto"/>
              <w:right w:val="single" w:sz="8" w:space="0" w:color="auto"/>
            </w:tcBorders>
            <w:shd w:val="clear" w:color="auto" w:fill="auto"/>
            <w:textDirection w:val="btLr"/>
            <w:vAlign w:val="center"/>
            <w:hideMark/>
          </w:tcPr>
          <w:p w14:paraId="113122CC"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Barış Süreci</w:t>
            </w:r>
          </w:p>
        </w:tc>
        <w:tc>
          <w:tcPr>
            <w:tcW w:w="567" w:type="dxa"/>
            <w:tcBorders>
              <w:top w:val="single" w:sz="4" w:space="0" w:color="auto"/>
              <w:left w:val="nil"/>
              <w:bottom w:val="single" w:sz="8" w:space="0" w:color="auto"/>
              <w:right w:val="single" w:sz="8" w:space="0" w:color="auto"/>
            </w:tcBorders>
            <w:shd w:val="clear" w:color="auto" w:fill="auto"/>
            <w:textDirection w:val="btLr"/>
            <w:vAlign w:val="center"/>
            <w:hideMark/>
          </w:tcPr>
          <w:p w14:paraId="251093D3" w14:textId="77777777" w:rsidR="00692DB6" w:rsidRPr="00525749" w:rsidRDefault="00692DB6" w:rsidP="00047F92">
            <w:pPr>
              <w:spacing w:after="0" w:line="240" w:lineRule="auto"/>
              <w:jc w:val="center"/>
              <w:rPr>
                <w:rFonts w:eastAsia="Times New Roman" w:cs="Times New Roman"/>
                <w:b/>
                <w:color w:val="000000"/>
                <w:sz w:val="22"/>
                <w:szCs w:val="24"/>
                <w:lang w:eastAsia="tr-TR"/>
              </w:rPr>
            </w:pPr>
            <w:proofErr w:type="spellStart"/>
            <w:r w:rsidRPr="00525749">
              <w:rPr>
                <w:rFonts w:eastAsia="Times New Roman" w:cs="Times New Roman"/>
                <w:b/>
                <w:color w:val="000000"/>
                <w:sz w:val="22"/>
                <w:szCs w:val="24"/>
                <w:lang w:eastAsia="tr-TR"/>
              </w:rPr>
              <w:t>G.Doğu</w:t>
            </w:r>
            <w:proofErr w:type="spellEnd"/>
            <w:r w:rsidRPr="00525749">
              <w:rPr>
                <w:rFonts w:eastAsia="Times New Roman" w:cs="Times New Roman"/>
                <w:b/>
                <w:color w:val="000000"/>
                <w:sz w:val="22"/>
                <w:szCs w:val="24"/>
                <w:lang w:eastAsia="tr-TR"/>
              </w:rPr>
              <w:t xml:space="preserve"> Sorunu</w:t>
            </w:r>
          </w:p>
        </w:tc>
        <w:tc>
          <w:tcPr>
            <w:tcW w:w="426" w:type="dxa"/>
            <w:tcBorders>
              <w:top w:val="single" w:sz="4" w:space="0" w:color="auto"/>
              <w:left w:val="nil"/>
              <w:bottom w:val="single" w:sz="8" w:space="0" w:color="auto"/>
              <w:right w:val="single" w:sz="8" w:space="0" w:color="auto"/>
            </w:tcBorders>
            <w:shd w:val="clear" w:color="auto" w:fill="auto"/>
            <w:textDirection w:val="btLr"/>
            <w:vAlign w:val="center"/>
            <w:hideMark/>
          </w:tcPr>
          <w:p w14:paraId="0803C379" w14:textId="77777777" w:rsidR="00692DB6" w:rsidRPr="00525749" w:rsidRDefault="00692DB6" w:rsidP="00047F92">
            <w:pPr>
              <w:spacing w:after="0" w:line="240" w:lineRule="auto"/>
              <w:jc w:val="center"/>
              <w:rPr>
                <w:rFonts w:eastAsia="Times New Roman" w:cs="Times New Roman"/>
                <w:b/>
                <w:color w:val="000000"/>
                <w:sz w:val="22"/>
                <w:szCs w:val="24"/>
                <w:lang w:eastAsia="tr-TR"/>
              </w:rPr>
            </w:pPr>
            <w:r w:rsidRPr="00525749">
              <w:rPr>
                <w:rFonts w:eastAsia="Times New Roman" w:cs="Times New Roman"/>
                <w:b/>
                <w:color w:val="000000"/>
                <w:sz w:val="22"/>
                <w:szCs w:val="24"/>
                <w:lang w:eastAsia="tr-TR"/>
              </w:rPr>
              <w:t>İmralı Süreci</w:t>
            </w:r>
          </w:p>
        </w:tc>
        <w:tc>
          <w:tcPr>
            <w:tcW w:w="425" w:type="dxa"/>
            <w:tcBorders>
              <w:top w:val="single" w:sz="4" w:space="0" w:color="auto"/>
              <w:left w:val="nil"/>
              <w:bottom w:val="single" w:sz="8" w:space="0" w:color="auto"/>
              <w:right w:val="single" w:sz="8" w:space="0" w:color="auto"/>
            </w:tcBorders>
            <w:shd w:val="clear" w:color="auto" w:fill="auto"/>
            <w:textDirection w:val="btLr"/>
            <w:vAlign w:val="center"/>
            <w:hideMark/>
          </w:tcPr>
          <w:p w14:paraId="136EA6D1"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Silahsızlanma</w:t>
            </w:r>
          </w:p>
        </w:tc>
        <w:tc>
          <w:tcPr>
            <w:tcW w:w="850" w:type="dxa"/>
            <w:tcBorders>
              <w:top w:val="single" w:sz="4" w:space="0" w:color="auto"/>
              <w:left w:val="nil"/>
              <w:bottom w:val="single" w:sz="8" w:space="0" w:color="auto"/>
              <w:right w:val="single" w:sz="8" w:space="0" w:color="auto"/>
            </w:tcBorders>
            <w:shd w:val="clear" w:color="auto" w:fill="auto"/>
            <w:textDirection w:val="btLr"/>
            <w:vAlign w:val="center"/>
            <w:hideMark/>
          </w:tcPr>
          <w:p w14:paraId="170259B3"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 xml:space="preserve">Kürt Sorunu </w:t>
            </w:r>
          </w:p>
        </w:tc>
        <w:tc>
          <w:tcPr>
            <w:tcW w:w="792" w:type="dxa"/>
            <w:gridSpan w:val="2"/>
            <w:tcBorders>
              <w:top w:val="single" w:sz="4" w:space="0" w:color="auto"/>
              <w:left w:val="nil"/>
              <w:bottom w:val="single" w:sz="8" w:space="0" w:color="auto"/>
              <w:right w:val="single" w:sz="8" w:space="0" w:color="auto"/>
            </w:tcBorders>
            <w:shd w:val="clear" w:color="auto" w:fill="auto"/>
            <w:textDirection w:val="btLr"/>
            <w:vAlign w:val="center"/>
            <w:hideMark/>
          </w:tcPr>
          <w:p w14:paraId="5037DD3A"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Diğer</w:t>
            </w:r>
          </w:p>
        </w:tc>
        <w:tc>
          <w:tcPr>
            <w:tcW w:w="749" w:type="dxa"/>
            <w:tcBorders>
              <w:top w:val="single" w:sz="4" w:space="0" w:color="auto"/>
              <w:left w:val="nil"/>
              <w:bottom w:val="single" w:sz="8" w:space="0" w:color="auto"/>
              <w:right w:val="single" w:sz="8" w:space="0" w:color="auto"/>
            </w:tcBorders>
            <w:shd w:val="clear" w:color="auto" w:fill="auto"/>
            <w:textDirection w:val="btLr"/>
            <w:vAlign w:val="center"/>
            <w:hideMark/>
          </w:tcPr>
          <w:p w14:paraId="0A2ED290" w14:textId="77777777" w:rsidR="00692DB6" w:rsidRPr="006339C3" w:rsidRDefault="00692DB6" w:rsidP="00047F92">
            <w:pPr>
              <w:spacing w:after="0" w:line="240" w:lineRule="auto"/>
              <w:jc w:val="center"/>
              <w:rPr>
                <w:rFonts w:eastAsia="Times New Roman" w:cs="Times New Roman"/>
                <w:color w:val="000000"/>
                <w:szCs w:val="24"/>
                <w:lang w:eastAsia="tr-TR"/>
              </w:rPr>
            </w:pPr>
            <w:r w:rsidRPr="006339C3">
              <w:rPr>
                <w:rFonts w:eastAsia="Times New Roman" w:cs="Times New Roman"/>
                <w:color w:val="000000"/>
                <w:szCs w:val="24"/>
                <w:lang w:eastAsia="tr-TR"/>
              </w:rPr>
              <w:t>Tanımlama Yok</w:t>
            </w:r>
          </w:p>
        </w:tc>
      </w:tr>
      <w:tr w:rsidR="005B0C40" w:rsidRPr="005B0C40" w14:paraId="794CA943" w14:textId="77777777" w:rsidTr="006F149B">
        <w:trPr>
          <w:trHeight w:val="380"/>
        </w:trPr>
        <w:tc>
          <w:tcPr>
            <w:tcW w:w="383" w:type="dxa"/>
            <w:vMerge w:val="restart"/>
            <w:tcBorders>
              <w:top w:val="nil"/>
              <w:left w:val="single" w:sz="8" w:space="0" w:color="auto"/>
              <w:bottom w:val="single" w:sz="8" w:space="0" w:color="000000"/>
              <w:right w:val="single" w:sz="8" w:space="0" w:color="auto"/>
            </w:tcBorders>
            <w:vAlign w:val="center"/>
            <w:hideMark/>
          </w:tcPr>
          <w:p w14:paraId="7C507723"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val="restart"/>
            <w:tcBorders>
              <w:top w:val="nil"/>
              <w:left w:val="single" w:sz="8" w:space="0" w:color="auto"/>
              <w:bottom w:val="single" w:sz="8" w:space="0" w:color="000000"/>
              <w:right w:val="single" w:sz="8" w:space="0" w:color="auto"/>
            </w:tcBorders>
            <w:shd w:val="clear" w:color="auto" w:fill="auto"/>
            <w:vAlign w:val="center"/>
            <w:hideMark/>
          </w:tcPr>
          <w:p w14:paraId="35F773A0"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Nevruz Kutlamaları</w:t>
            </w:r>
          </w:p>
        </w:tc>
        <w:tc>
          <w:tcPr>
            <w:tcW w:w="821" w:type="dxa"/>
            <w:tcBorders>
              <w:top w:val="nil"/>
              <w:left w:val="nil"/>
              <w:bottom w:val="nil"/>
              <w:right w:val="single" w:sz="8" w:space="0" w:color="auto"/>
            </w:tcBorders>
            <w:shd w:val="clear" w:color="auto" w:fill="auto"/>
            <w:vAlign w:val="center"/>
            <w:hideMark/>
          </w:tcPr>
          <w:p w14:paraId="711B88F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8</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862E67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52F4E3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8" w:type="dxa"/>
            <w:tcBorders>
              <w:top w:val="nil"/>
              <w:left w:val="nil"/>
              <w:bottom w:val="nil"/>
              <w:right w:val="single" w:sz="8" w:space="0" w:color="auto"/>
            </w:tcBorders>
            <w:shd w:val="clear" w:color="auto" w:fill="auto"/>
            <w:vAlign w:val="center"/>
            <w:hideMark/>
          </w:tcPr>
          <w:p w14:paraId="52D7C98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3B5A1E9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6" w:type="dxa"/>
            <w:vMerge w:val="restart"/>
            <w:tcBorders>
              <w:top w:val="nil"/>
              <w:left w:val="single" w:sz="8" w:space="0" w:color="auto"/>
              <w:bottom w:val="single" w:sz="8" w:space="0" w:color="000000"/>
              <w:right w:val="single" w:sz="8" w:space="0" w:color="auto"/>
            </w:tcBorders>
            <w:shd w:val="clear" w:color="auto" w:fill="auto"/>
            <w:vAlign w:val="center"/>
            <w:hideMark/>
          </w:tcPr>
          <w:p w14:paraId="0B53B68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5" w:type="dxa"/>
            <w:vMerge w:val="restart"/>
            <w:tcBorders>
              <w:top w:val="nil"/>
              <w:left w:val="single" w:sz="8" w:space="0" w:color="auto"/>
              <w:bottom w:val="single" w:sz="8" w:space="0" w:color="000000"/>
              <w:right w:val="single" w:sz="8" w:space="0" w:color="auto"/>
            </w:tcBorders>
            <w:shd w:val="clear" w:color="auto" w:fill="auto"/>
            <w:vAlign w:val="center"/>
            <w:hideMark/>
          </w:tcPr>
          <w:p w14:paraId="258E640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62A084E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84" w:type="dxa"/>
            <w:tcBorders>
              <w:top w:val="nil"/>
              <w:left w:val="nil"/>
              <w:bottom w:val="nil"/>
              <w:right w:val="single" w:sz="8" w:space="0" w:color="auto"/>
            </w:tcBorders>
            <w:shd w:val="clear" w:color="auto" w:fill="auto"/>
            <w:vAlign w:val="center"/>
            <w:hideMark/>
          </w:tcPr>
          <w:p w14:paraId="4318B29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13</w:t>
            </w:r>
          </w:p>
        </w:tc>
        <w:tc>
          <w:tcPr>
            <w:tcW w:w="757" w:type="dxa"/>
            <w:gridSpan w:val="2"/>
            <w:tcBorders>
              <w:top w:val="nil"/>
              <w:left w:val="nil"/>
              <w:bottom w:val="nil"/>
              <w:right w:val="single" w:sz="8" w:space="0" w:color="auto"/>
            </w:tcBorders>
            <w:shd w:val="clear" w:color="auto" w:fill="auto"/>
            <w:vAlign w:val="center"/>
            <w:hideMark/>
          </w:tcPr>
          <w:p w14:paraId="25884F0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w:t>
            </w:r>
          </w:p>
        </w:tc>
      </w:tr>
      <w:tr w:rsidR="005B0C40" w:rsidRPr="005B0C40" w14:paraId="5779EE20" w14:textId="77777777" w:rsidTr="006F149B">
        <w:trPr>
          <w:trHeight w:val="473"/>
        </w:trPr>
        <w:tc>
          <w:tcPr>
            <w:tcW w:w="383" w:type="dxa"/>
            <w:vMerge/>
            <w:tcBorders>
              <w:top w:val="nil"/>
              <w:left w:val="single" w:sz="8" w:space="0" w:color="auto"/>
              <w:bottom w:val="single" w:sz="8" w:space="0" w:color="000000"/>
              <w:right w:val="single" w:sz="8" w:space="0" w:color="auto"/>
            </w:tcBorders>
            <w:vAlign w:val="center"/>
            <w:hideMark/>
          </w:tcPr>
          <w:p w14:paraId="0D067ADC"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tcBorders>
              <w:top w:val="nil"/>
              <w:left w:val="single" w:sz="8" w:space="0" w:color="auto"/>
              <w:bottom w:val="single" w:sz="8" w:space="0" w:color="000000"/>
              <w:right w:val="single" w:sz="8" w:space="0" w:color="auto"/>
            </w:tcBorders>
            <w:vAlign w:val="center"/>
            <w:hideMark/>
          </w:tcPr>
          <w:p w14:paraId="4CA405CA"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821" w:type="dxa"/>
            <w:tcBorders>
              <w:top w:val="nil"/>
              <w:left w:val="nil"/>
              <w:bottom w:val="single" w:sz="8" w:space="0" w:color="auto"/>
              <w:right w:val="single" w:sz="8" w:space="0" w:color="auto"/>
            </w:tcBorders>
            <w:shd w:val="clear" w:color="auto" w:fill="auto"/>
            <w:vAlign w:val="center"/>
            <w:hideMark/>
          </w:tcPr>
          <w:p w14:paraId="4B7EF53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30,80%</w:t>
            </w:r>
          </w:p>
        </w:tc>
        <w:tc>
          <w:tcPr>
            <w:tcW w:w="709" w:type="dxa"/>
            <w:vMerge/>
            <w:tcBorders>
              <w:top w:val="nil"/>
              <w:left w:val="single" w:sz="8" w:space="0" w:color="auto"/>
              <w:bottom w:val="single" w:sz="8" w:space="0" w:color="000000"/>
              <w:right w:val="single" w:sz="8" w:space="0" w:color="auto"/>
            </w:tcBorders>
            <w:vAlign w:val="center"/>
            <w:hideMark/>
          </w:tcPr>
          <w:p w14:paraId="609323B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07CDF54E"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8" w:type="dxa"/>
            <w:tcBorders>
              <w:top w:val="nil"/>
              <w:left w:val="nil"/>
              <w:bottom w:val="single" w:sz="8" w:space="0" w:color="auto"/>
              <w:right w:val="single" w:sz="8" w:space="0" w:color="auto"/>
            </w:tcBorders>
            <w:shd w:val="clear" w:color="auto" w:fill="auto"/>
            <w:vAlign w:val="center"/>
            <w:hideMark/>
          </w:tcPr>
          <w:p w14:paraId="0348724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3,80%</w:t>
            </w:r>
          </w:p>
        </w:tc>
        <w:tc>
          <w:tcPr>
            <w:tcW w:w="567" w:type="dxa"/>
            <w:vMerge/>
            <w:tcBorders>
              <w:top w:val="nil"/>
              <w:left w:val="single" w:sz="8" w:space="0" w:color="auto"/>
              <w:bottom w:val="single" w:sz="8" w:space="0" w:color="000000"/>
              <w:right w:val="single" w:sz="8" w:space="0" w:color="auto"/>
            </w:tcBorders>
            <w:vAlign w:val="center"/>
            <w:hideMark/>
          </w:tcPr>
          <w:p w14:paraId="0D55B9F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6" w:type="dxa"/>
            <w:vMerge/>
            <w:tcBorders>
              <w:top w:val="nil"/>
              <w:left w:val="single" w:sz="8" w:space="0" w:color="auto"/>
              <w:bottom w:val="single" w:sz="8" w:space="0" w:color="000000"/>
              <w:right w:val="single" w:sz="8" w:space="0" w:color="auto"/>
            </w:tcBorders>
            <w:vAlign w:val="center"/>
            <w:hideMark/>
          </w:tcPr>
          <w:p w14:paraId="2CCBB882"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5" w:type="dxa"/>
            <w:vMerge/>
            <w:tcBorders>
              <w:top w:val="nil"/>
              <w:left w:val="single" w:sz="8" w:space="0" w:color="auto"/>
              <w:bottom w:val="single" w:sz="8" w:space="0" w:color="000000"/>
              <w:right w:val="single" w:sz="8" w:space="0" w:color="auto"/>
            </w:tcBorders>
            <w:vAlign w:val="center"/>
            <w:hideMark/>
          </w:tcPr>
          <w:p w14:paraId="1E722F2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850" w:type="dxa"/>
            <w:vMerge/>
            <w:tcBorders>
              <w:top w:val="nil"/>
              <w:left w:val="single" w:sz="8" w:space="0" w:color="auto"/>
              <w:bottom w:val="single" w:sz="8" w:space="0" w:color="000000"/>
              <w:right w:val="single" w:sz="8" w:space="0" w:color="auto"/>
            </w:tcBorders>
            <w:vAlign w:val="center"/>
            <w:hideMark/>
          </w:tcPr>
          <w:p w14:paraId="1D87D74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84" w:type="dxa"/>
            <w:tcBorders>
              <w:top w:val="nil"/>
              <w:left w:val="nil"/>
              <w:bottom w:val="single" w:sz="8" w:space="0" w:color="auto"/>
              <w:right w:val="single" w:sz="8" w:space="0" w:color="auto"/>
            </w:tcBorders>
            <w:shd w:val="clear" w:color="auto" w:fill="auto"/>
            <w:vAlign w:val="center"/>
            <w:hideMark/>
          </w:tcPr>
          <w:p w14:paraId="7F599FE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49,90%</w:t>
            </w:r>
          </w:p>
        </w:tc>
        <w:tc>
          <w:tcPr>
            <w:tcW w:w="757" w:type="dxa"/>
            <w:gridSpan w:val="2"/>
            <w:tcBorders>
              <w:top w:val="nil"/>
              <w:left w:val="nil"/>
              <w:bottom w:val="single" w:sz="8" w:space="0" w:color="auto"/>
              <w:right w:val="single" w:sz="8" w:space="0" w:color="auto"/>
            </w:tcBorders>
            <w:shd w:val="clear" w:color="auto" w:fill="auto"/>
            <w:vAlign w:val="center"/>
            <w:hideMark/>
          </w:tcPr>
          <w:p w14:paraId="2C586DD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15,50%</w:t>
            </w:r>
          </w:p>
        </w:tc>
      </w:tr>
      <w:tr w:rsidR="005B0C40" w:rsidRPr="005B0C40" w14:paraId="36ACDE63" w14:textId="77777777" w:rsidTr="006F149B">
        <w:trPr>
          <w:trHeight w:val="253"/>
        </w:trPr>
        <w:tc>
          <w:tcPr>
            <w:tcW w:w="383" w:type="dxa"/>
            <w:vMerge/>
            <w:tcBorders>
              <w:top w:val="nil"/>
              <w:left w:val="single" w:sz="8" w:space="0" w:color="auto"/>
              <w:bottom w:val="single" w:sz="8" w:space="0" w:color="000000"/>
              <w:right w:val="single" w:sz="8" w:space="0" w:color="auto"/>
            </w:tcBorders>
            <w:vAlign w:val="center"/>
            <w:hideMark/>
          </w:tcPr>
          <w:p w14:paraId="7BB11D7C"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val="restart"/>
            <w:tcBorders>
              <w:top w:val="nil"/>
              <w:left w:val="single" w:sz="8" w:space="0" w:color="auto"/>
              <w:bottom w:val="single" w:sz="8" w:space="0" w:color="000000"/>
              <w:right w:val="single" w:sz="8" w:space="0" w:color="auto"/>
            </w:tcBorders>
            <w:shd w:val="clear" w:color="auto" w:fill="auto"/>
            <w:vAlign w:val="center"/>
            <w:hideMark/>
          </w:tcPr>
          <w:p w14:paraId="54C51269" w14:textId="77777777" w:rsidR="005B0C40" w:rsidRPr="003725A9" w:rsidRDefault="005B0C40" w:rsidP="005B0C40">
            <w:pPr>
              <w:spacing w:after="0" w:line="240" w:lineRule="auto"/>
              <w:jc w:val="center"/>
              <w:rPr>
                <w:rFonts w:eastAsia="Times New Roman" w:cs="Times New Roman"/>
                <w:color w:val="000000"/>
                <w:sz w:val="20"/>
                <w:szCs w:val="20"/>
                <w:lang w:eastAsia="tr-TR"/>
              </w:rPr>
            </w:pPr>
            <w:proofErr w:type="spellStart"/>
            <w:r w:rsidRPr="003725A9">
              <w:rPr>
                <w:rFonts w:eastAsia="Times New Roman" w:cs="Times New Roman"/>
                <w:color w:val="000000"/>
                <w:sz w:val="20"/>
                <w:szCs w:val="20"/>
                <w:lang w:eastAsia="tr-TR"/>
              </w:rPr>
              <w:t>Kobani</w:t>
            </w:r>
            <w:proofErr w:type="spellEnd"/>
            <w:r w:rsidRPr="003725A9">
              <w:rPr>
                <w:rFonts w:eastAsia="Times New Roman" w:cs="Times New Roman"/>
                <w:color w:val="000000"/>
                <w:sz w:val="20"/>
                <w:szCs w:val="20"/>
                <w:lang w:eastAsia="tr-TR"/>
              </w:rPr>
              <w:t xml:space="preserve"> Olayları</w:t>
            </w:r>
          </w:p>
        </w:tc>
        <w:tc>
          <w:tcPr>
            <w:tcW w:w="821" w:type="dxa"/>
            <w:tcBorders>
              <w:top w:val="nil"/>
              <w:left w:val="nil"/>
              <w:bottom w:val="nil"/>
              <w:right w:val="single" w:sz="8" w:space="0" w:color="auto"/>
            </w:tcBorders>
            <w:shd w:val="clear" w:color="auto" w:fill="auto"/>
            <w:vAlign w:val="center"/>
            <w:hideMark/>
          </w:tcPr>
          <w:p w14:paraId="2760236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2E3C124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195BCB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8" w:type="dxa"/>
            <w:tcBorders>
              <w:top w:val="nil"/>
              <w:left w:val="nil"/>
              <w:bottom w:val="nil"/>
              <w:right w:val="single" w:sz="8" w:space="0" w:color="auto"/>
            </w:tcBorders>
            <w:shd w:val="clear" w:color="auto" w:fill="auto"/>
            <w:vAlign w:val="center"/>
            <w:hideMark/>
          </w:tcPr>
          <w:p w14:paraId="787524D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4113826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6" w:type="dxa"/>
            <w:vMerge w:val="restart"/>
            <w:tcBorders>
              <w:top w:val="nil"/>
              <w:left w:val="single" w:sz="8" w:space="0" w:color="auto"/>
              <w:bottom w:val="single" w:sz="8" w:space="0" w:color="000000"/>
              <w:right w:val="single" w:sz="8" w:space="0" w:color="auto"/>
            </w:tcBorders>
            <w:shd w:val="clear" w:color="auto" w:fill="auto"/>
            <w:vAlign w:val="center"/>
            <w:hideMark/>
          </w:tcPr>
          <w:p w14:paraId="247EA71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5" w:type="dxa"/>
            <w:vMerge w:val="restart"/>
            <w:tcBorders>
              <w:top w:val="nil"/>
              <w:left w:val="single" w:sz="8" w:space="0" w:color="auto"/>
              <w:bottom w:val="single" w:sz="8" w:space="0" w:color="000000"/>
              <w:right w:val="single" w:sz="8" w:space="0" w:color="auto"/>
            </w:tcBorders>
            <w:shd w:val="clear" w:color="auto" w:fill="auto"/>
            <w:vAlign w:val="center"/>
            <w:hideMark/>
          </w:tcPr>
          <w:p w14:paraId="29DC4ED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03C90D6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84" w:type="dxa"/>
            <w:tcBorders>
              <w:top w:val="nil"/>
              <w:left w:val="nil"/>
              <w:bottom w:val="nil"/>
              <w:right w:val="single" w:sz="8" w:space="0" w:color="auto"/>
            </w:tcBorders>
            <w:shd w:val="clear" w:color="auto" w:fill="auto"/>
            <w:vAlign w:val="center"/>
            <w:hideMark/>
          </w:tcPr>
          <w:p w14:paraId="53151CD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c>
          <w:tcPr>
            <w:tcW w:w="757" w:type="dxa"/>
            <w:gridSpan w:val="2"/>
            <w:tcBorders>
              <w:top w:val="nil"/>
              <w:left w:val="nil"/>
              <w:bottom w:val="nil"/>
              <w:right w:val="single" w:sz="8" w:space="0" w:color="auto"/>
            </w:tcBorders>
            <w:shd w:val="clear" w:color="auto" w:fill="auto"/>
            <w:vAlign w:val="center"/>
            <w:hideMark/>
          </w:tcPr>
          <w:p w14:paraId="6BFF27F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6</w:t>
            </w:r>
          </w:p>
        </w:tc>
      </w:tr>
      <w:tr w:rsidR="005B0C40" w:rsidRPr="005B0C40" w14:paraId="65DA76F5" w14:textId="77777777" w:rsidTr="006F149B">
        <w:trPr>
          <w:trHeight w:val="569"/>
        </w:trPr>
        <w:tc>
          <w:tcPr>
            <w:tcW w:w="383" w:type="dxa"/>
            <w:vMerge/>
            <w:tcBorders>
              <w:top w:val="nil"/>
              <w:left w:val="single" w:sz="8" w:space="0" w:color="auto"/>
              <w:bottom w:val="single" w:sz="8" w:space="0" w:color="000000"/>
              <w:right w:val="single" w:sz="8" w:space="0" w:color="auto"/>
            </w:tcBorders>
            <w:vAlign w:val="center"/>
            <w:hideMark/>
          </w:tcPr>
          <w:p w14:paraId="20DC4386"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tcBorders>
              <w:top w:val="nil"/>
              <w:left w:val="single" w:sz="8" w:space="0" w:color="auto"/>
              <w:bottom w:val="single" w:sz="8" w:space="0" w:color="000000"/>
              <w:right w:val="single" w:sz="8" w:space="0" w:color="auto"/>
            </w:tcBorders>
            <w:vAlign w:val="center"/>
            <w:hideMark/>
          </w:tcPr>
          <w:p w14:paraId="3D173110"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821" w:type="dxa"/>
            <w:tcBorders>
              <w:top w:val="nil"/>
              <w:left w:val="nil"/>
              <w:bottom w:val="single" w:sz="8" w:space="0" w:color="auto"/>
              <w:right w:val="single" w:sz="8" w:space="0" w:color="auto"/>
            </w:tcBorders>
            <w:shd w:val="clear" w:color="auto" w:fill="auto"/>
            <w:vAlign w:val="center"/>
            <w:hideMark/>
          </w:tcPr>
          <w:p w14:paraId="3DC2144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52%</w:t>
            </w:r>
          </w:p>
        </w:tc>
        <w:tc>
          <w:tcPr>
            <w:tcW w:w="709" w:type="dxa"/>
            <w:vMerge/>
            <w:tcBorders>
              <w:top w:val="nil"/>
              <w:left w:val="single" w:sz="8" w:space="0" w:color="auto"/>
              <w:bottom w:val="single" w:sz="8" w:space="0" w:color="000000"/>
              <w:right w:val="single" w:sz="8" w:space="0" w:color="auto"/>
            </w:tcBorders>
            <w:vAlign w:val="center"/>
            <w:hideMark/>
          </w:tcPr>
          <w:p w14:paraId="5991672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3A2EF7D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8" w:type="dxa"/>
            <w:tcBorders>
              <w:top w:val="nil"/>
              <w:left w:val="nil"/>
              <w:bottom w:val="single" w:sz="8" w:space="0" w:color="auto"/>
              <w:right w:val="single" w:sz="8" w:space="0" w:color="auto"/>
            </w:tcBorders>
            <w:shd w:val="clear" w:color="auto" w:fill="auto"/>
            <w:vAlign w:val="center"/>
            <w:hideMark/>
          </w:tcPr>
          <w:p w14:paraId="36E6E78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w:t>
            </w:r>
          </w:p>
        </w:tc>
        <w:tc>
          <w:tcPr>
            <w:tcW w:w="567" w:type="dxa"/>
            <w:vMerge/>
            <w:tcBorders>
              <w:top w:val="nil"/>
              <w:left w:val="single" w:sz="8" w:space="0" w:color="auto"/>
              <w:bottom w:val="single" w:sz="8" w:space="0" w:color="000000"/>
              <w:right w:val="single" w:sz="8" w:space="0" w:color="auto"/>
            </w:tcBorders>
            <w:vAlign w:val="center"/>
            <w:hideMark/>
          </w:tcPr>
          <w:p w14:paraId="534DA3AD"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6" w:type="dxa"/>
            <w:vMerge/>
            <w:tcBorders>
              <w:top w:val="nil"/>
              <w:left w:val="single" w:sz="8" w:space="0" w:color="auto"/>
              <w:bottom w:val="single" w:sz="8" w:space="0" w:color="000000"/>
              <w:right w:val="single" w:sz="8" w:space="0" w:color="auto"/>
            </w:tcBorders>
            <w:vAlign w:val="center"/>
            <w:hideMark/>
          </w:tcPr>
          <w:p w14:paraId="648CF81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5" w:type="dxa"/>
            <w:vMerge/>
            <w:tcBorders>
              <w:top w:val="nil"/>
              <w:left w:val="single" w:sz="8" w:space="0" w:color="auto"/>
              <w:bottom w:val="single" w:sz="8" w:space="0" w:color="000000"/>
              <w:right w:val="single" w:sz="8" w:space="0" w:color="auto"/>
            </w:tcBorders>
            <w:vAlign w:val="center"/>
            <w:hideMark/>
          </w:tcPr>
          <w:p w14:paraId="0F158450"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850" w:type="dxa"/>
            <w:vMerge/>
            <w:tcBorders>
              <w:top w:val="nil"/>
              <w:left w:val="single" w:sz="8" w:space="0" w:color="auto"/>
              <w:bottom w:val="single" w:sz="8" w:space="0" w:color="000000"/>
              <w:right w:val="single" w:sz="8" w:space="0" w:color="auto"/>
            </w:tcBorders>
            <w:vAlign w:val="center"/>
            <w:hideMark/>
          </w:tcPr>
          <w:p w14:paraId="4781A643"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84" w:type="dxa"/>
            <w:tcBorders>
              <w:top w:val="nil"/>
              <w:left w:val="nil"/>
              <w:bottom w:val="single" w:sz="8" w:space="0" w:color="auto"/>
              <w:right w:val="single" w:sz="8" w:space="0" w:color="auto"/>
            </w:tcBorders>
            <w:shd w:val="clear" w:color="auto" w:fill="auto"/>
            <w:vAlign w:val="center"/>
            <w:hideMark/>
          </w:tcPr>
          <w:p w14:paraId="53D430D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20%</w:t>
            </w:r>
          </w:p>
        </w:tc>
        <w:tc>
          <w:tcPr>
            <w:tcW w:w="757" w:type="dxa"/>
            <w:gridSpan w:val="2"/>
            <w:tcBorders>
              <w:top w:val="nil"/>
              <w:left w:val="nil"/>
              <w:bottom w:val="single" w:sz="8" w:space="0" w:color="auto"/>
              <w:right w:val="single" w:sz="8" w:space="0" w:color="auto"/>
            </w:tcBorders>
            <w:shd w:val="clear" w:color="auto" w:fill="auto"/>
            <w:vAlign w:val="center"/>
            <w:hideMark/>
          </w:tcPr>
          <w:p w14:paraId="0E6222B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24%</w:t>
            </w:r>
          </w:p>
        </w:tc>
      </w:tr>
      <w:tr w:rsidR="005B0C40" w:rsidRPr="005B0C40" w14:paraId="234CF13D" w14:textId="77777777" w:rsidTr="006F149B">
        <w:trPr>
          <w:trHeight w:val="595"/>
        </w:trPr>
        <w:tc>
          <w:tcPr>
            <w:tcW w:w="383" w:type="dxa"/>
            <w:vMerge/>
            <w:tcBorders>
              <w:top w:val="nil"/>
              <w:left w:val="single" w:sz="8" w:space="0" w:color="auto"/>
              <w:bottom w:val="single" w:sz="8" w:space="0" w:color="000000"/>
              <w:right w:val="single" w:sz="8" w:space="0" w:color="auto"/>
            </w:tcBorders>
            <w:vAlign w:val="center"/>
            <w:hideMark/>
          </w:tcPr>
          <w:p w14:paraId="091282DA"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val="restart"/>
            <w:tcBorders>
              <w:top w:val="nil"/>
              <w:left w:val="single" w:sz="8" w:space="0" w:color="auto"/>
              <w:bottom w:val="single" w:sz="8" w:space="0" w:color="000000"/>
              <w:right w:val="single" w:sz="8" w:space="0" w:color="auto"/>
            </w:tcBorders>
            <w:shd w:val="clear" w:color="auto" w:fill="auto"/>
            <w:vAlign w:val="center"/>
            <w:hideMark/>
          </w:tcPr>
          <w:p w14:paraId="2632A39D"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Dolmabahçe Görüşmeleri</w:t>
            </w:r>
          </w:p>
        </w:tc>
        <w:tc>
          <w:tcPr>
            <w:tcW w:w="821" w:type="dxa"/>
            <w:tcBorders>
              <w:top w:val="nil"/>
              <w:left w:val="nil"/>
              <w:bottom w:val="nil"/>
              <w:right w:val="single" w:sz="8" w:space="0" w:color="auto"/>
            </w:tcBorders>
            <w:shd w:val="clear" w:color="auto" w:fill="auto"/>
            <w:vAlign w:val="center"/>
            <w:hideMark/>
          </w:tcPr>
          <w:p w14:paraId="7FBB7D4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6C1CBF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63BA54A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8" w:type="dxa"/>
            <w:tcBorders>
              <w:top w:val="nil"/>
              <w:left w:val="nil"/>
              <w:bottom w:val="nil"/>
              <w:right w:val="single" w:sz="8" w:space="0" w:color="auto"/>
            </w:tcBorders>
            <w:shd w:val="clear" w:color="auto" w:fill="auto"/>
            <w:vAlign w:val="center"/>
            <w:hideMark/>
          </w:tcPr>
          <w:p w14:paraId="7E4DDAD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0BD22E7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6" w:type="dxa"/>
            <w:vMerge w:val="restart"/>
            <w:tcBorders>
              <w:top w:val="nil"/>
              <w:left w:val="single" w:sz="8" w:space="0" w:color="auto"/>
              <w:bottom w:val="single" w:sz="8" w:space="0" w:color="000000"/>
              <w:right w:val="single" w:sz="8" w:space="0" w:color="auto"/>
            </w:tcBorders>
            <w:shd w:val="clear" w:color="auto" w:fill="auto"/>
            <w:vAlign w:val="center"/>
            <w:hideMark/>
          </w:tcPr>
          <w:p w14:paraId="194D97E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5" w:type="dxa"/>
            <w:vMerge w:val="restart"/>
            <w:tcBorders>
              <w:top w:val="nil"/>
              <w:left w:val="single" w:sz="8" w:space="0" w:color="auto"/>
              <w:bottom w:val="single" w:sz="8" w:space="0" w:color="000000"/>
              <w:right w:val="single" w:sz="8" w:space="0" w:color="auto"/>
            </w:tcBorders>
            <w:shd w:val="clear" w:color="auto" w:fill="auto"/>
            <w:vAlign w:val="center"/>
            <w:hideMark/>
          </w:tcPr>
          <w:p w14:paraId="50C81D8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850" w:type="dxa"/>
            <w:tcBorders>
              <w:top w:val="nil"/>
              <w:left w:val="nil"/>
              <w:bottom w:val="nil"/>
              <w:right w:val="single" w:sz="8" w:space="0" w:color="auto"/>
            </w:tcBorders>
            <w:shd w:val="clear" w:color="auto" w:fill="auto"/>
            <w:vAlign w:val="center"/>
            <w:hideMark/>
          </w:tcPr>
          <w:p w14:paraId="2821A3E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784" w:type="dxa"/>
            <w:tcBorders>
              <w:top w:val="nil"/>
              <w:left w:val="nil"/>
              <w:bottom w:val="nil"/>
              <w:right w:val="single" w:sz="8" w:space="0" w:color="auto"/>
            </w:tcBorders>
            <w:shd w:val="clear" w:color="auto" w:fill="auto"/>
            <w:vAlign w:val="center"/>
            <w:hideMark/>
          </w:tcPr>
          <w:p w14:paraId="2D98AE6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w:t>
            </w:r>
          </w:p>
        </w:tc>
        <w:tc>
          <w:tcPr>
            <w:tcW w:w="757" w:type="dxa"/>
            <w:gridSpan w:val="2"/>
            <w:tcBorders>
              <w:top w:val="nil"/>
              <w:left w:val="nil"/>
              <w:bottom w:val="nil"/>
              <w:right w:val="single" w:sz="8" w:space="0" w:color="auto"/>
            </w:tcBorders>
            <w:shd w:val="clear" w:color="auto" w:fill="auto"/>
            <w:vAlign w:val="center"/>
            <w:hideMark/>
          </w:tcPr>
          <w:p w14:paraId="5568749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w:t>
            </w:r>
          </w:p>
        </w:tc>
      </w:tr>
      <w:tr w:rsidR="005B0C40" w:rsidRPr="005B0C40" w14:paraId="4880ED8F" w14:textId="77777777" w:rsidTr="00525749">
        <w:trPr>
          <w:trHeight w:val="643"/>
        </w:trPr>
        <w:tc>
          <w:tcPr>
            <w:tcW w:w="383" w:type="dxa"/>
            <w:vMerge/>
            <w:tcBorders>
              <w:top w:val="nil"/>
              <w:left w:val="single" w:sz="8" w:space="0" w:color="auto"/>
              <w:bottom w:val="single" w:sz="8" w:space="0" w:color="000000"/>
              <w:right w:val="single" w:sz="8" w:space="0" w:color="auto"/>
            </w:tcBorders>
            <w:vAlign w:val="center"/>
            <w:hideMark/>
          </w:tcPr>
          <w:p w14:paraId="59CF6FB9"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tcBorders>
              <w:top w:val="nil"/>
              <w:left w:val="single" w:sz="8" w:space="0" w:color="auto"/>
              <w:bottom w:val="single" w:sz="8" w:space="0" w:color="000000"/>
              <w:right w:val="single" w:sz="8" w:space="0" w:color="auto"/>
            </w:tcBorders>
            <w:vAlign w:val="center"/>
            <w:hideMark/>
          </w:tcPr>
          <w:p w14:paraId="05FDFFC0"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821" w:type="dxa"/>
            <w:tcBorders>
              <w:top w:val="nil"/>
              <w:left w:val="nil"/>
              <w:bottom w:val="nil"/>
              <w:right w:val="single" w:sz="8" w:space="0" w:color="auto"/>
            </w:tcBorders>
            <w:shd w:val="clear" w:color="auto" w:fill="auto"/>
            <w:vAlign w:val="center"/>
            <w:hideMark/>
          </w:tcPr>
          <w:p w14:paraId="7C491FA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35,20%</w:t>
            </w:r>
          </w:p>
        </w:tc>
        <w:tc>
          <w:tcPr>
            <w:tcW w:w="709" w:type="dxa"/>
            <w:vMerge/>
            <w:tcBorders>
              <w:top w:val="nil"/>
              <w:left w:val="single" w:sz="8" w:space="0" w:color="auto"/>
              <w:bottom w:val="single" w:sz="8" w:space="0" w:color="000000"/>
              <w:right w:val="single" w:sz="8" w:space="0" w:color="auto"/>
            </w:tcBorders>
            <w:vAlign w:val="center"/>
            <w:hideMark/>
          </w:tcPr>
          <w:p w14:paraId="1C50E8CC"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66FF8F62"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8" w:type="dxa"/>
            <w:tcBorders>
              <w:top w:val="nil"/>
              <w:left w:val="nil"/>
              <w:bottom w:val="nil"/>
              <w:right w:val="single" w:sz="8" w:space="0" w:color="auto"/>
            </w:tcBorders>
            <w:shd w:val="clear" w:color="auto" w:fill="auto"/>
            <w:vAlign w:val="center"/>
            <w:hideMark/>
          </w:tcPr>
          <w:p w14:paraId="752C820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7,20%</w:t>
            </w:r>
          </w:p>
        </w:tc>
        <w:tc>
          <w:tcPr>
            <w:tcW w:w="567" w:type="dxa"/>
            <w:vMerge/>
            <w:tcBorders>
              <w:top w:val="nil"/>
              <w:left w:val="single" w:sz="8" w:space="0" w:color="auto"/>
              <w:bottom w:val="single" w:sz="8" w:space="0" w:color="000000"/>
              <w:right w:val="single" w:sz="8" w:space="0" w:color="auto"/>
            </w:tcBorders>
            <w:vAlign w:val="center"/>
            <w:hideMark/>
          </w:tcPr>
          <w:p w14:paraId="47866306"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6" w:type="dxa"/>
            <w:vMerge/>
            <w:tcBorders>
              <w:top w:val="nil"/>
              <w:left w:val="single" w:sz="8" w:space="0" w:color="auto"/>
              <w:bottom w:val="single" w:sz="8" w:space="0" w:color="000000"/>
              <w:right w:val="single" w:sz="8" w:space="0" w:color="auto"/>
            </w:tcBorders>
            <w:vAlign w:val="center"/>
            <w:hideMark/>
          </w:tcPr>
          <w:p w14:paraId="0991B47A"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5" w:type="dxa"/>
            <w:vMerge/>
            <w:tcBorders>
              <w:top w:val="nil"/>
              <w:left w:val="single" w:sz="8" w:space="0" w:color="auto"/>
              <w:bottom w:val="single" w:sz="8" w:space="0" w:color="000000"/>
              <w:right w:val="single" w:sz="8" w:space="0" w:color="auto"/>
            </w:tcBorders>
            <w:vAlign w:val="center"/>
            <w:hideMark/>
          </w:tcPr>
          <w:p w14:paraId="35C550E3"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850" w:type="dxa"/>
            <w:tcBorders>
              <w:top w:val="nil"/>
              <w:left w:val="nil"/>
              <w:bottom w:val="single" w:sz="4" w:space="0" w:color="auto"/>
              <w:right w:val="single" w:sz="8" w:space="0" w:color="auto"/>
            </w:tcBorders>
            <w:shd w:val="clear" w:color="auto" w:fill="auto"/>
            <w:vAlign w:val="center"/>
            <w:hideMark/>
          </w:tcPr>
          <w:p w14:paraId="6DBCE08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7,20%</w:t>
            </w:r>
          </w:p>
        </w:tc>
        <w:tc>
          <w:tcPr>
            <w:tcW w:w="784" w:type="dxa"/>
            <w:tcBorders>
              <w:top w:val="nil"/>
              <w:left w:val="nil"/>
              <w:bottom w:val="single" w:sz="4" w:space="0" w:color="auto"/>
              <w:right w:val="single" w:sz="8" w:space="0" w:color="auto"/>
            </w:tcBorders>
            <w:shd w:val="clear" w:color="auto" w:fill="auto"/>
            <w:vAlign w:val="center"/>
            <w:hideMark/>
          </w:tcPr>
          <w:p w14:paraId="01FE0FC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21,60%</w:t>
            </w:r>
          </w:p>
        </w:tc>
        <w:tc>
          <w:tcPr>
            <w:tcW w:w="757" w:type="dxa"/>
            <w:gridSpan w:val="2"/>
            <w:tcBorders>
              <w:top w:val="nil"/>
              <w:left w:val="nil"/>
              <w:bottom w:val="single" w:sz="4" w:space="0" w:color="auto"/>
              <w:right w:val="single" w:sz="8" w:space="0" w:color="auto"/>
            </w:tcBorders>
            <w:shd w:val="clear" w:color="auto" w:fill="auto"/>
            <w:vAlign w:val="center"/>
            <w:hideMark/>
          </w:tcPr>
          <w:p w14:paraId="0AB12263"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28,40%</w:t>
            </w:r>
          </w:p>
        </w:tc>
      </w:tr>
      <w:tr w:rsidR="005B0C40" w:rsidRPr="005B0C40" w14:paraId="1C093766" w14:textId="77777777" w:rsidTr="00525749">
        <w:trPr>
          <w:trHeight w:val="380"/>
        </w:trPr>
        <w:tc>
          <w:tcPr>
            <w:tcW w:w="383" w:type="dxa"/>
            <w:vMerge/>
            <w:tcBorders>
              <w:top w:val="nil"/>
              <w:left w:val="single" w:sz="8" w:space="0" w:color="auto"/>
              <w:bottom w:val="single" w:sz="8" w:space="0" w:color="000000"/>
              <w:right w:val="single" w:sz="8" w:space="0" w:color="auto"/>
            </w:tcBorders>
            <w:vAlign w:val="center"/>
            <w:hideMark/>
          </w:tcPr>
          <w:p w14:paraId="15265D43"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val="restart"/>
            <w:tcBorders>
              <w:top w:val="nil"/>
              <w:left w:val="single" w:sz="8" w:space="0" w:color="auto"/>
              <w:bottom w:val="single" w:sz="8" w:space="0" w:color="000000"/>
              <w:right w:val="single" w:sz="8" w:space="0" w:color="auto"/>
            </w:tcBorders>
            <w:shd w:val="clear" w:color="auto" w:fill="auto"/>
            <w:vAlign w:val="center"/>
            <w:hideMark/>
          </w:tcPr>
          <w:p w14:paraId="7BD4811E"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Çözüm Sürecinin Bitişi</w:t>
            </w:r>
          </w:p>
        </w:tc>
        <w:tc>
          <w:tcPr>
            <w:tcW w:w="821" w:type="dxa"/>
            <w:tcBorders>
              <w:top w:val="single" w:sz="8" w:space="0" w:color="auto"/>
              <w:left w:val="nil"/>
              <w:bottom w:val="nil"/>
              <w:right w:val="single" w:sz="8" w:space="0" w:color="auto"/>
            </w:tcBorders>
            <w:shd w:val="clear" w:color="auto" w:fill="auto"/>
            <w:vAlign w:val="center"/>
            <w:hideMark/>
          </w:tcPr>
          <w:p w14:paraId="226A5B6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12</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6542446E"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3A48160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0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A815A1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4F69040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6" w:type="dxa"/>
            <w:vMerge w:val="restart"/>
            <w:tcBorders>
              <w:top w:val="nil"/>
              <w:left w:val="single" w:sz="8" w:space="0" w:color="auto"/>
              <w:bottom w:val="single" w:sz="8" w:space="0" w:color="000000"/>
              <w:right w:val="single" w:sz="8" w:space="0" w:color="auto"/>
            </w:tcBorders>
            <w:shd w:val="clear" w:color="auto" w:fill="auto"/>
            <w:vAlign w:val="center"/>
            <w:hideMark/>
          </w:tcPr>
          <w:p w14:paraId="0ACBA5A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5" w:type="dxa"/>
            <w:vMerge w:val="restart"/>
            <w:tcBorders>
              <w:top w:val="nil"/>
              <w:left w:val="single" w:sz="8" w:space="0" w:color="auto"/>
              <w:bottom w:val="single" w:sz="8" w:space="0" w:color="000000"/>
              <w:right w:val="single" w:sz="8" w:space="0" w:color="auto"/>
            </w:tcBorders>
            <w:shd w:val="clear" w:color="auto" w:fill="auto"/>
            <w:vAlign w:val="center"/>
            <w:hideMark/>
          </w:tcPr>
          <w:p w14:paraId="419EEB3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85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8B22D8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784" w:type="dxa"/>
            <w:tcBorders>
              <w:top w:val="nil"/>
              <w:left w:val="single" w:sz="4" w:space="0" w:color="auto"/>
              <w:bottom w:val="nil"/>
              <w:right w:val="single" w:sz="8" w:space="0" w:color="auto"/>
            </w:tcBorders>
            <w:shd w:val="clear" w:color="auto" w:fill="auto"/>
            <w:vAlign w:val="center"/>
            <w:hideMark/>
          </w:tcPr>
          <w:p w14:paraId="3689E67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c>
          <w:tcPr>
            <w:tcW w:w="757" w:type="dxa"/>
            <w:gridSpan w:val="2"/>
            <w:tcBorders>
              <w:top w:val="nil"/>
              <w:left w:val="nil"/>
              <w:bottom w:val="nil"/>
              <w:right w:val="single" w:sz="8" w:space="0" w:color="auto"/>
            </w:tcBorders>
            <w:shd w:val="clear" w:color="auto" w:fill="auto"/>
            <w:vAlign w:val="center"/>
            <w:hideMark/>
          </w:tcPr>
          <w:p w14:paraId="635A58B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r>
      <w:tr w:rsidR="005B0C40" w:rsidRPr="005B0C40" w14:paraId="5A2BC38C" w14:textId="77777777" w:rsidTr="00525749">
        <w:trPr>
          <w:trHeight w:val="559"/>
        </w:trPr>
        <w:tc>
          <w:tcPr>
            <w:tcW w:w="383" w:type="dxa"/>
            <w:vMerge/>
            <w:tcBorders>
              <w:top w:val="nil"/>
              <w:left w:val="single" w:sz="8" w:space="0" w:color="auto"/>
              <w:bottom w:val="single" w:sz="8" w:space="0" w:color="000000"/>
              <w:right w:val="single" w:sz="8" w:space="0" w:color="auto"/>
            </w:tcBorders>
            <w:vAlign w:val="center"/>
            <w:hideMark/>
          </w:tcPr>
          <w:p w14:paraId="289F0744"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tcBorders>
              <w:top w:val="nil"/>
              <w:left w:val="single" w:sz="8" w:space="0" w:color="auto"/>
              <w:bottom w:val="single" w:sz="8" w:space="0" w:color="000000"/>
              <w:right w:val="single" w:sz="8" w:space="0" w:color="auto"/>
            </w:tcBorders>
            <w:vAlign w:val="center"/>
            <w:hideMark/>
          </w:tcPr>
          <w:p w14:paraId="77E692EB"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821" w:type="dxa"/>
            <w:tcBorders>
              <w:top w:val="nil"/>
              <w:left w:val="nil"/>
              <w:bottom w:val="single" w:sz="8" w:space="0" w:color="auto"/>
              <w:right w:val="single" w:sz="8" w:space="0" w:color="auto"/>
            </w:tcBorders>
            <w:shd w:val="clear" w:color="auto" w:fill="auto"/>
            <w:vAlign w:val="center"/>
            <w:hideMark/>
          </w:tcPr>
          <w:p w14:paraId="639F2BB1"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66,90%</w:t>
            </w:r>
          </w:p>
        </w:tc>
        <w:tc>
          <w:tcPr>
            <w:tcW w:w="709" w:type="dxa"/>
            <w:vMerge/>
            <w:tcBorders>
              <w:top w:val="nil"/>
              <w:left w:val="single" w:sz="8" w:space="0" w:color="auto"/>
              <w:bottom w:val="single" w:sz="8" w:space="0" w:color="000000"/>
              <w:right w:val="single" w:sz="8" w:space="0" w:color="auto"/>
            </w:tcBorders>
            <w:vAlign w:val="center"/>
            <w:hideMark/>
          </w:tcPr>
          <w:p w14:paraId="6C5C1BE9"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9" w:type="dxa"/>
            <w:vMerge/>
            <w:tcBorders>
              <w:top w:val="nil"/>
              <w:left w:val="single" w:sz="8" w:space="0" w:color="auto"/>
              <w:bottom w:val="single" w:sz="8" w:space="0" w:color="000000"/>
              <w:right w:val="single" w:sz="8" w:space="0" w:color="auto"/>
            </w:tcBorders>
            <w:vAlign w:val="center"/>
            <w:hideMark/>
          </w:tcPr>
          <w:p w14:paraId="24A7A817"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08" w:type="dxa"/>
            <w:vMerge/>
            <w:tcBorders>
              <w:top w:val="single" w:sz="8" w:space="0" w:color="auto"/>
              <w:left w:val="single" w:sz="8" w:space="0" w:color="auto"/>
              <w:bottom w:val="single" w:sz="8" w:space="0" w:color="000000"/>
              <w:right w:val="single" w:sz="8" w:space="0" w:color="auto"/>
            </w:tcBorders>
            <w:vAlign w:val="center"/>
            <w:hideMark/>
          </w:tcPr>
          <w:p w14:paraId="4EE84A4E"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567" w:type="dxa"/>
            <w:vMerge/>
            <w:tcBorders>
              <w:top w:val="nil"/>
              <w:left w:val="single" w:sz="8" w:space="0" w:color="auto"/>
              <w:bottom w:val="single" w:sz="8" w:space="0" w:color="000000"/>
              <w:right w:val="single" w:sz="8" w:space="0" w:color="auto"/>
            </w:tcBorders>
            <w:vAlign w:val="center"/>
            <w:hideMark/>
          </w:tcPr>
          <w:p w14:paraId="407764E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6" w:type="dxa"/>
            <w:vMerge/>
            <w:tcBorders>
              <w:top w:val="nil"/>
              <w:left w:val="single" w:sz="8" w:space="0" w:color="auto"/>
              <w:bottom w:val="single" w:sz="8" w:space="0" w:color="000000"/>
              <w:right w:val="single" w:sz="8" w:space="0" w:color="auto"/>
            </w:tcBorders>
            <w:vAlign w:val="center"/>
            <w:hideMark/>
          </w:tcPr>
          <w:p w14:paraId="3F66F891"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5" w:type="dxa"/>
            <w:vMerge/>
            <w:tcBorders>
              <w:top w:val="nil"/>
              <w:left w:val="single" w:sz="8" w:space="0" w:color="auto"/>
              <w:bottom w:val="single" w:sz="8" w:space="0" w:color="000000"/>
              <w:right w:val="single" w:sz="8" w:space="0" w:color="auto"/>
            </w:tcBorders>
            <w:vAlign w:val="center"/>
            <w:hideMark/>
          </w:tcPr>
          <w:p w14:paraId="6C5A95CF"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850" w:type="dxa"/>
            <w:vMerge/>
            <w:tcBorders>
              <w:top w:val="single" w:sz="8" w:space="0" w:color="auto"/>
              <w:left w:val="single" w:sz="8" w:space="0" w:color="auto"/>
              <w:bottom w:val="single" w:sz="8" w:space="0" w:color="000000"/>
              <w:right w:val="single" w:sz="4" w:space="0" w:color="auto"/>
            </w:tcBorders>
            <w:vAlign w:val="center"/>
            <w:hideMark/>
          </w:tcPr>
          <w:p w14:paraId="6A321CCF"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784" w:type="dxa"/>
            <w:tcBorders>
              <w:top w:val="nil"/>
              <w:left w:val="single" w:sz="4" w:space="0" w:color="auto"/>
              <w:bottom w:val="single" w:sz="8" w:space="0" w:color="auto"/>
              <w:right w:val="single" w:sz="8" w:space="0" w:color="auto"/>
            </w:tcBorders>
            <w:shd w:val="clear" w:color="auto" w:fill="auto"/>
            <w:vAlign w:val="center"/>
            <w:hideMark/>
          </w:tcPr>
          <w:p w14:paraId="1F881FB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27,60%</w:t>
            </w:r>
          </w:p>
        </w:tc>
        <w:tc>
          <w:tcPr>
            <w:tcW w:w="757" w:type="dxa"/>
            <w:gridSpan w:val="2"/>
            <w:tcBorders>
              <w:top w:val="nil"/>
              <w:left w:val="nil"/>
              <w:bottom w:val="single" w:sz="8" w:space="0" w:color="auto"/>
              <w:right w:val="single" w:sz="8" w:space="0" w:color="auto"/>
            </w:tcBorders>
            <w:shd w:val="clear" w:color="auto" w:fill="auto"/>
            <w:vAlign w:val="center"/>
            <w:hideMark/>
          </w:tcPr>
          <w:p w14:paraId="4435AC9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5,50%</w:t>
            </w:r>
          </w:p>
        </w:tc>
      </w:tr>
      <w:tr w:rsidR="005B0C40" w:rsidRPr="005B0C40" w14:paraId="0174D62F" w14:textId="77777777" w:rsidTr="00525749">
        <w:trPr>
          <w:trHeight w:val="253"/>
        </w:trPr>
        <w:tc>
          <w:tcPr>
            <w:tcW w:w="383" w:type="dxa"/>
            <w:vMerge/>
            <w:tcBorders>
              <w:top w:val="nil"/>
              <w:left w:val="single" w:sz="8" w:space="0" w:color="auto"/>
              <w:bottom w:val="single" w:sz="8" w:space="0" w:color="000000"/>
              <w:right w:val="single" w:sz="8" w:space="0" w:color="auto"/>
            </w:tcBorders>
            <w:vAlign w:val="center"/>
            <w:hideMark/>
          </w:tcPr>
          <w:p w14:paraId="5BF9BAC2"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val="restart"/>
            <w:tcBorders>
              <w:top w:val="nil"/>
              <w:left w:val="single" w:sz="8" w:space="0" w:color="auto"/>
              <w:bottom w:val="single" w:sz="8" w:space="0" w:color="000000"/>
              <w:right w:val="single" w:sz="8" w:space="0" w:color="auto"/>
            </w:tcBorders>
            <w:shd w:val="clear" w:color="auto" w:fill="auto"/>
            <w:vAlign w:val="center"/>
            <w:hideMark/>
          </w:tcPr>
          <w:p w14:paraId="167E89B5" w14:textId="77777777" w:rsidR="005B0C40" w:rsidRPr="003725A9" w:rsidRDefault="005B0C40" w:rsidP="005B0C40">
            <w:pPr>
              <w:spacing w:after="0" w:line="240" w:lineRule="auto"/>
              <w:jc w:val="center"/>
              <w:rPr>
                <w:rFonts w:eastAsia="Times New Roman" w:cs="Times New Roman"/>
                <w:color w:val="000000"/>
                <w:sz w:val="20"/>
                <w:szCs w:val="20"/>
                <w:lang w:eastAsia="tr-TR"/>
              </w:rPr>
            </w:pPr>
            <w:r w:rsidRPr="003725A9">
              <w:rPr>
                <w:rFonts w:eastAsia="Times New Roman" w:cs="Times New Roman"/>
                <w:color w:val="000000"/>
                <w:sz w:val="20"/>
                <w:szCs w:val="20"/>
                <w:lang w:eastAsia="tr-TR"/>
              </w:rPr>
              <w:t>TOPLAM</w:t>
            </w:r>
          </w:p>
        </w:tc>
        <w:tc>
          <w:tcPr>
            <w:tcW w:w="821" w:type="dxa"/>
            <w:tcBorders>
              <w:top w:val="nil"/>
              <w:left w:val="nil"/>
              <w:bottom w:val="nil"/>
              <w:right w:val="single" w:sz="8" w:space="0" w:color="auto"/>
            </w:tcBorders>
            <w:shd w:val="clear" w:color="auto" w:fill="auto"/>
            <w:vAlign w:val="center"/>
            <w:hideMark/>
          </w:tcPr>
          <w:p w14:paraId="0F75A77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w:t>
            </w:r>
          </w:p>
        </w:tc>
        <w:tc>
          <w:tcPr>
            <w:tcW w:w="709" w:type="dxa"/>
            <w:tcBorders>
              <w:top w:val="nil"/>
              <w:left w:val="nil"/>
              <w:bottom w:val="nil"/>
              <w:right w:val="single" w:sz="8" w:space="0" w:color="auto"/>
            </w:tcBorders>
            <w:shd w:val="clear" w:color="auto" w:fill="auto"/>
            <w:vAlign w:val="center"/>
            <w:hideMark/>
          </w:tcPr>
          <w:p w14:paraId="2FA566DB"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w:t>
            </w:r>
          </w:p>
        </w:tc>
        <w:tc>
          <w:tcPr>
            <w:tcW w:w="709" w:type="dxa"/>
            <w:tcBorders>
              <w:top w:val="nil"/>
              <w:left w:val="nil"/>
              <w:bottom w:val="nil"/>
              <w:right w:val="single" w:sz="8" w:space="0" w:color="auto"/>
            </w:tcBorders>
            <w:shd w:val="clear" w:color="auto" w:fill="auto"/>
            <w:vAlign w:val="center"/>
            <w:hideMark/>
          </w:tcPr>
          <w:p w14:paraId="77679A0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28</w:t>
            </w:r>
          </w:p>
        </w:tc>
        <w:tc>
          <w:tcPr>
            <w:tcW w:w="708" w:type="dxa"/>
            <w:tcBorders>
              <w:top w:val="nil"/>
              <w:left w:val="nil"/>
              <w:bottom w:val="nil"/>
              <w:right w:val="single" w:sz="8" w:space="0" w:color="auto"/>
            </w:tcBorders>
            <w:shd w:val="clear" w:color="auto" w:fill="auto"/>
            <w:vAlign w:val="center"/>
            <w:hideMark/>
          </w:tcPr>
          <w:p w14:paraId="5C8BE5E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5</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7E001BD8"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6" w:type="dxa"/>
            <w:vMerge w:val="restart"/>
            <w:tcBorders>
              <w:top w:val="nil"/>
              <w:left w:val="single" w:sz="8" w:space="0" w:color="auto"/>
              <w:bottom w:val="single" w:sz="8" w:space="0" w:color="000000"/>
              <w:right w:val="single" w:sz="8" w:space="0" w:color="auto"/>
            </w:tcBorders>
            <w:shd w:val="clear" w:color="auto" w:fill="auto"/>
            <w:vAlign w:val="center"/>
            <w:hideMark/>
          </w:tcPr>
          <w:p w14:paraId="6539258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 </w:t>
            </w:r>
          </w:p>
        </w:tc>
        <w:tc>
          <w:tcPr>
            <w:tcW w:w="425" w:type="dxa"/>
            <w:tcBorders>
              <w:top w:val="nil"/>
              <w:left w:val="nil"/>
              <w:bottom w:val="nil"/>
              <w:right w:val="single" w:sz="8" w:space="0" w:color="auto"/>
            </w:tcBorders>
            <w:shd w:val="clear" w:color="auto" w:fill="auto"/>
            <w:vAlign w:val="center"/>
            <w:hideMark/>
          </w:tcPr>
          <w:p w14:paraId="5C609F67"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w:t>
            </w:r>
          </w:p>
        </w:tc>
        <w:tc>
          <w:tcPr>
            <w:tcW w:w="850" w:type="dxa"/>
            <w:tcBorders>
              <w:top w:val="nil"/>
              <w:left w:val="nil"/>
              <w:bottom w:val="nil"/>
              <w:right w:val="single" w:sz="4" w:space="0" w:color="auto"/>
            </w:tcBorders>
            <w:shd w:val="clear" w:color="auto" w:fill="auto"/>
            <w:vAlign w:val="center"/>
            <w:hideMark/>
          </w:tcPr>
          <w:p w14:paraId="01D00E9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13</w:t>
            </w:r>
          </w:p>
        </w:tc>
        <w:tc>
          <w:tcPr>
            <w:tcW w:w="784" w:type="dxa"/>
            <w:tcBorders>
              <w:top w:val="nil"/>
              <w:left w:val="single" w:sz="4" w:space="0" w:color="auto"/>
              <w:bottom w:val="nil"/>
              <w:right w:val="single" w:sz="8" w:space="0" w:color="auto"/>
            </w:tcBorders>
            <w:shd w:val="clear" w:color="auto" w:fill="auto"/>
            <w:vAlign w:val="center"/>
            <w:hideMark/>
          </w:tcPr>
          <w:p w14:paraId="25CC2DA4"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44</w:t>
            </w:r>
          </w:p>
        </w:tc>
        <w:tc>
          <w:tcPr>
            <w:tcW w:w="757" w:type="dxa"/>
            <w:gridSpan w:val="2"/>
            <w:tcBorders>
              <w:top w:val="nil"/>
              <w:left w:val="nil"/>
              <w:bottom w:val="nil"/>
              <w:right w:val="single" w:sz="8" w:space="0" w:color="auto"/>
            </w:tcBorders>
            <w:shd w:val="clear" w:color="auto" w:fill="auto"/>
            <w:vAlign w:val="center"/>
            <w:hideMark/>
          </w:tcPr>
          <w:p w14:paraId="24FFB94F"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38</w:t>
            </w:r>
          </w:p>
        </w:tc>
      </w:tr>
      <w:tr w:rsidR="005B0C40" w:rsidRPr="005B0C40" w14:paraId="109D6358" w14:textId="77777777" w:rsidTr="006F149B">
        <w:trPr>
          <w:trHeight w:val="266"/>
        </w:trPr>
        <w:tc>
          <w:tcPr>
            <w:tcW w:w="383" w:type="dxa"/>
            <w:vMerge/>
            <w:tcBorders>
              <w:top w:val="nil"/>
              <w:left w:val="single" w:sz="8" w:space="0" w:color="auto"/>
              <w:bottom w:val="single" w:sz="8" w:space="0" w:color="000000"/>
              <w:right w:val="single" w:sz="8" w:space="0" w:color="auto"/>
            </w:tcBorders>
            <w:vAlign w:val="center"/>
            <w:hideMark/>
          </w:tcPr>
          <w:p w14:paraId="7A496B50" w14:textId="77777777" w:rsidR="005B0C40" w:rsidRPr="005B0C40" w:rsidRDefault="005B0C40" w:rsidP="005B0C40">
            <w:pPr>
              <w:spacing w:after="0" w:line="240" w:lineRule="auto"/>
              <w:rPr>
                <w:rFonts w:eastAsia="Times New Roman" w:cs="Times New Roman"/>
                <w:color w:val="000000"/>
                <w:sz w:val="20"/>
                <w:szCs w:val="20"/>
                <w:lang w:eastAsia="tr-TR"/>
              </w:rPr>
            </w:pPr>
          </w:p>
        </w:tc>
        <w:tc>
          <w:tcPr>
            <w:tcW w:w="1206" w:type="dxa"/>
            <w:vMerge/>
            <w:tcBorders>
              <w:top w:val="nil"/>
              <w:left w:val="single" w:sz="8" w:space="0" w:color="auto"/>
              <w:bottom w:val="single" w:sz="8" w:space="0" w:color="000000"/>
              <w:right w:val="single" w:sz="8" w:space="0" w:color="auto"/>
            </w:tcBorders>
            <w:vAlign w:val="center"/>
            <w:hideMark/>
          </w:tcPr>
          <w:p w14:paraId="6DA6DCA3" w14:textId="77777777" w:rsidR="005B0C40" w:rsidRPr="003725A9" w:rsidRDefault="005B0C40" w:rsidP="005B0C40">
            <w:pPr>
              <w:spacing w:after="0" w:line="240" w:lineRule="auto"/>
              <w:rPr>
                <w:rFonts w:eastAsia="Times New Roman" w:cs="Times New Roman"/>
                <w:color w:val="000000"/>
                <w:sz w:val="20"/>
                <w:szCs w:val="20"/>
                <w:lang w:eastAsia="tr-TR"/>
              </w:rPr>
            </w:pPr>
          </w:p>
        </w:tc>
        <w:tc>
          <w:tcPr>
            <w:tcW w:w="821" w:type="dxa"/>
            <w:tcBorders>
              <w:top w:val="nil"/>
              <w:left w:val="nil"/>
              <w:bottom w:val="single" w:sz="8" w:space="0" w:color="auto"/>
              <w:right w:val="single" w:sz="8" w:space="0" w:color="auto"/>
            </w:tcBorders>
            <w:shd w:val="clear" w:color="auto" w:fill="auto"/>
            <w:vAlign w:val="center"/>
            <w:hideMark/>
          </w:tcPr>
          <w:p w14:paraId="356B5945"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22,30%</w:t>
            </w:r>
          </w:p>
        </w:tc>
        <w:tc>
          <w:tcPr>
            <w:tcW w:w="709" w:type="dxa"/>
            <w:tcBorders>
              <w:top w:val="nil"/>
              <w:left w:val="nil"/>
              <w:bottom w:val="single" w:sz="8" w:space="0" w:color="auto"/>
              <w:right w:val="single" w:sz="8" w:space="0" w:color="auto"/>
            </w:tcBorders>
            <w:shd w:val="clear" w:color="auto" w:fill="auto"/>
            <w:vAlign w:val="center"/>
            <w:hideMark/>
          </w:tcPr>
          <w:p w14:paraId="724C6FE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1,80%</w:t>
            </w:r>
          </w:p>
        </w:tc>
        <w:tc>
          <w:tcPr>
            <w:tcW w:w="709" w:type="dxa"/>
            <w:tcBorders>
              <w:top w:val="nil"/>
              <w:left w:val="nil"/>
              <w:bottom w:val="single" w:sz="8" w:space="0" w:color="auto"/>
              <w:right w:val="single" w:sz="8" w:space="0" w:color="auto"/>
            </w:tcBorders>
            <w:shd w:val="clear" w:color="auto" w:fill="auto"/>
            <w:vAlign w:val="center"/>
            <w:hideMark/>
          </w:tcPr>
          <w:p w14:paraId="796CCCF9"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16,50%</w:t>
            </w:r>
          </w:p>
        </w:tc>
        <w:tc>
          <w:tcPr>
            <w:tcW w:w="708" w:type="dxa"/>
            <w:tcBorders>
              <w:top w:val="nil"/>
              <w:left w:val="nil"/>
              <w:bottom w:val="single" w:sz="8" w:space="0" w:color="auto"/>
              <w:right w:val="single" w:sz="8" w:space="0" w:color="auto"/>
            </w:tcBorders>
            <w:shd w:val="clear" w:color="auto" w:fill="auto"/>
            <w:vAlign w:val="center"/>
            <w:hideMark/>
          </w:tcPr>
          <w:p w14:paraId="5E005C2C"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2,90%</w:t>
            </w:r>
          </w:p>
        </w:tc>
        <w:tc>
          <w:tcPr>
            <w:tcW w:w="567" w:type="dxa"/>
            <w:vMerge/>
            <w:tcBorders>
              <w:top w:val="nil"/>
              <w:left w:val="single" w:sz="8" w:space="0" w:color="auto"/>
              <w:bottom w:val="single" w:sz="8" w:space="0" w:color="000000"/>
              <w:right w:val="single" w:sz="8" w:space="0" w:color="auto"/>
            </w:tcBorders>
            <w:vAlign w:val="center"/>
            <w:hideMark/>
          </w:tcPr>
          <w:p w14:paraId="4EDCFD98"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6" w:type="dxa"/>
            <w:vMerge/>
            <w:tcBorders>
              <w:top w:val="nil"/>
              <w:left w:val="single" w:sz="8" w:space="0" w:color="auto"/>
              <w:bottom w:val="single" w:sz="8" w:space="0" w:color="000000"/>
              <w:right w:val="single" w:sz="8" w:space="0" w:color="auto"/>
            </w:tcBorders>
            <w:vAlign w:val="center"/>
            <w:hideMark/>
          </w:tcPr>
          <w:p w14:paraId="0EF9827E" w14:textId="77777777" w:rsidR="005B0C40" w:rsidRPr="003725A9" w:rsidRDefault="005B0C40" w:rsidP="005B0C40">
            <w:pPr>
              <w:spacing w:after="0" w:line="240" w:lineRule="auto"/>
              <w:rPr>
                <w:rFonts w:eastAsia="Times New Roman" w:cs="Times New Roman"/>
                <w:iCs/>
                <w:color w:val="000000"/>
                <w:sz w:val="20"/>
                <w:szCs w:val="20"/>
                <w:lang w:eastAsia="tr-TR"/>
              </w:rPr>
            </w:pPr>
          </w:p>
        </w:tc>
        <w:tc>
          <w:tcPr>
            <w:tcW w:w="425" w:type="dxa"/>
            <w:tcBorders>
              <w:top w:val="nil"/>
              <w:left w:val="nil"/>
              <w:bottom w:val="single" w:sz="8" w:space="0" w:color="auto"/>
              <w:right w:val="single" w:sz="8" w:space="0" w:color="auto"/>
            </w:tcBorders>
            <w:shd w:val="clear" w:color="auto" w:fill="auto"/>
            <w:vAlign w:val="center"/>
            <w:hideMark/>
          </w:tcPr>
          <w:p w14:paraId="150FE030"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0,60%</w:t>
            </w:r>
          </w:p>
        </w:tc>
        <w:tc>
          <w:tcPr>
            <w:tcW w:w="850" w:type="dxa"/>
            <w:tcBorders>
              <w:top w:val="nil"/>
              <w:left w:val="nil"/>
              <w:bottom w:val="single" w:sz="8" w:space="0" w:color="auto"/>
              <w:right w:val="single" w:sz="8" w:space="0" w:color="auto"/>
            </w:tcBorders>
            <w:shd w:val="clear" w:color="auto" w:fill="auto"/>
            <w:vAlign w:val="center"/>
            <w:hideMark/>
          </w:tcPr>
          <w:p w14:paraId="1D183EB2"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7,60%</w:t>
            </w:r>
          </w:p>
        </w:tc>
        <w:tc>
          <w:tcPr>
            <w:tcW w:w="784" w:type="dxa"/>
            <w:tcBorders>
              <w:top w:val="nil"/>
              <w:left w:val="nil"/>
              <w:bottom w:val="single" w:sz="8" w:space="0" w:color="auto"/>
              <w:right w:val="single" w:sz="8" w:space="0" w:color="auto"/>
            </w:tcBorders>
            <w:shd w:val="clear" w:color="auto" w:fill="auto"/>
            <w:vAlign w:val="center"/>
            <w:hideMark/>
          </w:tcPr>
          <w:p w14:paraId="462A016A"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25,90%</w:t>
            </w:r>
          </w:p>
        </w:tc>
        <w:tc>
          <w:tcPr>
            <w:tcW w:w="757" w:type="dxa"/>
            <w:gridSpan w:val="2"/>
            <w:tcBorders>
              <w:top w:val="nil"/>
              <w:left w:val="nil"/>
              <w:bottom w:val="single" w:sz="8" w:space="0" w:color="auto"/>
              <w:right w:val="single" w:sz="8" w:space="0" w:color="auto"/>
            </w:tcBorders>
            <w:shd w:val="clear" w:color="auto" w:fill="auto"/>
            <w:vAlign w:val="center"/>
            <w:hideMark/>
          </w:tcPr>
          <w:p w14:paraId="548515AD" w14:textId="77777777" w:rsidR="005B0C40" w:rsidRPr="003725A9" w:rsidRDefault="005B0C40" w:rsidP="005B0C40">
            <w:pPr>
              <w:spacing w:after="0" w:line="240" w:lineRule="auto"/>
              <w:jc w:val="center"/>
              <w:rPr>
                <w:rFonts w:eastAsia="Times New Roman" w:cs="Times New Roman"/>
                <w:iCs/>
                <w:color w:val="000000"/>
                <w:sz w:val="20"/>
                <w:szCs w:val="20"/>
                <w:lang w:eastAsia="tr-TR"/>
              </w:rPr>
            </w:pPr>
            <w:r w:rsidRPr="003725A9">
              <w:rPr>
                <w:rFonts w:eastAsia="Times New Roman" w:cs="Times New Roman"/>
                <w:iCs/>
                <w:color w:val="000000"/>
                <w:sz w:val="20"/>
                <w:szCs w:val="20"/>
                <w:lang w:eastAsia="tr-TR"/>
              </w:rPr>
              <w:t>22,30%</w:t>
            </w:r>
          </w:p>
        </w:tc>
      </w:tr>
    </w:tbl>
    <w:p w14:paraId="73838219" w14:textId="2032EBD7" w:rsidR="00B91F0F" w:rsidRPr="00746E3E" w:rsidRDefault="00B91F0F" w:rsidP="00506DC1">
      <w:pPr>
        <w:pStyle w:val="AralkYok"/>
        <w:rPr>
          <w:rFonts w:ascii="Times New Roman" w:hAnsi="Times New Roman" w:cs="Times New Roman"/>
          <w:b/>
          <w:sz w:val="24"/>
        </w:rPr>
      </w:pPr>
    </w:p>
    <w:p w14:paraId="5AE3F0CD" w14:textId="77777777" w:rsidR="00692DB6" w:rsidRPr="00692DB6" w:rsidRDefault="00692DB6" w:rsidP="00D40506">
      <w:pPr>
        <w:spacing w:after="0"/>
        <w:ind w:firstLine="709"/>
        <w:jc w:val="both"/>
        <w:rPr>
          <w:sz w:val="14"/>
        </w:rPr>
      </w:pPr>
    </w:p>
    <w:p w14:paraId="626EF3A2" w14:textId="25141C03" w:rsidR="00B91F0F" w:rsidRDefault="00B91F0F" w:rsidP="00D40506">
      <w:pPr>
        <w:spacing w:after="0"/>
        <w:ind w:firstLine="709"/>
        <w:jc w:val="both"/>
      </w:pPr>
      <w:r w:rsidRPr="00746E3E">
        <w:t xml:space="preserve">Tablo </w:t>
      </w:r>
      <w:r w:rsidR="00F1180E">
        <w:t>3.2</w:t>
      </w:r>
      <w:r w:rsidR="00A2531C">
        <w:t>2</w:t>
      </w:r>
      <w:r w:rsidRPr="00746E3E">
        <w:t>’de Cumhuriyet gazetesi tarafından çalışmaya konu olan haberlerde, sürecin ne olarak isim</w:t>
      </w:r>
      <w:r w:rsidR="0077049D" w:rsidRPr="00746E3E">
        <w:t>lendirildiği analiz edilmiştir. Gazetede, Diğer alt başlığında (Süreç, Çözüm, Açılım, Güneydoğu, Kardeşlik Projesi gibi) tanımlamalar aranmıştır. “Çözüm Süreci” tanımlaması en fazla tanımlama olarak tabloda göze çarpmaktadır. Cumhuriyet gazetesinin haberlerinde sürecin başladığı t</w:t>
      </w:r>
      <w:r w:rsidR="00E03D37" w:rsidRPr="00746E3E">
        <w:t>arih aralığında  “Kürt Açılımı</w:t>
      </w:r>
      <w:r w:rsidR="0077049D" w:rsidRPr="00746E3E">
        <w:t xml:space="preserve">” </w:t>
      </w:r>
      <w:proofErr w:type="spellStart"/>
      <w:r w:rsidR="00E03D37" w:rsidRPr="00746E3E">
        <w:t>nı</w:t>
      </w:r>
      <w:proofErr w:type="spellEnd"/>
      <w:r w:rsidR="00E03D37" w:rsidRPr="00746E3E">
        <w:t xml:space="preserve"> </w:t>
      </w:r>
      <w:r w:rsidR="0077049D" w:rsidRPr="00746E3E">
        <w:t xml:space="preserve">yoğunlukla kullandığı, “Nevruz Kutlamaları” olayından sonraki haberlerde ise Çözüm Süreci” tanımlamasını kullandığı dikkat çekmektedir. </w:t>
      </w:r>
    </w:p>
    <w:p w14:paraId="7599C502" w14:textId="77777777" w:rsidR="00692DB6" w:rsidRDefault="00692DB6" w:rsidP="00D40506">
      <w:pPr>
        <w:spacing w:after="0"/>
        <w:ind w:firstLine="709"/>
        <w:jc w:val="both"/>
      </w:pPr>
    </w:p>
    <w:p w14:paraId="2727C415" w14:textId="77777777" w:rsidR="00692DB6" w:rsidRDefault="00692DB6" w:rsidP="00D40506">
      <w:pPr>
        <w:spacing w:after="0"/>
        <w:ind w:firstLine="709"/>
        <w:jc w:val="both"/>
      </w:pPr>
    </w:p>
    <w:p w14:paraId="3B9A11E7" w14:textId="77777777" w:rsidR="00692DB6" w:rsidRDefault="00692DB6" w:rsidP="00D40506">
      <w:pPr>
        <w:spacing w:after="0"/>
        <w:ind w:firstLine="709"/>
        <w:jc w:val="both"/>
      </w:pPr>
    </w:p>
    <w:p w14:paraId="20AD8E35" w14:textId="77777777" w:rsidR="00692DB6" w:rsidRDefault="00692DB6" w:rsidP="00D40506">
      <w:pPr>
        <w:spacing w:after="0"/>
        <w:ind w:firstLine="709"/>
        <w:jc w:val="both"/>
      </w:pPr>
    </w:p>
    <w:p w14:paraId="3D353F13" w14:textId="77777777" w:rsidR="00692DB6" w:rsidRDefault="00692DB6" w:rsidP="00D40506">
      <w:pPr>
        <w:spacing w:after="0"/>
        <w:ind w:firstLine="709"/>
        <w:jc w:val="both"/>
      </w:pPr>
    </w:p>
    <w:p w14:paraId="728CCBA7" w14:textId="77777777" w:rsidR="00F1180E" w:rsidRPr="00F1180E" w:rsidRDefault="00F1180E" w:rsidP="00D40506">
      <w:pPr>
        <w:spacing w:after="0"/>
        <w:ind w:firstLine="709"/>
        <w:jc w:val="both"/>
        <w:rPr>
          <w:sz w:val="8"/>
        </w:rPr>
      </w:pPr>
    </w:p>
    <w:p w14:paraId="22D4F465" w14:textId="79E8FB8C" w:rsidR="00F41D23" w:rsidRDefault="00F1180E" w:rsidP="00F41D23">
      <w:pPr>
        <w:pStyle w:val="ResimYazs"/>
        <w:keepNext/>
        <w:jc w:val="center"/>
        <w:rPr>
          <w:sz w:val="24"/>
          <w:szCs w:val="24"/>
        </w:rPr>
      </w:pPr>
      <w:bookmarkStart w:id="102" w:name="_Toc19821739"/>
      <w:r w:rsidRPr="00F1180E">
        <w:rPr>
          <w:sz w:val="24"/>
          <w:szCs w:val="24"/>
        </w:rPr>
        <w:lastRenderedPageBreak/>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23</w:t>
      </w:r>
      <w:r w:rsidRPr="00F1180E">
        <w:rPr>
          <w:sz w:val="24"/>
          <w:szCs w:val="24"/>
        </w:rPr>
        <w:fldChar w:fldCharType="end"/>
      </w:r>
      <w:r w:rsidRPr="00F1180E">
        <w:rPr>
          <w:sz w:val="24"/>
          <w:szCs w:val="24"/>
        </w:rPr>
        <w:t xml:space="preserve">. </w:t>
      </w:r>
      <w:bookmarkEnd w:id="102"/>
      <w:r w:rsidR="00F41D23" w:rsidRPr="00F1180E">
        <w:rPr>
          <w:sz w:val="24"/>
          <w:szCs w:val="24"/>
        </w:rPr>
        <w:t xml:space="preserve">Kırılma Dönemlerinde </w:t>
      </w:r>
      <w:r w:rsidR="00F41D23">
        <w:rPr>
          <w:sz w:val="24"/>
          <w:szCs w:val="24"/>
        </w:rPr>
        <w:t>Hürriyet</w:t>
      </w:r>
      <w:r w:rsidR="00F41D23" w:rsidRPr="00F1180E">
        <w:rPr>
          <w:sz w:val="24"/>
          <w:szCs w:val="24"/>
        </w:rPr>
        <w:t xml:space="preserve"> Gazetesi Tarafından Sürecin </w:t>
      </w:r>
      <w:r w:rsidR="00F41D23">
        <w:rPr>
          <w:sz w:val="24"/>
          <w:szCs w:val="24"/>
        </w:rPr>
        <w:t>İsim</w:t>
      </w:r>
      <w:r w:rsidR="007B4A9A">
        <w:rPr>
          <w:sz w:val="24"/>
          <w:szCs w:val="24"/>
        </w:rPr>
        <w:t>lendirilme Şekline</w:t>
      </w:r>
      <w:r w:rsidR="00F41D23">
        <w:rPr>
          <w:sz w:val="24"/>
          <w:szCs w:val="24"/>
        </w:rPr>
        <w:t xml:space="preserve"> Bulgular.</w:t>
      </w:r>
    </w:p>
    <w:tbl>
      <w:tblPr>
        <w:tblW w:w="8519" w:type="dxa"/>
        <w:tblInd w:w="70" w:type="dxa"/>
        <w:tblLayout w:type="fixed"/>
        <w:tblCellMar>
          <w:left w:w="70" w:type="dxa"/>
          <w:right w:w="70" w:type="dxa"/>
        </w:tblCellMar>
        <w:tblLook w:val="04A0" w:firstRow="1" w:lastRow="0" w:firstColumn="1" w:lastColumn="0" w:noHBand="0" w:noVBand="1"/>
      </w:tblPr>
      <w:tblGrid>
        <w:gridCol w:w="422"/>
        <w:gridCol w:w="1350"/>
        <w:gridCol w:w="799"/>
        <w:gridCol w:w="799"/>
        <w:gridCol w:w="687"/>
        <w:gridCol w:w="621"/>
        <w:gridCol w:w="600"/>
        <w:gridCol w:w="422"/>
        <w:gridCol w:w="422"/>
        <w:gridCol w:w="799"/>
        <w:gridCol w:w="799"/>
        <w:gridCol w:w="799"/>
      </w:tblGrid>
      <w:tr w:rsidR="00283BF8" w:rsidRPr="00283BF8" w14:paraId="366BCFD9" w14:textId="77777777" w:rsidTr="00283BF8">
        <w:trPr>
          <w:trHeight w:val="197"/>
        </w:trPr>
        <w:tc>
          <w:tcPr>
            <w:tcW w:w="177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CEA864A" w14:textId="46FA073C" w:rsidR="00283BF8" w:rsidRPr="00283BF8" w:rsidRDefault="00283BF8" w:rsidP="00283BF8">
            <w:pPr>
              <w:spacing w:after="0" w:line="240" w:lineRule="auto"/>
              <w:jc w:val="center"/>
              <w:rPr>
                <w:rFonts w:ascii="Calibri" w:eastAsia="Times New Roman" w:hAnsi="Calibri" w:cs="Calibri"/>
                <w:color w:val="000000"/>
                <w:sz w:val="22"/>
                <w:lang w:eastAsia="tr-TR"/>
              </w:rPr>
            </w:pPr>
          </w:p>
        </w:tc>
        <w:tc>
          <w:tcPr>
            <w:tcW w:w="6747" w:type="dxa"/>
            <w:gridSpan w:val="10"/>
            <w:tcBorders>
              <w:top w:val="single" w:sz="8" w:space="0" w:color="auto"/>
              <w:left w:val="nil"/>
              <w:bottom w:val="nil"/>
              <w:right w:val="single" w:sz="8" w:space="0" w:color="000000"/>
            </w:tcBorders>
            <w:shd w:val="clear" w:color="auto" w:fill="auto"/>
            <w:vAlign w:val="center"/>
            <w:hideMark/>
          </w:tcPr>
          <w:p w14:paraId="4C2EB1E7" w14:textId="77777777" w:rsidR="00283BF8" w:rsidRPr="00283BF8" w:rsidRDefault="00283BF8" w:rsidP="00283BF8">
            <w:pPr>
              <w:spacing w:after="0" w:line="240" w:lineRule="auto"/>
              <w:jc w:val="center"/>
              <w:rPr>
                <w:rFonts w:eastAsia="Times New Roman" w:cs="Times New Roman"/>
                <w:i/>
                <w:iCs/>
                <w:color w:val="000000"/>
                <w:szCs w:val="24"/>
                <w:lang w:eastAsia="tr-TR"/>
              </w:rPr>
            </w:pPr>
            <w:r w:rsidRPr="00283BF8">
              <w:rPr>
                <w:rFonts w:eastAsia="Times New Roman" w:cs="Times New Roman"/>
                <w:i/>
                <w:iCs/>
                <w:color w:val="000000"/>
                <w:szCs w:val="24"/>
                <w:lang w:eastAsia="tr-TR"/>
              </w:rPr>
              <w:t>HÜRRİYET</w:t>
            </w:r>
          </w:p>
        </w:tc>
      </w:tr>
      <w:tr w:rsidR="00283BF8" w:rsidRPr="00283BF8" w14:paraId="3F0CF698" w14:textId="77777777" w:rsidTr="00283BF8">
        <w:trPr>
          <w:trHeight w:val="927"/>
        </w:trPr>
        <w:tc>
          <w:tcPr>
            <w:tcW w:w="1772" w:type="dxa"/>
            <w:gridSpan w:val="2"/>
            <w:vMerge/>
            <w:tcBorders>
              <w:top w:val="single" w:sz="8" w:space="0" w:color="auto"/>
              <w:left w:val="single" w:sz="8" w:space="0" w:color="auto"/>
              <w:bottom w:val="single" w:sz="8" w:space="0" w:color="000000"/>
              <w:right w:val="single" w:sz="8" w:space="0" w:color="000000"/>
            </w:tcBorders>
            <w:vAlign w:val="center"/>
            <w:hideMark/>
          </w:tcPr>
          <w:p w14:paraId="61118502" w14:textId="77777777" w:rsidR="00283BF8" w:rsidRPr="00283BF8" w:rsidRDefault="00283BF8" w:rsidP="00283BF8">
            <w:pPr>
              <w:spacing w:after="0" w:line="240" w:lineRule="auto"/>
              <w:rPr>
                <w:rFonts w:ascii="Calibri" w:eastAsia="Times New Roman" w:hAnsi="Calibri" w:cs="Calibri"/>
                <w:color w:val="000000"/>
                <w:sz w:val="22"/>
                <w:lang w:eastAsia="tr-TR"/>
              </w:rPr>
            </w:pPr>
          </w:p>
        </w:tc>
        <w:tc>
          <w:tcPr>
            <w:tcW w:w="799" w:type="dxa"/>
            <w:tcBorders>
              <w:top w:val="single" w:sz="8" w:space="0" w:color="auto"/>
              <w:left w:val="nil"/>
              <w:bottom w:val="single" w:sz="8" w:space="0" w:color="auto"/>
              <w:right w:val="single" w:sz="8" w:space="0" w:color="auto"/>
            </w:tcBorders>
            <w:shd w:val="clear" w:color="auto" w:fill="auto"/>
            <w:textDirection w:val="btLr"/>
            <w:vAlign w:val="center"/>
            <w:hideMark/>
          </w:tcPr>
          <w:p w14:paraId="78287B02"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Çözüm süreci</w:t>
            </w:r>
          </w:p>
        </w:tc>
        <w:tc>
          <w:tcPr>
            <w:tcW w:w="799" w:type="dxa"/>
            <w:tcBorders>
              <w:top w:val="single" w:sz="4" w:space="0" w:color="auto"/>
              <w:left w:val="nil"/>
              <w:bottom w:val="single" w:sz="8" w:space="0" w:color="auto"/>
              <w:right w:val="single" w:sz="8" w:space="0" w:color="auto"/>
            </w:tcBorders>
            <w:shd w:val="clear" w:color="auto" w:fill="auto"/>
            <w:textDirection w:val="btLr"/>
            <w:vAlign w:val="center"/>
            <w:hideMark/>
          </w:tcPr>
          <w:p w14:paraId="44040166"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Demokratik Açılım</w:t>
            </w:r>
          </w:p>
        </w:tc>
        <w:tc>
          <w:tcPr>
            <w:tcW w:w="687" w:type="dxa"/>
            <w:tcBorders>
              <w:top w:val="single" w:sz="4" w:space="0" w:color="auto"/>
              <w:left w:val="nil"/>
              <w:bottom w:val="single" w:sz="8" w:space="0" w:color="auto"/>
              <w:right w:val="single" w:sz="8" w:space="0" w:color="auto"/>
            </w:tcBorders>
            <w:shd w:val="clear" w:color="auto" w:fill="auto"/>
            <w:textDirection w:val="btLr"/>
            <w:vAlign w:val="center"/>
            <w:hideMark/>
          </w:tcPr>
          <w:p w14:paraId="68B681B1"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Kürt Açılımı</w:t>
            </w:r>
          </w:p>
        </w:tc>
        <w:tc>
          <w:tcPr>
            <w:tcW w:w="621" w:type="dxa"/>
            <w:tcBorders>
              <w:top w:val="single" w:sz="4" w:space="0" w:color="auto"/>
              <w:left w:val="nil"/>
              <w:bottom w:val="single" w:sz="8" w:space="0" w:color="auto"/>
              <w:right w:val="single" w:sz="8" w:space="0" w:color="auto"/>
            </w:tcBorders>
            <w:shd w:val="clear" w:color="auto" w:fill="auto"/>
            <w:textDirection w:val="btLr"/>
            <w:vAlign w:val="center"/>
            <w:hideMark/>
          </w:tcPr>
          <w:p w14:paraId="3C9A42C3"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Barış Süreci</w:t>
            </w:r>
          </w:p>
        </w:tc>
        <w:tc>
          <w:tcPr>
            <w:tcW w:w="600" w:type="dxa"/>
            <w:tcBorders>
              <w:top w:val="single" w:sz="4" w:space="0" w:color="auto"/>
              <w:left w:val="nil"/>
              <w:bottom w:val="single" w:sz="8" w:space="0" w:color="auto"/>
              <w:right w:val="single" w:sz="8" w:space="0" w:color="auto"/>
            </w:tcBorders>
            <w:shd w:val="clear" w:color="auto" w:fill="auto"/>
            <w:textDirection w:val="btLr"/>
            <w:vAlign w:val="center"/>
            <w:hideMark/>
          </w:tcPr>
          <w:p w14:paraId="04FFF60E" w14:textId="77777777" w:rsidR="00283BF8" w:rsidRPr="00283BF8" w:rsidRDefault="00283BF8" w:rsidP="00283BF8">
            <w:pPr>
              <w:spacing w:after="0" w:line="240" w:lineRule="auto"/>
              <w:jc w:val="center"/>
              <w:rPr>
                <w:rFonts w:eastAsia="Times New Roman" w:cs="Times New Roman"/>
                <w:color w:val="000000"/>
                <w:szCs w:val="24"/>
                <w:lang w:eastAsia="tr-TR"/>
              </w:rPr>
            </w:pPr>
            <w:proofErr w:type="spellStart"/>
            <w:r w:rsidRPr="00283BF8">
              <w:rPr>
                <w:rFonts w:eastAsia="Times New Roman" w:cs="Times New Roman"/>
                <w:color w:val="000000"/>
                <w:szCs w:val="24"/>
                <w:lang w:eastAsia="tr-TR"/>
              </w:rPr>
              <w:t>G.Doğu</w:t>
            </w:r>
            <w:proofErr w:type="spellEnd"/>
            <w:r w:rsidRPr="00283BF8">
              <w:rPr>
                <w:rFonts w:eastAsia="Times New Roman" w:cs="Times New Roman"/>
                <w:color w:val="000000"/>
                <w:szCs w:val="24"/>
                <w:lang w:eastAsia="tr-TR"/>
              </w:rPr>
              <w:t xml:space="preserve"> Sorunu</w:t>
            </w:r>
          </w:p>
        </w:tc>
        <w:tc>
          <w:tcPr>
            <w:tcW w:w="422" w:type="dxa"/>
            <w:tcBorders>
              <w:top w:val="single" w:sz="4" w:space="0" w:color="auto"/>
              <w:left w:val="nil"/>
              <w:bottom w:val="single" w:sz="8" w:space="0" w:color="auto"/>
              <w:right w:val="single" w:sz="8" w:space="0" w:color="auto"/>
            </w:tcBorders>
            <w:shd w:val="clear" w:color="auto" w:fill="auto"/>
            <w:textDirection w:val="btLr"/>
            <w:vAlign w:val="center"/>
            <w:hideMark/>
          </w:tcPr>
          <w:p w14:paraId="6A8F27F0"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İmralı Süreci</w:t>
            </w:r>
          </w:p>
        </w:tc>
        <w:tc>
          <w:tcPr>
            <w:tcW w:w="422" w:type="dxa"/>
            <w:tcBorders>
              <w:top w:val="single" w:sz="4" w:space="0" w:color="auto"/>
              <w:left w:val="nil"/>
              <w:bottom w:val="single" w:sz="8" w:space="0" w:color="auto"/>
              <w:right w:val="single" w:sz="8" w:space="0" w:color="auto"/>
            </w:tcBorders>
            <w:shd w:val="clear" w:color="auto" w:fill="auto"/>
            <w:textDirection w:val="btLr"/>
            <w:vAlign w:val="center"/>
            <w:hideMark/>
          </w:tcPr>
          <w:p w14:paraId="10FC0C84"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Silahsızlanma</w:t>
            </w:r>
          </w:p>
        </w:tc>
        <w:tc>
          <w:tcPr>
            <w:tcW w:w="799" w:type="dxa"/>
            <w:tcBorders>
              <w:top w:val="single" w:sz="4" w:space="0" w:color="auto"/>
              <w:left w:val="nil"/>
              <w:bottom w:val="single" w:sz="8" w:space="0" w:color="auto"/>
              <w:right w:val="single" w:sz="8" w:space="0" w:color="auto"/>
            </w:tcBorders>
            <w:shd w:val="clear" w:color="auto" w:fill="auto"/>
            <w:textDirection w:val="btLr"/>
            <w:vAlign w:val="center"/>
            <w:hideMark/>
          </w:tcPr>
          <w:p w14:paraId="3078CDC4"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 xml:space="preserve">Kürt Sorunu </w:t>
            </w:r>
          </w:p>
        </w:tc>
        <w:tc>
          <w:tcPr>
            <w:tcW w:w="799" w:type="dxa"/>
            <w:tcBorders>
              <w:top w:val="single" w:sz="4" w:space="0" w:color="auto"/>
              <w:left w:val="nil"/>
              <w:bottom w:val="single" w:sz="8" w:space="0" w:color="auto"/>
              <w:right w:val="single" w:sz="8" w:space="0" w:color="auto"/>
            </w:tcBorders>
            <w:shd w:val="clear" w:color="auto" w:fill="auto"/>
            <w:textDirection w:val="btLr"/>
            <w:vAlign w:val="center"/>
            <w:hideMark/>
          </w:tcPr>
          <w:p w14:paraId="257A9951"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Diğer</w:t>
            </w:r>
          </w:p>
        </w:tc>
        <w:tc>
          <w:tcPr>
            <w:tcW w:w="799" w:type="dxa"/>
            <w:tcBorders>
              <w:top w:val="single" w:sz="4" w:space="0" w:color="auto"/>
              <w:left w:val="nil"/>
              <w:bottom w:val="single" w:sz="8" w:space="0" w:color="auto"/>
              <w:right w:val="single" w:sz="8" w:space="0" w:color="auto"/>
            </w:tcBorders>
            <w:shd w:val="clear" w:color="auto" w:fill="auto"/>
            <w:textDirection w:val="btLr"/>
            <w:vAlign w:val="center"/>
            <w:hideMark/>
          </w:tcPr>
          <w:p w14:paraId="6B588C58" w14:textId="77777777" w:rsidR="00283BF8" w:rsidRPr="00283BF8" w:rsidRDefault="00283BF8"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Tanımlama Yok</w:t>
            </w:r>
          </w:p>
        </w:tc>
      </w:tr>
      <w:tr w:rsidR="00692DB6" w:rsidRPr="00283BF8" w14:paraId="3A4CAB3D" w14:textId="77777777" w:rsidTr="00047F92">
        <w:trPr>
          <w:trHeight w:val="179"/>
        </w:trPr>
        <w:tc>
          <w:tcPr>
            <w:tcW w:w="422" w:type="dxa"/>
            <w:vMerge w:val="restart"/>
            <w:tcBorders>
              <w:top w:val="nil"/>
              <w:left w:val="single" w:sz="8" w:space="0" w:color="auto"/>
              <w:right w:val="single" w:sz="8" w:space="0" w:color="auto"/>
            </w:tcBorders>
            <w:shd w:val="clear" w:color="auto" w:fill="auto"/>
            <w:textDirection w:val="btLr"/>
            <w:vAlign w:val="center"/>
            <w:hideMark/>
          </w:tcPr>
          <w:p w14:paraId="6F5CEAF9" w14:textId="77777777" w:rsidR="00692DB6" w:rsidRPr="00283BF8" w:rsidRDefault="00692DB6" w:rsidP="00283BF8">
            <w:pPr>
              <w:spacing w:after="0" w:line="240" w:lineRule="auto"/>
              <w:jc w:val="center"/>
              <w:rPr>
                <w:rFonts w:eastAsia="Times New Roman" w:cs="Times New Roman"/>
                <w:color w:val="000000"/>
                <w:szCs w:val="24"/>
                <w:lang w:eastAsia="tr-TR"/>
              </w:rPr>
            </w:pPr>
            <w:r w:rsidRPr="00692DB6">
              <w:rPr>
                <w:rFonts w:eastAsia="Times New Roman" w:cs="Times New Roman"/>
                <w:color w:val="000000"/>
                <w:sz w:val="20"/>
                <w:szCs w:val="24"/>
                <w:lang w:eastAsia="tr-TR"/>
              </w:rPr>
              <w:t>SÜRECİN NE OLARAK İSİMLENDİRİLDİĞİ</w:t>
            </w: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AAF56C7" w14:textId="6BB6F911" w:rsidR="00692DB6" w:rsidRPr="00283BF8" w:rsidRDefault="00692DB6" w:rsidP="00283BF8">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Sürecinin Başlangıcı</w:t>
            </w:r>
            <w:r w:rsidRPr="00283BF8">
              <w:rPr>
                <w:rFonts w:eastAsia="Times New Roman" w:cs="Times New Roman"/>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3A1081B" w14:textId="77777777" w:rsidR="00692DB6" w:rsidRPr="003725A9" w:rsidRDefault="00692DB6" w:rsidP="00283BF8">
            <w:pPr>
              <w:spacing w:after="0" w:line="240" w:lineRule="auto"/>
              <w:jc w:val="center"/>
              <w:rPr>
                <w:rFonts w:ascii="Calibri" w:eastAsia="Times New Roman" w:hAnsi="Calibri" w:cs="Calibri"/>
                <w:color w:val="000000"/>
                <w:sz w:val="22"/>
                <w:lang w:eastAsia="tr-TR"/>
              </w:rPr>
            </w:pPr>
            <w:r w:rsidRPr="003725A9">
              <w:rPr>
                <w:rFonts w:ascii="Calibri" w:eastAsia="Times New Roman" w:hAnsi="Calibri" w:cs="Calibri"/>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23C0B84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c>
          <w:tcPr>
            <w:tcW w:w="687" w:type="dxa"/>
            <w:tcBorders>
              <w:top w:val="nil"/>
              <w:left w:val="nil"/>
              <w:bottom w:val="nil"/>
              <w:right w:val="single" w:sz="8" w:space="0" w:color="auto"/>
            </w:tcBorders>
            <w:shd w:val="clear" w:color="auto" w:fill="auto"/>
            <w:vAlign w:val="center"/>
            <w:hideMark/>
          </w:tcPr>
          <w:p w14:paraId="336AEFD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13</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287FAF5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4577A60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1A2A390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60DBC35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69E2116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20C3C2F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3</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11A557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r>
      <w:tr w:rsidR="00692DB6" w:rsidRPr="00283BF8" w14:paraId="466F53BB" w14:textId="77777777" w:rsidTr="00047F92">
        <w:trPr>
          <w:trHeight w:val="188"/>
        </w:trPr>
        <w:tc>
          <w:tcPr>
            <w:tcW w:w="422" w:type="dxa"/>
            <w:vMerge/>
            <w:tcBorders>
              <w:left w:val="single" w:sz="8" w:space="0" w:color="auto"/>
              <w:right w:val="single" w:sz="8" w:space="0" w:color="auto"/>
            </w:tcBorders>
            <w:vAlign w:val="center"/>
            <w:hideMark/>
          </w:tcPr>
          <w:p w14:paraId="2A521F2C"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B82B6EC"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50B050B4" w14:textId="77777777" w:rsidR="00692DB6" w:rsidRPr="003725A9" w:rsidRDefault="00692DB6" w:rsidP="00283BF8">
            <w:pPr>
              <w:spacing w:after="0" w:line="240" w:lineRule="auto"/>
              <w:rPr>
                <w:rFonts w:ascii="Calibri" w:eastAsia="Times New Roman" w:hAnsi="Calibri" w:cs="Calibri"/>
                <w:color w:val="000000"/>
                <w:sz w:val="22"/>
                <w:lang w:eastAsia="tr-TR"/>
              </w:rPr>
            </w:pPr>
          </w:p>
        </w:tc>
        <w:tc>
          <w:tcPr>
            <w:tcW w:w="799" w:type="dxa"/>
            <w:tcBorders>
              <w:top w:val="nil"/>
              <w:left w:val="nil"/>
              <w:bottom w:val="nil"/>
              <w:right w:val="single" w:sz="8" w:space="0" w:color="auto"/>
            </w:tcBorders>
            <w:shd w:val="clear" w:color="auto" w:fill="auto"/>
            <w:vAlign w:val="center"/>
            <w:hideMark/>
          </w:tcPr>
          <w:p w14:paraId="1714E27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20%</w:t>
            </w:r>
          </w:p>
        </w:tc>
        <w:tc>
          <w:tcPr>
            <w:tcW w:w="687" w:type="dxa"/>
            <w:tcBorders>
              <w:top w:val="nil"/>
              <w:left w:val="nil"/>
              <w:bottom w:val="nil"/>
              <w:right w:val="single" w:sz="8" w:space="0" w:color="auto"/>
            </w:tcBorders>
            <w:shd w:val="clear" w:color="auto" w:fill="auto"/>
            <w:vAlign w:val="center"/>
            <w:hideMark/>
          </w:tcPr>
          <w:p w14:paraId="1741616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65%</w:t>
            </w:r>
          </w:p>
        </w:tc>
        <w:tc>
          <w:tcPr>
            <w:tcW w:w="621" w:type="dxa"/>
            <w:vMerge/>
            <w:tcBorders>
              <w:top w:val="nil"/>
              <w:left w:val="single" w:sz="8" w:space="0" w:color="auto"/>
              <w:bottom w:val="single" w:sz="8" w:space="0" w:color="000000"/>
              <w:right w:val="single" w:sz="8" w:space="0" w:color="auto"/>
            </w:tcBorders>
            <w:vAlign w:val="center"/>
            <w:hideMark/>
          </w:tcPr>
          <w:p w14:paraId="4242624B"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07C1A1BB"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A66252D"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BAD099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2854A777"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nil"/>
              <w:right w:val="single" w:sz="8" w:space="0" w:color="auto"/>
            </w:tcBorders>
            <w:shd w:val="clear" w:color="auto" w:fill="auto"/>
            <w:vAlign w:val="center"/>
            <w:hideMark/>
          </w:tcPr>
          <w:p w14:paraId="52A9450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15%</w:t>
            </w:r>
          </w:p>
        </w:tc>
        <w:tc>
          <w:tcPr>
            <w:tcW w:w="799" w:type="dxa"/>
            <w:vMerge/>
            <w:tcBorders>
              <w:top w:val="nil"/>
              <w:left w:val="single" w:sz="8" w:space="0" w:color="auto"/>
              <w:bottom w:val="single" w:sz="8" w:space="0" w:color="000000"/>
              <w:right w:val="single" w:sz="8" w:space="0" w:color="auto"/>
            </w:tcBorders>
            <w:vAlign w:val="center"/>
            <w:hideMark/>
          </w:tcPr>
          <w:p w14:paraId="42C97A8D"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r>
      <w:tr w:rsidR="00692DB6" w:rsidRPr="00283BF8" w14:paraId="231C30A7" w14:textId="77777777" w:rsidTr="00047F92">
        <w:trPr>
          <w:trHeight w:val="179"/>
        </w:trPr>
        <w:tc>
          <w:tcPr>
            <w:tcW w:w="422" w:type="dxa"/>
            <w:vMerge/>
            <w:tcBorders>
              <w:left w:val="single" w:sz="8" w:space="0" w:color="auto"/>
              <w:right w:val="single" w:sz="8" w:space="0" w:color="auto"/>
            </w:tcBorders>
            <w:vAlign w:val="center"/>
            <w:hideMark/>
          </w:tcPr>
          <w:p w14:paraId="37EC04FA"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7487AEB4"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Habur Olayı</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4461EF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single" w:sz="8" w:space="0" w:color="auto"/>
              <w:left w:val="nil"/>
              <w:bottom w:val="nil"/>
              <w:right w:val="single" w:sz="8" w:space="0" w:color="auto"/>
            </w:tcBorders>
            <w:shd w:val="clear" w:color="auto" w:fill="auto"/>
            <w:vAlign w:val="center"/>
            <w:hideMark/>
          </w:tcPr>
          <w:p w14:paraId="611E88A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w:t>
            </w:r>
          </w:p>
        </w:tc>
        <w:tc>
          <w:tcPr>
            <w:tcW w:w="68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B6E2F5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7D1BC67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2D98DE2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5C8F56C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0202187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2571823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single" w:sz="8" w:space="0" w:color="auto"/>
              <w:left w:val="nil"/>
              <w:bottom w:val="nil"/>
              <w:right w:val="single" w:sz="8" w:space="0" w:color="auto"/>
            </w:tcBorders>
            <w:shd w:val="clear" w:color="auto" w:fill="auto"/>
            <w:vAlign w:val="center"/>
            <w:hideMark/>
          </w:tcPr>
          <w:p w14:paraId="0E9C806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c>
          <w:tcPr>
            <w:tcW w:w="799" w:type="dxa"/>
            <w:tcBorders>
              <w:top w:val="nil"/>
              <w:left w:val="nil"/>
              <w:bottom w:val="nil"/>
              <w:right w:val="single" w:sz="8" w:space="0" w:color="auto"/>
            </w:tcBorders>
            <w:shd w:val="clear" w:color="auto" w:fill="auto"/>
            <w:vAlign w:val="center"/>
            <w:hideMark/>
          </w:tcPr>
          <w:p w14:paraId="24F6976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r>
      <w:tr w:rsidR="00692DB6" w:rsidRPr="00283BF8" w14:paraId="08F4D2E4" w14:textId="77777777" w:rsidTr="00047F92">
        <w:trPr>
          <w:trHeight w:val="188"/>
        </w:trPr>
        <w:tc>
          <w:tcPr>
            <w:tcW w:w="422" w:type="dxa"/>
            <w:vMerge/>
            <w:tcBorders>
              <w:left w:val="single" w:sz="8" w:space="0" w:color="auto"/>
              <w:right w:val="single" w:sz="8" w:space="0" w:color="auto"/>
            </w:tcBorders>
            <w:vAlign w:val="center"/>
            <w:hideMark/>
          </w:tcPr>
          <w:p w14:paraId="0B833A68"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464630D"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5A38B732"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4CD8F25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45,40%</w:t>
            </w:r>
          </w:p>
        </w:tc>
        <w:tc>
          <w:tcPr>
            <w:tcW w:w="687" w:type="dxa"/>
            <w:vMerge/>
            <w:tcBorders>
              <w:top w:val="single" w:sz="8" w:space="0" w:color="auto"/>
              <w:left w:val="single" w:sz="8" w:space="0" w:color="auto"/>
              <w:bottom w:val="single" w:sz="8" w:space="0" w:color="000000"/>
              <w:right w:val="single" w:sz="8" w:space="0" w:color="auto"/>
            </w:tcBorders>
            <w:vAlign w:val="center"/>
            <w:hideMark/>
          </w:tcPr>
          <w:p w14:paraId="39D528F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vMerge/>
            <w:tcBorders>
              <w:top w:val="nil"/>
              <w:left w:val="single" w:sz="8" w:space="0" w:color="auto"/>
              <w:bottom w:val="single" w:sz="8" w:space="0" w:color="000000"/>
              <w:right w:val="single" w:sz="8" w:space="0" w:color="auto"/>
            </w:tcBorders>
            <w:vAlign w:val="center"/>
            <w:hideMark/>
          </w:tcPr>
          <w:p w14:paraId="4191DBF5"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13B01761"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57DA1C1"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1FB347D3"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3BD733E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49EF255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18,20%</w:t>
            </w:r>
          </w:p>
        </w:tc>
        <w:tc>
          <w:tcPr>
            <w:tcW w:w="799" w:type="dxa"/>
            <w:tcBorders>
              <w:top w:val="nil"/>
              <w:left w:val="nil"/>
              <w:bottom w:val="single" w:sz="8" w:space="0" w:color="auto"/>
              <w:right w:val="single" w:sz="8" w:space="0" w:color="auto"/>
            </w:tcBorders>
            <w:shd w:val="clear" w:color="auto" w:fill="auto"/>
            <w:vAlign w:val="center"/>
            <w:hideMark/>
          </w:tcPr>
          <w:p w14:paraId="7678878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36,40%</w:t>
            </w:r>
          </w:p>
        </w:tc>
      </w:tr>
      <w:tr w:rsidR="00692DB6" w:rsidRPr="00283BF8" w14:paraId="256A7E4D" w14:textId="77777777" w:rsidTr="00047F92">
        <w:trPr>
          <w:trHeight w:val="179"/>
        </w:trPr>
        <w:tc>
          <w:tcPr>
            <w:tcW w:w="422" w:type="dxa"/>
            <w:vMerge/>
            <w:tcBorders>
              <w:left w:val="single" w:sz="8" w:space="0" w:color="auto"/>
              <w:right w:val="single" w:sz="8" w:space="0" w:color="auto"/>
            </w:tcBorders>
            <w:vAlign w:val="center"/>
            <w:hideMark/>
          </w:tcPr>
          <w:p w14:paraId="334B1DD1"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3C39C1D"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Reşadiye Saldırısı</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6248DF6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20B018B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1EB1D0B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26A0F65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0816423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58F7FC9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CA141C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165803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7DF42FF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799" w:type="dxa"/>
            <w:tcBorders>
              <w:top w:val="nil"/>
              <w:left w:val="nil"/>
              <w:bottom w:val="nil"/>
              <w:right w:val="single" w:sz="8" w:space="0" w:color="auto"/>
            </w:tcBorders>
            <w:shd w:val="clear" w:color="auto" w:fill="auto"/>
            <w:vAlign w:val="center"/>
            <w:hideMark/>
          </w:tcPr>
          <w:p w14:paraId="1BE1183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r>
      <w:tr w:rsidR="00692DB6" w:rsidRPr="00283BF8" w14:paraId="21360DD4" w14:textId="77777777" w:rsidTr="00047F92">
        <w:trPr>
          <w:trHeight w:val="188"/>
        </w:trPr>
        <w:tc>
          <w:tcPr>
            <w:tcW w:w="422" w:type="dxa"/>
            <w:vMerge/>
            <w:tcBorders>
              <w:left w:val="single" w:sz="8" w:space="0" w:color="auto"/>
              <w:right w:val="single" w:sz="8" w:space="0" w:color="auto"/>
            </w:tcBorders>
            <w:vAlign w:val="center"/>
            <w:hideMark/>
          </w:tcPr>
          <w:p w14:paraId="017C09AC"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0E8BB9B8"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21607E1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0DD2312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16,70%</w:t>
            </w:r>
          </w:p>
        </w:tc>
        <w:tc>
          <w:tcPr>
            <w:tcW w:w="687" w:type="dxa"/>
            <w:vMerge/>
            <w:tcBorders>
              <w:top w:val="nil"/>
              <w:left w:val="single" w:sz="8" w:space="0" w:color="auto"/>
              <w:bottom w:val="single" w:sz="8" w:space="0" w:color="000000"/>
              <w:right w:val="single" w:sz="8" w:space="0" w:color="auto"/>
            </w:tcBorders>
            <w:vAlign w:val="center"/>
            <w:hideMark/>
          </w:tcPr>
          <w:p w14:paraId="53B5745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vMerge/>
            <w:tcBorders>
              <w:top w:val="nil"/>
              <w:left w:val="single" w:sz="8" w:space="0" w:color="auto"/>
              <w:bottom w:val="single" w:sz="8" w:space="0" w:color="000000"/>
              <w:right w:val="single" w:sz="8" w:space="0" w:color="auto"/>
            </w:tcBorders>
            <w:vAlign w:val="center"/>
            <w:hideMark/>
          </w:tcPr>
          <w:p w14:paraId="733DC9EB"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24783276"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3234968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67FCC0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0FC3F71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6BEB54E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16,70%</w:t>
            </w:r>
          </w:p>
        </w:tc>
        <w:tc>
          <w:tcPr>
            <w:tcW w:w="799" w:type="dxa"/>
            <w:tcBorders>
              <w:top w:val="nil"/>
              <w:left w:val="nil"/>
              <w:bottom w:val="single" w:sz="8" w:space="0" w:color="auto"/>
              <w:right w:val="single" w:sz="8" w:space="0" w:color="auto"/>
            </w:tcBorders>
            <w:shd w:val="clear" w:color="auto" w:fill="auto"/>
            <w:vAlign w:val="center"/>
            <w:hideMark/>
          </w:tcPr>
          <w:p w14:paraId="3E24B4BA"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66,60%</w:t>
            </w:r>
          </w:p>
        </w:tc>
      </w:tr>
      <w:tr w:rsidR="00692DB6" w:rsidRPr="00283BF8" w14:paraId="50CB1423" w14:textId="77777777" w:rsidTr="00047F92">
        <w:trPr>
          <w:trHeight w:val="531"/>
        </w:trPr>
        <w:tc>
          <w:tcPr>
            <w:tcW w:w="422" w:type="dxa"/>
            <w:vMerge/>
            <w:tcBorders>
              <w:left w:val="single" w:sz="8" w:space="0" w:color="auto"/>
              <w:right w:val="single" w:sz="8" w:space="0" w:color="auto"/>
            </w:tcBorders>
            <w:vAlign w:val="center"/>
            <w:hideMark/>
          </w:tcPr>
          <w:p w14:paraId="31BD31B8"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229200F"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PKK’lıların Tutuklanması</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3EBFAC7A"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5A4893A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2D55EEA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54B2175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4F377E0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1EEA258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17ADE610"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055FB4A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c>
          <w:tcPr>
            <w:tcW w:w="799" w:type="dxa"/>
            <w:tcBorders>
              <w:top w:val="nil"/>
              <w:left w:val="nil"/>
              <w:bottom w:val="nil"/>
              <w:right w:val="single" w:sz="8" w:space="0" w:color="auto"/>
            </w:tcBorders>
            <w:shd w:val="clear" w:color="auto" w:fill="auto"/>
            <w:vAlign w:val="center"/>
            <w:hideMark/>
          </w:tcPr>
          <w:p w14:paraId="43A13C8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c>
          <w:tcPr>
            <w:tcW w:w="799" w:type="dxa"/>
            <w:tcBorders>
              <w:top w:val="nil"/>
              <w:left w:val="nil"/>
              <w:bottom w:val="nil"/>
              <w:right w:val="single" w:sz="8" w:space="0" w:color="auto"/>
            </w:tcBorders>
            <w:shd w:val="clear" w:color="auto" w:fill="auto"/>
            <w:vAlign w:val="center"/>
            <w:hideMark/>
          </w:tcPr>
          <w:p w14:paraId="1B9C288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r>
      <w:tr w:rsidR="00692DB6" w:rsidRPr="00283BF8" w14:paraId="5BFC51A3" w14:textId="77777777" w:rsidTr="00047F92">
        <w:trPr>
          <w:trHeight w:val="188"/>
        </w:trPr>
        <w:tc>
          <w:tcPr>
            <w:tcW w:w="422" w:type="dxa"/>
            <w:vMerge/>
            <w:tcBorders>
              <w:left w:val="single" w:sz="8" w:space="0" w:color="auto"/>
              <w:right w:val="single" w:sz="8" w:space="0" w:color="auto"/>
            </w:tcBorders>
            <w:vAlign w:val="center"/>
            <w:hideMark/>
          </w:tcPr>
          <w:p w14:paraId="19D067CC"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B2AB1DB"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5FF619F7"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7F4EF8D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28,57%</w:t>
            </w:r>
          </w:p>
        </w:tc>
        <w:tc>
          <w:tcPr>
            <w:tcW w:w="687" w:type="dxa"/>
            <w:vMerge/>
            <w:tcBorders>
              <w:top w:val="nil"/>
              <w:left w:val="single" w:sz="8" w:space="0" w:color="auto"/>
              <w:bottom w:val="single" w:sz="8" w:space="0" w:color="000000"/>
              <w:right w:val="single" w:sz="8" w:space="0" w:color="auto"/>
            </w:tcBorders>
            <w:vAlign w:val="center"/>
            <w:hideMark/>
          </w:tcPr>
          <w:p w14:paraId="13AE11D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vMerge/>
            <w:tcBorders>
              <w:top w:val="nil"/>
              <w:left w:val="single" w:sz="8" w:space="0" w:color="auto"/>
              <w:bottom w:val="single" w:sz="8" w:space="0" w:color="000000"/>
              <w:right w:val="single" w:sz="8" w:space="0" w:color="auto"/>
            </w:tcBorders>
            <w:vAlign w:val="center"/>
            <w:hideMark/>
          </w:tcPr>
          <w:p w14:paraId="17EF8A7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5BA0193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7F494A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CF852B6"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0D8A143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28,57%</w:t>
            </w:r>
          </w:p>
        </w:tc>
        <w:tc>
          <w:tcPr>
            <w:tcW w:w="799" w:type="dxa"/>
            <w:tcBorders>
              <w:top w:val="nil"/>
              <w:left w:val="nil"/>
              <w:bottom w:val="single" w:sz="8" w:space="0" w:color="auto"/>
              <w:right w:val="single" w:sz="8" w:space="0" w:color="auto"/>
            </w:tcBorders>
            <w:shd w:val="clear" w:color="auto" w:fill="auto"/>
            <w:vAlign w:val="center"/>
            <w:hideMark/>
          </w:tcPr>
          <w:p w14:paraId="053664D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28,57%</w:t>
            </w:r>
          </w:p>
        </w:tc>
        <w:tc>
          <w:tcPr>
            <w:tcW w:w="799" w:type="dxa"/>
            <w:tcBorders>
              <w:top w:val="nil"/>
              <w:left w:val="nil"/>
              <w:bottom w:val="single" w:sz="8" w:space="0" w:color="auto"/>
              <w:right w:val="single" w:sz="8" w:space="0" w:color="auto"/>
            </w:tcBorders>
            <w:shd w:val="clear" w:color="auto" w:fill="auto"/>
            <w:vAlign w:val="center"/>
            <w:hideMark/>
          </w:tcPr>
          <w:p w14:paraId="12C6497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14,29%</w:t>
            </w:r>
          </w:p>
        </w:tc>
      </w:tr>
      <w:tr w:rsidR="00692DB6" w:rsidRPr="00283BF8" w14:paraId="183D4D1A" w14:textId="77777777" w:rsidTr="00047F92">
        <w:trPr>
          <w:trHeight w:val="179"/>
        </w:trPr>
        <w:tc>
          <w:tcPr>
            <w:tcW w:w="422" w:type="dxa"/>
            <w:vMerge/>
            <w:tcBorders>
              <w:left w:val="single" w:sz="8" w:space="0" w:color="auto"/>
              <w:right w:val="single" w:sz="8" w:space="0" w:color="auto"/>
            </w:tcBorders>
            <w:vAlign w:val="center"/>
            <w:hideMark/>
          </w:tcPr>
          <w:p w14:paraId="79D4AF08"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F4BB76C"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Uludere Olayı</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46C88B4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3923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365DDC2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49D4255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DAD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6AE01CF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2C4AFD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3E9A78E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471C75A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29D9812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11</w:t>
            </w:r>
          </w:p>
        </w:tc>
      </w:tr>
      <w:tr w:rsidR="00692DB6" w:rsidRPr="00283BF8" w14:paraId="5195D66A" w14:textId="77777777" w:rsidTr="00047F92">
        <w:trPr>
          <w:trHeight w:val="188"/>
        </w:trPr>
        <w:tc>
          <w:tcPr>
            <w:tcW w:w="422" w:type="dxa"/>
            <w:vMerge/>
            <w:tcBorders>
              <w:left w:val="single" w:sz="8" w:space="0" w:color="auto"/>
              <w:right w:val="single" w:sz="8" w:space="0" w:color="auto"/>
            </w:tcBorders>
            <w:vAlign w:val="center"/>
            <w:hideMark/>
          </w:tcPr>
          <w:p w14:paraId="02C3A94E"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2742B40F"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4502690F"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08854B7B"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top w:val="nil"/>
              <w:left w:val="single" w:sz="8" w:space="0" w:color="auto"/>
              <w:bottom w:val="single" w:sz="8" w:space="0" w:color="000000"/>
              <w:right w:val="single" w:sz="8" w:space="0" w:color="auto"/>
            </w:tcBorders>
            <w:vAlign w:val="center"/>
            <w:hideMark/>
          </w:tcPr>
          <w:p w14:paraId="7CAD57C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vMerge/>
            <w:tcBorders>
              <w:top w:val="nil"/>
              <w:left w:val="single" w:sz="8" w:space="0" w:color="auto"/>
              <w:bottom w:val="single" w:sz="8" w:space="0" w:color="000000"/>
              <w:right w:val="single" w:sz="8" w:space="0" w:color="auto"/>
            </w:tcBorders>
            <w:vAlign w:val="center"/>
            <w:hideMark/>
          </w:tcPr>
          <w:p w14:paraId="210DE3B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2CE666CF"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1E02DFE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F5560EF"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3974A8D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4B7ED976"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5C69600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100%</w:t>
            </w:r>
          </w:p>
        </w:tc>
      </w:tr>
      <w:tr w:rsidR="00692DB6" w:rsidRPr="00283BF8" w14:paraId="7CAFD4B3" w14:textId="77777777" w:rsidTr="00047F92">
        <w:trPr>
          <w:trHeight w:val="179"/>
        </w:trPr>
        <w:tc>
          <w:tcPr>
            <w:tcW w:w="422" w:type="dxa"/>
            <w:vMerge/>
            <w:tcBorders>
              <w:left w:val="single" w:sz="8" w:space="0" w:color="auto"/>
              <w:right w:val="single" w:sz="8" w:space="0" w:color="auto"/>
            </w:tcBorders>
            <w:vAlign w:val="center"/>
            <w:hideMark/>
          </w:tcPr>
          <w:p w14:paraId="7C4F9398"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right w:val="single" w:sz="8" w:space="0" w:color="auto"/>
            </w:tcBorders>
            <w:shd w:val="clear" w:color="auto" w:fill="auto"/>
            <w:vAlign w:val="center"/>
            <w:hideMark/>
          </w:tcPr>
          <w:p w14:paraId="13DE2E6D"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İmralı Süreci</w:t>
            </w:r>
          </w:p>
        </w:tc>
        <w:tc>
          <w:tcPr>
            <w:tcW w:w="799" w:type="dxa"/>
            <w:tcBorders>
              <w:top w:val="nil"/>
              <w:left w:val="nil"/>
              <w:bottom w:val="nil"/>
              <w:right w:val="single" w:sz="8" w:space="0" w:color="auto"/>
            </w:tcBorders>
            <w:shd w:val="clear" w:color="auto" w:fill="auto"/>
            <w:vAlign w:val="center"/>
            <w:hideMark/>
          </w:tcPr>
          <w:p w14:paraId="4DA7B6F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799" w:type="dxa"/>
            <w:vMerge w:val="restart"/>
            <w:tcBorders>
              <w:top w:val="nil"/>
              <w:left w:val="single" w:sz="8" w:space="0" w:color="auto"/>
              <w:right w:val="single" w:sz="8" w:space="0" w:color="auto"/>
            </w:tcBorders>
            <w:shd w:val="clear" w:color="auto" w:fill="auto"/>
            <w:vAlign w:val="center"/>
            <w:hideMark/>
          </w:tcPr>
          <w:p w14:paraId="36239B8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right w:val="single" w:sz="8" w:space="0" w:color="auto"/>
            </w:tcBorders>
            <w:shd w:val="clear" w:color="auto" w:fill="auto"/>
            <w:vAlign w:val="center"/>
            <w:hideMark/>
          </w:tcPr>
          <w:p w14:paraId="0F12ED9A"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tcBorders>
              <w:top w:val="nil"/>
              <w:left w:val="nil"/>
              <w:bottom w:val="nil"/>
              <w:right w:val="single" w:sz="8" w:space="0" w:color="auto"/>
            </w:tcBorders>
            <w:shd w:val="clear" w:color="auto" w:fill="auto"/>
            <w:vAlign w:val="center"/>
            <w:hideMark/>
          </w:tcPr>
          <w:p w14:paraId="6431F91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600" w:type="dxa"/>
            <w:vMerge w:val="restart"/>
            <w:tcBorders>
              <w:top w:val="nil"/>
              <w:left w:val="single" w:sz="8" w:space="0" w:color="auto"/>
              <w:right w:val="single" w:sz="8" w:space="0" w:color="auto"/>
            </w:tcBorders>
            <w:shd w:val="clear" w:color="auto" w:fill="auto"/>
            <w:vAlign w:val="center"/>
            <w:hideMark/>
          </w:tcPr>
          <w:p w14:paraId="6C2D165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right w:val="single" w:sz="8" w:space="0" w:color="auto"/>
            </w:tcBorders>
            <w:shd w:val="clear" w:color="auto" w:fill="auto"/>
            <w:vAlign w:val="center"/>
            <w:hideMark/>
          </w:tcPr>
          <w:p w14:paraId="18BF93B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right w:val="single" w:sz="8" w:space="0" w:color="auto"/>
            </w:tcBorders>
            <w:shd w:val="clear" w:color="auto" w:fill="auto"/>
            <w:vAlign w:val="center"/>
            <w:hideMark/>
          </w:tcPr>
          <w:p w14:paraId="0892109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6692830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799" w:type="dxa"/>
            <w:tcBorders>
              <w:top w:val="nil"/>
              <w:left w:val="nil"/>
              <w:bottom w:val="nil"/>
              <w:right w:val="single" w:sz="8" w:space="0" w:color="auto"/>
            </w:tcBorders>
            <w:shd w:val="clear" w:color="auto" w:fill="auto"/>
            <w:vAlign w:val="center"/>
            <w:hideMark/>
          </w:tcPr>
          <w:p w14:paraId="1DB8D8F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9</w:t>
            </w:r>
          </w:p>
        </w:tc>
        <w:tc>
          <w:tcPr>
            <w:tcW w:w="799" w:type="dxa"/>
            <w:vMerge w:val="restart"/>
            <w:tcBorders>
              <w:top w:val="nil"/>
              <w:left w:val="single" w:sz="8" w:space="0" w:color="auto"/>
              <w:right w:val="single" w:sz="8" w:space="0" w:color="auto"/>
            </w:tcBorders>
            <w:shd w:val="clear" w:color="auto" w:fill="auto"/>
            <w:vAlign w:val="center"/>
            <w:hideMark/>
          </w:tcPr>
          <w:p w14:paraId="5769460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r>
      <w:tr w:rsidR="00692DB6" w:rsidRPr="00283BF8" w14:paraId="04356758" w14:textId="77777777" w:rsidTr="00047F92">
        <w:trPr>
          <w:trHeight w:val="188"/>
        </w:trPr>
        <w:tc>
          <w:tcPr>
            <w:tcW w:w="422" w:type="dxa"/>
            <w:vMerge/>
            <w:tcBorders>
              <w:left w:val="single" w:sz="8" w:space="0" w:color="auto"/>
              <w:right w:val="single" w:sz="8" w:space="0" w:color="auto"/>
            </w:tcBorders>
            <w:vAlign w:val="center"/>
            <w:hideMark/>
          </w:tcPr>
          <w:p w14:paraId="007FE1A6"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left w:val="single" w:sz="8" w:space="0" w:color="auto"/>
              <w:bottom w:val="single" w:sz="8" w:space="0" w:color="000000"/>
              <w:right w:val="single" w:sz="8" w:space="0" w:color="auto"/>
            </w:tcBorders>
            <w:vAlign w:val="center"/>
            <w:hideMark/>
          </w:tcPr>
          <w:p w14:paraId="45005247"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386157B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8,33%</w:t>
            </w:r>
          </w:p>
        </w:tc>
        <w:tc>
          <w:tcPr>
            <w:tcW w:w="799" w:type="dxa"/>
            <w:vMerge/>
            <w:tcBorders>
              <w:left w:val="single" w:sz="8" w:space="0" w:color="auto"/>
              <w:bottom w:val="single" w:sz="8" w:space="0" w:color="000000"/>
              <w:right w:val="single" w:sz="8" w:space="0" w:color="auto"/>
            </w:tcBorders>
            <w:vAlign w:val="center"/>
            <w:hideMark/>
          </w:tcPr>
          <w:p w14:paraId="096FF33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left w:val="single" w:sz="8" w:space="0" w:color="auto"/>
              <w:bottom w:val="single" w:sz="8" w:space="0" w:color="000000"/>
              <w:right w:val="single" w:sz="8" w:space="0" w:color="auto"/>
            </w:tcBorders>
            <w:vAlign w:val="center"/>
            <w:hideMark/>
          </w:tcPr>
          <w:p w14:paraId="26D11FC7"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tcBorders>
              <w:top w:val="nil"/>
              <w:left w:val="nil"/>
              <w:bottom w:val="single" w:sz="8" w:space="0" w:color="auto"/>
              <w:right w:val="single" w:sz="8" w:space="0" w:color="auto"/>
            </w:tcBorders>
            <w:shd w:val="clear" w:color="auto" w:fill="auto"/>
            <w:vAlign w:val="center"/>
            <w:hideMark/>
          </w:tcPr>
          <w:p w14:paraId="3FBCD6A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8,33%</w:t>
            </w:r>
          </w:p>
        </w:tc>
        <w:tc>
          <w:tcPr>
            <w:tcW w:w="600" w:type="dxa"/>
            <w:vMerge/>
            <w:tcBorders>
              <w:left w:val="single" w:sz="8" w:space="0" w:color="auto"/>
              <w:bottom w:val="single" w:sz="8" w:space="0" w:color="000000"/>
              <w:right w:val="single" w:sz="8" w:space="0" w:color="auto"/>
            </w:tcBorders>
            <w:vAlign w:val="center"/>
            <w:hideMark/>
          </w:tcPr>
          <w:p w14:paraId="4A82C75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left w:val="single" w:sz="8" w:space="0" w:color="auto"/>
              <w:bottom w:val="single" w:sz="8" w:space="0" w:color="000000"/>
              <w:right w:val="single" w:sz="8" w:space="0" w:color="auto"/>
            </w:tcBorders>
            <w:vAlign w:val="center"/>
            <w:hideMark/>
          </w:tcPr>
          <w:p w14:paraId="16252653"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left w:val="single" w:sz="8" w:space="0" w:color="auto"/>
              <w:bottom w:val="single" w:sz="8" w:space="0" w:color="000000"/>
              <w:right w:val="single" w:sz="8" w:space="0" w:color="auto"/>
            </w:tcBorders>
            <w:vAlign w:val="center"/>
            <w:hideMark/>
          </w:tcPr>
          <w:p w14:paraId="2A3C04F6"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5B971DC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8,33%</w:t>
            </w:r>
          </w:p>
        </w:tc>
        <w:tc>
          <w:tcPr>
            <w:tcW w:w="799" w:type="dxa"/>
            <w:tcBorders>
              <w:top w:val="nil"/>
              <w:left w:val="nil"/>
              <w:bottom w:val="single" w:sz="8" w:space="0" w:color="auto"/>
              <w:right w:val="single" w:sz="8" w:space="0" w:color="auto"/>
            </w:tcBorders>
            <w:shd w:val="clear" w:color="auto" w:fill="auto"/>
            <w:vAlign w:val="center"/>
            <w:hideMark/>
          </w:tcPr>
          <w:p w14:paraId="4F5ED91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75,01%</w:t>
            </w:r>
          </w:p>
        </w:tc>
        <w:tc>
          <w:tcPr>
            <w:tcW w:w="799" w:type="dxa"/>
            <w:vMerge/>
            <w:tcBorders>
              <w:left w:val="single" w:sz="8" w:space="0" w:color="auto"/>
              <w:bottom w:val="single" w:sz="8" w:space="0" w:color="000000"/>
              <w:right w:val="single" w:sz="8" w:space="0" w:color="auto"/>
            </w:tcBorders>
            <w:vAlign w:val="center"/>
            <w:hideMark/>
          </w:tcPr>
          <w:p w14:paraId="04BA901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r>
      <w:tr w:rsidR="00692DB6" w:rsidRPr="00283BF8" w14:paraId="723F6EC6" w14:textId="77777777" w:rsidTr="00047F92">
        <w:trPr>
          <w:trHeight w:val="350"/>
        </w:trPr>
        <w:tc>
          <w:tcPr>
            <w:tcW w:w="422" w:type="dxa"/>
            <w:vMerge/>
            <w:tcBorders>
              <w:left w:val="single" w:sz="8" w:space="0" w:color="auto"/>
              <w:right w:val="single" w:sz="8" w:space="0" w:color="auto"/>
            </w:tcBorders>
            <w:vAlign w:val="center"/>
            <w:hideMark/>
          </w:tcPr>
          <w:p w14:paraId="0FCA50EC"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5F8F18D1"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Nevruz Kutlamaları</w:t>
            </w:r>
          </w:p>
        </w:tc>
        <w:tc>
          <w:tcPr>
            <w:tcW w:w="799" w:type="dxa"/>
            <w:tcBorders>
              <w:top w:val="nil"/>
              <w:left w:val="nil"/>
              <w:bottom w:val="nil"/>
              <w:right w:val="single" w:sz="8" w:space="0" w:color="auto"/>
            </w:tcBorders>
            <w:shd w:val="clear" w:color="auto" w:fill="auto"/>
            <w:vAlign w:val="center"/>
            <w:hideMark/>
          </w:tcPr>
          <w:p w14:paraId="0FB7F4C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10</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1F362A8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7C09FAF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tcBorders>
              <w:top w:val="nil"/>
              <w:left w:val="nil"/>
              <w:bottom w:val="nil"/>
              <w:right w:val="single" w:sz="8" w:space="0" w:color="auto"/>
            </w:tcBorders>
            <w:shd w:val="clear" w:color="auto" w:fill="auto"/>
            <w:vAlign w:val="center"/>
            <w:hideMark/>
          </w:tcPr>
          <w:p w14:paraId="25ECEC7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0D38168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BC5F51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458535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3B81FE3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0502FE2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c>
          <w:tcPr>
            <w:tcW w:w="799" w:type="dxa"/>
            <w:tcBorders>
              <w:top w:val="nil"/>
              <w:left w:val="nil"/>
              <w:bottom w:val="nil"/>
              <w:right w:val="single" w:sz="8" w:space="0" w:color="auto"/>
            </w:tcBorders>
            <w:shd w:val="clear" w:color="auto" w:fill="auto"/>
            <w:vAlign w:val="center"/>
            <w:hideMark/>
          </w:tcPr>
          <w:p w14:paraId="5EDD7E3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r>
      <w:tr w:rsidR="00692DB6" w:rsidRPr="00283BF8" w14:paraId="666E8E6A" w14:textId="77777777" w:rsidTr="00047F92">
        <w:trPr>
          <w:trHeight w:val="188"/>
        </w:trPr>
        <w:tc>
          <w:tcPr>
            <w:tcW w:w="422" w:type="dxa"/>
            <w:vMerge/>
            <w:tcBorders>
              <w:left w:val="single" w:sz="8" w:space="0" w:color="auto"/>
              <w:right w:val="single" w:sz="8" w:space="0" w:color="auto"/>
            </w:tcBorders>
            <w:vAlign w:val="center"/>
            <w:hideMark/>
          </w:tcPr>
          <w:p w14:paraId="068992A0"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6CABECB"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0B06543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52,60%</w:t>
            </w:r>
          </w:p>
        </w:tc>
        <w:tc>
          <w:tcPr>
            <w:tcW w:w="799" w:type="dxa"/>
            <w:vMerge/>
            <w:tcBorders>
              <w:top w:val="nil"/>
              <w:left w:val="single" w:sz="8" w:space="0" w:color="auto"/>
              <w:bottom w:val="single" w:sz="8" w:space="0" w:color="000000"/>
              <w:right w:val="single" w:sz="8" w:space="0" w:color="auto"/>
            </w:tcBorders>
            <w:vAlign w:val="center"/>
            <w:hideMark/>
          </w:tcPr>
          <w:p w14:paraId="0CD91C4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top w:val="nil"/>
              <w:left w:val="single" w:sz="8" w:space="0" w:color="auto"/>
              <w:bottom w:val="single" w:sz="8" w:space="0" w:color="000000"/>
              <w:right w:val="single" w:sz="8" w:space="0" w:color="auto"/>
            </w:tcBorders>
            <w:vAlign w:val="center"/>
            <w:hideMark/>
          </w:tcPr>
          <w:p w14:paraId="001F3514"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tcBorders>
              <w:top w:val="nil"/>
              <w:left w:val="nil"/>
              <w:bottom w:val="single" w:sz="8" w:space="0" w:color="auto"/>
              <w:right w:val="single" w:sz="8" w:space="0" w:color="auto"/>
            </w:tcBorders>
            <w:shd w:val="clear" w:color="auto" w:fill="auto"/>
            <w:vAlign w:val="center"/>
            <w:hideMark/>
          </w:tcPr>
          <w:p w14:paraId="4843ECD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21,10%</w:t>
            </w:r>
          </w:p>
        </w:tc>
        <w:tc>
          <w:tcPr>
            <w:tcW w:w="600" w:type="dxa"/>
            <w:vMerge/>
            <w:tcBorders>
              <w:top w:val="nil"/>
              <w:left w:val="single" w:sz="8" w:space="0" w:color="auto"/>
              <w:bottom w:val="single" w:sz="8" w:space="0" w:color="000000"/>
              <w:right w:val="single" w:sz="8" w:space="0" w:color="auto"/>
            </w:tcBorders>
            <w:vAlign w:val="center"/>
            <w:hideMark/>
          </w:tcPr>
          <w:p w14:paraId="70E21D9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D96338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764282E6"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70A4A3B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772AA95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21,10%</w:t>
            </w:r>
          </w:p>
        </w:tc>
        <w:tc>
          <w:tcPr>
            <w:tcW w:w="799" w:type="dxa"/>
            <w:tcBorders>
              <w:top w:val="nil"/>
              <w:left w:val="nil"/>
              <w:bottom w:val="single" w:sz="8" w:space="0" w:color="auto"/>
              <w:right w:val="single" w:sz="8" w:space="0" w:color="auto"/>
            </w:tcBorders>
            <w:shd w:val="clear" w:color="auto" w:fill="auto"/>
            <w:vAlign w:val="center"/>
            <w:hideMark/>
          </w:tcPr>
          <w:p w14:paraId="3AAEFEB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5,30%</w:t>
            </w:r>
          </w:p>
        </w:tc>
      </w:tr>
      <w:tr w:rsidR="00692DB6" w:rsidRPr="00283BF8" w14:paraId="61AD6094" w14:textId="77777777" w:rsidTr="00047F92">
        <w:trPr>
          <w:trHeight w:val="179"/>
        </w:trPr>
        <w:tc>
          <w:tcPr>
            <w:tcW w:w="422" w:type="dxa"/>
            <w:vMerge/>
            <w:tcBorders>
              <w:left w:val="single" w:sz="8" w:space="0" w:color="auto"/>
              <w:right w:val="single" w:sz="8" w:space="0" w:color="auto"/>
            </w:tcBorders>
            <w:vAlign w:val="center"/>
            <w:hideMark/>
          </w:tcPr>
          <w:p w14:paraId="3A5A73D7"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B1AD832" w14:textId="77777777" w:rsidR="00692DB6" w:rsidRPr="00283BF8" w:rsidRDefault="00692DB6" w:rsidP="00283BF8">
            <w:pPr>
              <w:spacing w:after="0" w:line="240" w:lineRule="auto"/>
              <w:jc w:val="center"/>
              <w:rPr>
                <w:rFonts w:eastAsia="Times New Roman" w:cs="Times New Roman"/>
                <w:color w:val="000000"/>
                <w:sz w:val="22"/>
                <w:lang w:eastAsia="tr-TR"/>
              </w:rPr>
            </w:pPr>
            <w:proofErr w:type="spellStart"/>
            <w:r w:rsidRPr="00283BF8">
              <w:rPr>
                <w:rFonts w:eastAsia="Times New Roman" w:cs="Times New Roman"/>
                <w:color w:val="000000"/>
                <w:sz w:val="22"/>
                <w:lang w:eastAsia="tr-TR"/>
              </w:rPr>
              <w:t>Kobani</w:t>
            </w:r>
            <w:proofErr w:type="spellEnd"/>
            <w:r w:rsidRPr="00283BF8">
              <w:rPr>
                <w:rFonts w:eastAsia="Times New Roman" w:cs="Times New Roman"/>
                <w:color w:val="000000"/>
                <w:sz w:val="22"/>
                <w:lang w:eastAsia="tr-TR"/>
              </w:rPr>
              <w:t xml:space="preserve"> Olayları</w:t>
            </w:r>
          </w:p>
        </w:tc>
        <w:tc>
          <w:tcPr>
            <w:tcW w:w="799" w:type="dxa"/>
            <w:tcBorders>
              <w:top w:val="nil"/>
              <w:left w:val="nil"/>
              <w:bottom w:val="nil"/>
              <w:right w:val="single" w:sz="8" w:space="0" w:color="auto"/>
            </w:tcBorders>
            <w:shd w:val="clear" w:color="auto" w:fill="auto"/>
            <w:vAlign w:val="center"/>
            <w:hideMark/>
          </w:tcPr>
          <w:p w14:paraId="0FE4CEE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10</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57E169F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7DAB664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tcBorders>
              <w:top w:val="nil"/>
              <w:left w:val="nil"/>
              <w:bottom w:val="nil"/>
              <w:right w:val="single" w:sz="8" w:space="0" w:color="auto"/>
            </w:tcBorders>
            <w:shd w:val="clear" w:color="auto" w:fill="auto"/>
            <w:vAlign w:val="center"/>
            <w:hideMark/>
          </w:tcPr>
          <w:p w14:paraId="3380609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5F05E80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00A4363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6C04FE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0AC6BAD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04FAD8E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2660912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14</w:t>
            </w:r>
          </w:p>
        </w:tc>
      </w:tr>
      <w:tr w:rsidR="00692DB6" w:rsidRPr="00283BF8" w14:paraId="340205AF" w14:textId="77777777" w:rsidTr="00047F92">
        <w:trPr>
          <w:trHeight w:val="188"/>
        </w:trPr>
        <w:tc>
          <w:tcPr>
            <w:tcW w:w="422" w:type="dxa"/>
            <w:vMerge/>
            <w:tcBorders>
              <w:left w:val="single" w:sz="8" w:space="0" w:color="auto"/>
              <w:right w:val="single" w:sz="8" w:space="0" w:color="auto"/>
            </w:tcBorders>
            <w:vAlign w:val="center"/>
            <w:hideMark/>
          </w:tcPr>
          <w:p w14:paraId="535EFEAF"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7E5D4F25"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5CB23AE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40%</w:t>
            </w:r>
          </w:p>
        </w:tc>
        <w:tc>
          <w:tcPr>
            <w:tcW w:w="799" w:type="dxa"/>
            <w:vMerge/>
            <w:tcBorders>
              <w:top w:val="nil"/>
              <w:left w:val="single" w:sz="8" w:space="0" w:color="auto"/>
              <w:bottom w:val="single" w:sz="8" w:space="0" w:color="000000"/>
              <w:right w:val="single" w:sz="8" w:space="0" w:color="auto"/>
            </w:tcBorders>
            <w:vAlign w:val="center"/>
            <w:hideMark/>
          </w:tcPr>
          <w:p w14:paraId="3C8A582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top w:val="nil"/>
              <w:left w:val="single" w:sz="8" w:space="0" w:color="auto"/>
              <w:bottom w:val="single" w:sz="8" w:space="0" w:color="000000"/>
              <w:right w:val="single" w:sz="8" w:space="0" w:color="auto"/>
            </w:tcBorders>
            <w:vAlign w:val="center"/>
            <w:hideMark/>
          </w:tcPr>
          <w:p w14:paraId="2264BEC4"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tcBorders>
              <w:top w:val="nil"/>
              <w:left w:val="nil"/>
              <w:bottom w:val="single" w:sz="8" w:space="0" w:color="auto"/>
              <w:right w:val="single" w:sz="8" w:space="0" w:color="auto"/>
            </w:tcBorders>
            <w:shd w:val="clear" w:color="auto" w:fill="auto"/>
            <w:vAlign w:val="center"/>
            <w:hideMark/>
          </w:tcPr>
          <w:p w14:paraId="0DF71C9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c>
          <w:tcPr>
            <w:tcW w:w="600" w:type="dxa"/>
            <w:vMerge/>
            <w:tcBorders>
              <w:top w:val="nil"/>
              <w:left w:val="single" w:sz="8" w:space="0" w:color="auto"/>
              <w:bottom w:val="single" w:sz="8" w:space="0" w:color="000000"/>
              <w:right w:val="single" w:sz="8" w:space="0" w:color="auto"/>
            </w:tcBorders>
            <w:vAlign w:val="center"/>
            <w:hideMark/>
          </w:tcPr>
          <w:p w14:paraId="5C10162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702EE5C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5232F18B"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076935F2"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6A472D3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479ED94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56%</w:t>
            </w:r>
          </w:p>
        </w:tc>
      </w:tr>
      <w:tr w:rsidR="00692DB6" w:rsidRPr="00283BF8" w14:paraId="75AA2CCF" w14:textId="77777777" w:rsidTr="00047F92">
        <w:trPr>
          <w:trHeight w:val="531"/>
        </w:trPr>
        <w:tc>
          <w:tcPr>
            <w:tcW w:w="422" w:type="dxa"/>
            <w:vMerge/>
            <w:tcBorders>
              <w:left w:val="single" w:sz="8" w:space="0" w:color="auto"/>
              <w:right w:val="single" w:sz="8" w:space="0" w:color="auto"/>
            </w:tcBorders>
            <w:vAlign w:val="center"/>
            <w:hideMark/>
          </w:tcPr>
          <w:p w14:paraId="4CA0C757"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4F0C3A5C"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Dolmabahçe Görüşmeleri</w:t>
            </w:r>
          </w:p>
        </w:tc>
        <w:tc>
          <w:tcPr>
            <w:tcW w:w="799" w:type="dxa"/>
            <w:tcBorders>
              <w:top w:val="nil"/>
              <w:left w:val="nil"/>
              <w:bottom w:val="nil"/>
              <w:right w:val="single" w:sz="8" w:space="0" w:color="auto"/>
            </w:tcBorders>
            <w:shd w:val="clear" w:color="auto" w:fill="auto"/>
            <w:vAlign w:val="center"/>
            <w:hideMark/>
          </w:tcPr>
          <w:p w14:paraId="2327A88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7</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4378F2F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120F041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vMerge w:val="restart"/>
            <w:tcBorders>
              <w:top w:val="nil"/>
              <w:left w:val="single" w:sz="8" w:space="0" w:color="auto"/>
              <w:bottom w:val="single" w:sz="8" w:space="0" w:color="000000"/>
              <w:right w:val="single" w:sz="8" w:space="0" w:color="auto"/>
            </w:tcBorders>
            <w:shd w:val="clear" w:color="auto" w:fill="auto"/>
            <w:vAlign w:val="center"/>
            <w:hideMark/>
          </w:tcPr>
          <w:p w14:paraId="651BDB70"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8BE3AAA"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4DD89F0"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201918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0138E3FB"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799" w:type="dxa"/>
            <w:tcBorders>
              <w:top w:val="nil"/>
              <w:left w:val="nil"/>
              <w:bottom w:val="nil"/>
              <w:right w:val="single" w:sz="8" w:space="0" w:color="auto"/>
            </w:tcBorders>
            <w:shd w:val="clear" w:color="auto" w:fill="auto"/>
            <w:vAlign w:val="center"/>
            <w:hideMark/>
          </w:tcPr>
          <w:p w14:paraId="7E8EB1E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799" w:type="dxa"/>
            <w:tcBorders>
              <w:top w:val="nil"/>
              <w:left w:val="nil"/>
              <w:bottom w:val="nil"/>
              <w:right w:val="single" w:sz="8" w:space="0" w:color="auto"/>
            </w:tcBorders>
            <w:shd w:val="clear" w:color="auto" w:fill="auto"/>
            <w:vAlign w:val="center"/>
            <w:hideMark/>
          </w:tcPr>
          <w:p w14:paraId="434CD59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r>
      <w:tr w:rsidR="00692DB6" w:rsidRPr="00283BF8" w14:paraId="1C4FAB38" w14:textId="77777777" w:rsidTr="00047F92">
        <w:trPr>
          <w:trHeight w:val="188"/>
        </w:trPr>
        <w:tc>
          <w:tcPr>
            <w:tcW w:w="422" w:type="dxa"/>
            <w:vMerge/>
            <w:tcBorders>
              <w:left w:val="single" w:sz="8" w:space="0" w:color="auto"/>
              <w:right w:val="single" w:sz="8" w:space="0" w:color="auto"/>
            </w:tcBorders>
            <w:vAlign w:val="center"/>
            <w:hideMark/>
          </w:tcPr>
          <w:p w14:paraId="1C85FB2F"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5B0208D3"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78195CD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63,60%</w:t>
            </w:r>
          </w:p>
        </w:tc>
        <w:tc>
          <w:tcPr>
            <w:tcW w:w="799" w:type="dxa"/>
            <w:vMerge/>
            <w:tcBorders>
              <w:top w:val="nil"/>
              <w:left w:val="single" w:sz="8" w:space="0" w:color="auto"/>
              <w:bottom w:val="single" w:sz="8" w:space="0" w:color="000000"/>
              <w:right w:val="single" w:sz="8" w:space="0" w:color="auto"/>
            </w:tcBorders>
            <w:vAlign w:val="center"/>
            <w:hideMark/>
          </w:tcPr>
          <w:p w14:paraId="000AB9C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top w:val="nil"/>
              <w:left w:val="single" w:sz="8" w:space="0" w:color="auto"/>
              <w:bottom w:val="single" w:sz="8" w:space="0" w:color="000000"/>
              <w:right w:val="single" w:sz="8" w:space="0" w:color="auto"/>
            </w:tcBorders>
            <w:vAlign w:val="center"/>
            <w:hideMark/>
          </w:tcPr>
          <w:p w14:paraId="3686113D"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vMerge/>
            <w:tcBorders>
              <w:top w:val="nil"/>
              <w:left w:val="single" w:sz="8" w:space="0" w:color="auto"/>
              <w:bottom w:val="single" w:sz="8" w:space="0" w:color="000000"/>
              <w:right w:val="single" w:sz="8" w:space="0" w:color="auto"/>
            </w:tcBorders>
            <w:vAlign w:val="center"/>
            <w:hideMark/>
          </w:tcPr>
          <w:p w14:paraId="505013FF"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00" w:type="dxa"/>
            <w:vMerge/>
            <w:tcBorders>
              <w:top w:val="nil"/>
              <w:left w:val="single" w:sz="8" w:space="0" w:color="auto"/>
              <w:bottom w:val="single" w:sz="8" w:space="0" w:color="000000"/>
              <w:right w:val="single" w:sz="8" w:space="0" w:color="auto"/>
            </w:tcBorders>
            <w:vAlign w:val="center"/>
            <w:hideMark/>
          </w:tcPr>
          <w:p w14:paraId="2B1C0603"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D1F7BE7"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BE12C73"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3873286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9,10%</w:t>
            </w:r>
          </w:p>
        </w:tc>
        <w:tc>
          <w:tcPr>
            <w:tcW w:w="799" w:type="dxa"/>
            <w:tcBorders>
              <w:top w:val="nil"/>
              <w:left w:val="nil"/>
              <w:bottom w:val="single" w:sz="8" w:space="0" w:color="auto"/>
              <w:right w:val="single" w:sz="8" w:space="0" w:color="auto"/>
            </w:tcBorders>
            <w:shd w:val="clear" w:color="auto" w:fill="auto"/>
            <w:vAlign w:val="center"/>
            <w:hideMark/>
          </w:tcPr>
          <w:p w14:paraId="34E184D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9,10%</w:t>
            </w:r>
          </w:p>
        </w:tc>
        <w:tc>
          <w:tcPr>
            <w:tcW w:w="799" w:type="dxa"/>
            <w:tcBorders>
              <w:top w:val="nil"/>
              <w:left w:val="nil"/>
              <w:bottom w:val="single" w:sz="8" w:space="0" w:color="auto"/>
              <w:right w:val="single" w:sz="8" w:space="0" w:color="auto"/>
            </w:tcBorders>
            <w:shd w:val="clear" w:color="auto" w:fill="auto"/>
            <w:vAlign w:val="center"/>
            <w:hideMark/>
          </w:tcPr>
          <w:p w14:paraId="4AB1A68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18,20%</w:t>
            </w:r>
          </w:p>
        </w:tc>
      </w:tr>
      <w:tr w:rsidR="00692DB6" w:rsidRPr="00283BF8" w14:paraId="381470C3" w14:textId="77777777" w:rsidTr="00047F92">
        <w:trPr>
          <w:trHeight w:val="350"/>
        </w:trPr>
        <w:tc>
          <w:tcPr>
            <w:tcW w:w="422" w:type="dxa"/>
            <w:vMerge/>
            <w:tcBorders>
              <w:left w:val="single" w:sz="8" w:space="0" w:color="auto"/>
              <w:right w:val="single" w:sz="8" w:space="0" w:color="auto"/>
            </w:tcBorders>
            <w:vAlign w:val="center"/>
            <w:hideMark/>
          </w:tcPr>
          <w:p w14:paraId="37685311"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38479735" w14:textId="77777777" w:rsidR="00692DB6" w:rsidRPr="00283BF8" w:rsidRDefault="00692DB6"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Çözüm Sürecinin Bitişi</w:t>
            </w:r>
          </w:p>
        </w:tc>
        <w:tc>
          <w:tcPr>
            <w:tcW w:w="799" w:type="dxa"/>
            <w:tcBorders>
              <w:top w:val="nil"/>
              <w:left w:val="nil"/>
              <w:bottom w:val="nil"/>
              <w:right w:val="single" w:sz="8" w:space="0" w:color="auto"/>
            </w:tcBorders>
            <w:shd w:val="clear" w:color="auto" w:fill="auto"/>
            <w:vAlign w:val="center"/>
            <w:hideMark/>
          </w:tcPr>
          <w:p w14:paraId="2D80928A"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38827A2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87" w:type="dxa"/>
            <w:vMerge w:val="restart"/>
            <w:tcBorders>
              <w:top w:val="nil"/>
              <w:left w:val="single" w:sz="8" w:space="0" w:color="auto"/>
              <w:bottom w:val="single" w:sz="8" w:space="0" w:color="000000"/>
              <w:right w:val="single" w:sz="8" w:space="0" w:color="auto"/>
            </w:tcBorders>
            <w:shd w:val="clear" w:color="auto" w:fill="auto"/>
            <w:vAlign w:val="center"/>
            <w:hideMark/>
          </w:tcPr>
          <w:p w14:paraId="0094B84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621" w:type="dxa"/>
            <w:tcBorders>
              <w:top w:val="nil"/>
              <w:left w:val="nil"/>
              <w:bottom w:val="nil"/>
              <w:right w:val="single" w:sz="8" w:space="0" w:color="auto"/>
            </w:tcBorders>
            <w:shd w:val="clear" w:color="auto" w:fill="auto"/>
            <w:vAlign w:val="center"/>
            <w:hideMark/>
          </w:tcPr>
          <w:p w14:paraId="646D752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5633FCF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237D2E1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145EA47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0DD931B8"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60551F4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6</w:t>
            </w:r>
          </w:p>
        </w:tc>
        <w:tc>
          <w:tcPr>
            <w:tcW w:w="799" w:type="dxa"/>
            <w:tcBorders>
              <w:top w:val="nil"/>
              <w:left w:val="nil"/>
              <w:bottom w:val="nil"/>
              <w:right w:val="single" w:sz="8" w:space="0" w:color="auto"/>
            </w:tcBorders>
            <w:shd w:val="clear" w:color="auto" w:fill="auto"/>
            <w:vAlign w:val="center"/>
            <w:hideMark/>
          </w:tcPr>
          <w:p w14:paraId="3C9EEDC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w:t>
            </w:r>
          </w:p>
        </w:tc>
      </w:tr>
      <w:tr w:rsidR="00692DB6" w:rsidRPr="00283BF8" w14:paraId="703953D1" w14:textId="77777777" w:rsidTr="00047F92">
        <w:trPr>
          <w:trHeight w:val="188"/>
        </w:trPr>
        <w:tc>
          <w:tcPr>
            <w:tcW w:w="422" w:type="dxa"/>
            <w:vMerge/>
            <w:tcBorders>
              <w:left w:val="single" w:sz="8" w:space="0" w:color="auto"/>
              <w:right w:val="single" w:sz="8" w:space="0" w:color="auto"/>
            </w:tcBorders>
            <w:vAlign w:val="center"/>
            <w:hideMark/>
          </w:tcPr>
          <w:p w14:paraId="0336CCA6"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6855ADAE" w14:textId="77777777" w:rsidR="00692DB6" w:rsidRPr="00283BF8" w:rsidRDefault="00692DB6" w:rsidP="00283BF8">
            <w:pPr>
              <w:spacing w:after="0" w:line="240" w:lineRule="auto"/>
              <w:rPr>
                <w:rFonts w:eastAsia="Times New Roman" w:cs="Times New Roman"/>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39F4E0F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35,60%</w:t>
            </w:r>
          </w:p>
        </w:tc>
        <w:tc>
          <w:tcPr>
            <w:tcW w:w="799" w:type="dxa"/>
            <w:vMerge/>
            <w:tcBorders>
              <w:top w:val="nil"/>
              <w:left w:val="single" w:sz="8" w:space="0" w:color="auto"/>
              <w:bottom w:val="single" w:sz="8" w:space="0" w:color="000000"/>
              <w:right w:val="single" w:sz="8" w:space="0" w:color="auto"/>
            </w:tcBorders>
            <w:vAlign w:val="center"/>
            <w:hideMark/>
          </w:tcPr>
          <w:p w14:paraId="0266BAF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87" w:type="dxa"/>
            <w:vMerge/>
            <w:tcBorders>
              <w:top w:val="nil"/>
              <w:left w:val="single" w:sz="8" w:space="0" w:color="auto"/>
              <w:bottom w:val="single" w:sz="8" w:space="0" w:color="000000"/>
              <w:right w:val="single" w:sz="8" w:space="0" w:color="auto"/>
            </w:tcBorders>
            <w:vAlign w:val="center"/>
            <w:hideMark/>
          </w:tcPr>
          <w:p w14:paraId="3A1F9D20"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621" w:type="dxa"/>
            <w:tcBorders>
              <w:top w:val="nil"/>
              <w:left w:val="nil"/>
              <w:bottom w:val="single" w:sz="8" w:space="0" w:color="auto"/>
              <w:right w:val="single" w:sz="8" w:space="0" w:color="auto"/>
            </w:tcBorders>
            <w:shd w:val="clear" w:color="auto" w:fill="auto"/>
            <w:vAlign w:val="center"/>
            <w:hideMark/>
          </w:tcPr>
          <w:p w14:paraId="69DBB715"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7,20%</w:t>
            </w:r>
          </w:p>
        </w:tc>
        <w:tc>
          <w:tcPr>
            <w:tcW w:w="600" w:type="dxa"/>
            <w:vMerge/>
            <w:tcBorders>
              <w:top w:val="nil"/>
              <w:left w:val="single" w:sz="8" w:space="0" w:color="auto"/>
              <w:bottom w:val="single" w:sz="8" w:space="0" w:color="000000"/>
              <w:right w:val="single" w:sz="8" w:space="0" w:color="auto"/>
            </w:tcBorders>
            <w:vAlign w:val="center"/>
            <w:hideMark/>
          </w:tcPr>
          <w:p w14:paraId="2D0B8509"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DFB6D0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21929FA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vMerge/>
            <w:tcBorders>
              <w:top w:val="nil"/>
              <w:left w:val="single" w:sz="8" w:space="0" w:color="auto"/>
              <w:bottom w:val="single" w:sz="8" w:space="0" w:color="000000"/>
              <w:right w:val="single" w:sz="8" w:space="0" w:color="auto"/>
            </w:tcBorders>
            <w:vAlign w:val="center"/>
            <w:hideMark/>
          </w:tcPr>
          <w:p w14:paraId="11048C8A"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769031B1"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42,80%</w:t>
            </w:r>
          </w:p>
        </w:tc>
        <w:tc>
          <w:tcPr>
            <w:tcW w:w="799" w:type="dxa"/>
            <w:tcBorders>
              <w:top w:val="nil"/>
              <w:left w:val="nil"/>
              <w:bottom w:val="single" w:sz="8" w:space="0" w:color="auto"/>
              <w:right w:val="single" w:sz="8" w:space="0" w:color="auto"/>
            </w:tcBorders>
            <w:shd w:val="clear" w:color="auto" w:fill="auto"/>
            <w:vAlign w:val="center"/>
            <w:hideMark/>
          </w:tcPr>
          <w:p w14:paraId="14CF4FE9"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14,40%</w:t>
            </w:r>
          </w:p>
        </w:tc>
      </w:tr>
      <w:tr w:rsidR="00692DB6" w:rsidRPr="00283BF8" w14:paraId="506A2525" w14:textId="77777777" w:rsidTr="00047F92">
        <w:trPr>
          <w:trHeight w:val="188"/>
        </w:trPr>
        <w:tc>
          <w:tcPr>
            <w:tcW w:w="422" w:type="dxa"/>
            <w:vMerge/>
            <w:tcBorders>
              <w:left w:val="single" w:sz="8" w:space="0" w:color="auto"/>
              <w:right w:val="single" w:sz="8" w:space="0" w:color="auto"/>
            </w:tcBorders>
            <w:vAlign w:val="center"/>
            <w:hideMark/>
          </w:tcPr>
          <w:p w14:paraId="62515F47"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val="restart"/>
            <w:tcBorders>
              <w:top w:val="nil"/>
              <w:left w:val="single" w:sz="8" w:space="0" w:color="auto"/>
              <w:bottom w:val="single" w:sz="8" w:space="0" w:color="000000"/>
              <w:right w:val="single" w:sz="8" w:space="0" w:color="auto"/>
            </w:tcBorders>
            <w:shd w:val="clear" w:color="auto" w:fill="auto"/>
            <w:vAlign w:val="center"/>
            <w:hideMark/>
          </w:tcPr>
          <w:p w14:paraId="66C1056D" w14:textId="77777777" w:rsidR="00692DB6" w:rsidRPr="00283BF8" w:rsidRDefault="00692DB6" w:rsidP="00283BF8">
            <w:pPr>
              <w:spacing w:after="0" w:line="240" w:lineRule="auto"/>
              <w:jc w:val="center"/>
              <w:rPr>
                <w:rFonts w:eastAsia="Times New Roman" w:cs="Times New Roman"/>
                <w:color w:val="000000"/>
                <w:szCs w:val="24"/>
                <w:lang w:eastAsia="tr-TR"/>
              </w:rPr>
            </w:pPr>
            <w:r w:rsidRPr="00283BF8">
              <w:rPr>
                <w:rFonts w:eastAsia="Times New Roman" w:cs="Times New Roman"/>
                <w:color w:val="000000"/>
                <w:szCs w:val="24"/>
                <w:lang w:eastAsia="tr-TR"/>
              </w:rPr>
              <w:t>TOPLAM</w:t>
            </w:r>
          </w:p>
        </w:tc>
        <w:tc>
          <w:tcPr>
            <w:tcW w:w="799" w:type="dxa"/>
            <w:tcBorders>
              <w:top w:val="nil"/>
              <w:left w:val="nil"/>
              <w:bottom w:val="nil"/>
              <w:right w:val="single" w:sz="8" w:space="0" w:color="auto"/>
            </w:tcBorders>
            <w:shd w:val="clear" w:color="auto" w:fill="auto"/>
            <w:vAlign w:val="center"/>
            <w:hideMark/>
          </w:tcPr>
          <w:p w14:paraId="15FA1040"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33</w:t>
            </w:r>
          </w:p>
        </w:tc>
        <w:tc>
          <w:tcPr>
            <w:tcW w:w="799" w:type="dxa"/>
            <w:tcBorders>
              <w:top w:val="nil"/>
              <w:left w:val="nil"/>
              <w:bottom w:val="nil"/>
              <w:right w:val="single" w:sz="8" w:space="0" w:color="auto"/>
            </w:tcBorders>
            <w:shd w:val="clear" w:color="auto" w:fill="auto"/>
            <w:vAlign w:val="center"/>
            <w:hideMark/>
          </w:tcPr>
          <w:p w14:paraId="354E1F1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12</w:t>
            </w:r>
          </w:p>
        </w:tc>
        <w:tc>
          <w:tcPr>
            <w:tcW w:w="687" w:type="dxa"/>
            <w:tcBorders>
              <w:top w:val="nil"/>
              <w:left w:val="nil"/>
              <w:bottom w:val="nil"/>
              <w:right w:val="single" w:sz="8" w:space="0" w:color="auto"/>
            </w:tcBorders>
            <w:shd w:val="clear" w:color="auto" w:fill="auto"/>
            <w:vAlign w:val="center"/>
            <w:hideMark/>
          </w:tcPr>
          <w:p w14:paraId="110ADBBF"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13</w:t>
            </w:r>
          </w:p>
        </w:tc>
        <w:tc>
          <w:tcPr>
            <w:tcW w:w="621" w:type="dxa"/>
            <w:tcBorders>
              <w:top w:val="nil"/>
              <w:left w:val="nil"/>
              <w:bottom w:val="nil"/>
              <w:right w:val="single" w:sz="8" w:space="0" w:color="auto"/>
            </w:tcBorders>
            <w:shd w:val="clear" w:color="auto" w:fill="auto"/>
            <w:vAlign w:val="center"/>
            <w:hideMark/>
          </w:tcPr>
          <w:p w14:paraId="689CD89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7</w:t>
            </w:r>
          </w:p>
        </w:tc>
        <w:tc>
          <w:tcPr>
            <w:tcW w:w="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42D3CF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3689C1F4"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422" w:type="dxa"/>
            <w:vMerge w:val="restart"/>
            <w:tcBorders>
              <w:top w:val="nil"/>
              <w:left w:val="single" w:sz="8" w:space="0" w:color="auto"/>
              <w:bottom w:val="single" w:sz="8" w:space="0" w:color="000000"/>
              <w:right w:val="single" w:sz="8" w:space="0" w:color="auto"/>
            </w:tcBorders>
            <w:shd w:val="clear" w:color="auto" w:fill="auto"/>
            <w:vAlign w:val="center"/>
            <w:hideMark/>
          </w:tcPr>
          <w:p w14:paraId="5DE273C6"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 </w:t>
            </w:r>
          </w:p>
        </w:tc>
        <w:tc>
          <w:tcPr>
            <w:tcW w:w="799" w:type="dxa"/>
            <w:tcBorders>
              <w:top w:val="nil"/>
              <w:left w:val="nil"/>
              <w:bottom w:val="nil"/>
              <w:right w:val="single" w:sz="8" w:space="0" w:color="auto"/>
            </w:tcBorders>
            <w:shd w:val="clear" w:color="auto" w:fill="auto"/>
            <w:vAlign w:val="center"/>
            <w:hideMark/>
          </w:tcPr>
          <w:p w14:paraId="53804D5E"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4</w:t>
            </w:r>
          </w:p>
        </w:tc>
        <w:tc>
          <w:tcPr>
            <w:tcW w:w="799" w:type="dxa"/>
            <w:tcBorders>
              <w:top w:val="nil"/>
              <w:left w:val="nil"/>
              <w:bottom w:val="nil"/>
              <w:right w:val="single" w:sz="8" w:space="0" w:color="auto"/>
            </w:tcBorders>
            <w:shd w:val="clear" w:color="auto" w:fill="auto"/>
            <w:vAlign w:val="center"/>
            <w:hideMark/>
          </w:tcPr>
          <w:p w14:paraId="7C24F23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28</w:t>
            </w:r>
          </w:p>
        </w:tc>
        <w:tc>
          <w:tcPr>
            <w:tcW w:w="799" w:type="dxa"/>
            <w:tcBorders>
              <w:top w:val="nil"/>
              <w:left w:val="nil"/>
              <w:bottom w:val="nil"/>
              <w:right w:val="single" w:sz="8" w:space="0" w:color="auto"/>
            </w:tcBorders>
            <w:shd w:val="clear" w:color="auto" w:fill="auto"/>
            <w:vAlign w:val="center"/>
            <w:hideMark/>
          </w:tcPr>
          <w:p w14:paraId="306C93AD"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39</w:t>
            </w:r>
          </w:p>
        </w:tc>
      </w:tr>
      <w:tr w:rsidR="00692DB6" w:rsidRPr="00283BF8" w14:paraId="727A4747" w14:textId="77777777" w:rsidTr="00047F92">
        <w:trPr>
          <w:trHeight w:val="188"/>
        </w:trPr>
        <w:tc>
          <w:tcPr>
            <w:tcW w:w="422" w:type="dxa"/>
            <w:vMerge/>
            <w:tcBorders>
              <w:left w:val="single" w:sz="8" w:space="0" w:color="auto"/>
              <w:bottom w:val="single" w:sz="8" w:space="0" w:color="000000"/>
              <w:right w:val="single" w:sz="8" w:space="0" w:color="auto"/>
            </w:tcBorders>
            <w:vAlign w:val="center"/>
            <w:hideMark/>
          </w:tcPr>
          <w:p w14:paraId="131FD95B" w14:textId="77777777" w:rsidR="00692DB6" w:rsidRPr="00283BF8" w:rsidRDefault="00692DB6" w:rsidP="00283BF8">
            <w:pPr>
              <w:spacing w:after="0" w:line="240" w:lineRule="auto"/>
              <w:rPr>
                <w:rFonts w:eastAsia="Times New Roman" w:cs="Times New Roman"/>
                <w:color w:val="000000"/>
                <w:szCs w:val="24"/>
                <w:lang w:eastAsia="tr-TR"/>
              </w:rPr>
            </w:pPr>
          </w:p>
        </w:tc>
        <w:tc>
          <w:tcPr>
            <w:tcW w:w="1350" w:type="dxa"/>
            <w:vMerge/>
            <w:tcBorders>
              <w:top w:val="nil"/>
              <w:left w:val="single" w:sz="8" w:space="0" w:color="auto"/>
              <w:bottom w:val="single" w:sz="8" w:space="0" w:color="000000"/>
              <w:right w:val="single" w:sz="8" w:space="0" w:color="auto"/>
            </w:tcBorders>
            <w:vAlign w:val="center"/>
            <w:hideMark/>
          </w:tcPr>
          <w:p w14:paraId="47E23487" w14:textId="77777777" w:rsidR="00692DB6" w:rsidRPr="00283BF8" w:rsidRDefault="00692DB6" w:rsidP="00283BF8">
            <w:pPr>
              <w:spacing w:after="0" w:line="240" w:lineRule="auto"/>
              <w:rPr>
                <w:rFonts w:eastAsia="Times New Roman" w:cs="Times New Roman"/>
                <w:color w:val="000000"/>
                <w:szCs w:val="24"/>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4C05E8E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24,26%</w:t>
            </w:r>
          </w:p>
        </w:tc>
        <w:tc>
          <w:tcPr>
            <w:tcW w:w="799" w:type="dxa"/>
            <w:tcBorders>
              <w:top w:val="nil"/>
              <w:left w:val="nil"/>
              <w:bottom w:val="single" w:sz="8" w:space="0" w:color="auto"/>
              <w:right w:val="single" w:sz="8" w:space="0" w:color="auto"/>
            </w:tcBorders>
            <w:shd w:val="clear" w:color="auto" w:fill="auto"/>
            <w:vAlign w:val="center"/>
            <w:hideMark/>
          </w:tcPr>
          <w:p w14:paraId="19C58353"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8,82%</w:t>
            </w:r>
          </w:p>
        </w:tc>
        <w:tc>
          <w:tcPr>
            <w:tcW w:w="687" w:type="dxa"/>
            <w:tcBorders>
              <w:top w:val="nil"/>
              <w:left w:val="nil"/>
              <w:bottom w:val="single" w:sz="8" w:space="0" w:color="auto"/>
              <w:right w:val="single" w:sz="8" w:space="0" w:color="auto"/>
            </w:tcBorders>
            <w:shd w:val="clear" w:color="auto" w:fill="auto"/>
            <w:vAlign w:val="center"/>
            <w:hideMark/>
          </w:tcPr>
          <w:p w14:paraId="494BB59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9,55%</w:t>
            </w:r>
          </w:p>
        </w:tc>
        <w:tc>
          <w:tcPr>
            <w:tcW w:w="621" w:type="dxa"/>
            <w:tcBorders>
              <w:top w:val="nil"/>
              <w:left w:val="nil"/>
              <w:bottom w:val="single" w:sz="8" w:space="0" w:color="auto"/>
              <w:right w:val="single" w:sz="8" w:space="0" w:color="auto"/>
            </w:tcBorders>
            <w:shd w:val="clear" w:color="auto" w:fill="auto"/>
            <w:vAlign w:val="center"/>
            <w:hideMark/>
          </w:tcPr>
          <w:p w14:paraId="7882ECD2"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5,14%</w:t>
            </w:r>
          </w:p>
        </w:tc>
        <w:tc>
          <w:tcPr>
            <w:tcW w:w="600" w:type="dxa"/>
            <w:vMerge/>
            <w:tcBorders>
              <w:top w:val="nil"/>
              <w:left w:val="single" w:sz="8" w:space="0" w:color="auto"/>
              <w:bottom w:val="single" w:sz="8" w:space="0" w:color="000000"/>
              <w:right w:val="single" w:sz="8" w:space="0" w:color="auto"/>
            </w:tcBorders>
            <w:vAlign w:val="center"/>
            <w:hideMark/>
          </w:tcPr>
          <w:p w14:paraId="51C43B9C"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702FAB4E"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422" w:type="dxa"/>
            <w:vMerge/>
            <w:tcBorders>
              <w:top w:val="nil"/>
              <w:left w:val="single" w:sz="8" w:space="0" w:color="auto"/>
              <w:bottom w:val="single" w:sz="8" w:space="0" w:color="000000"/>
              <w:right w:val="single" w:sz="8" w:space="0" w:color="auto"/>
            </w:tcBorders>
            <w:vAlign w:val="center"/>
            <w:hideMark/>
          </w:tcPr>
          <w:p w14:paraId="6FCBD528" w14:textId="77777777" w:rsidR="00692DB6" w:rsidRPr="003725A9" w:rsidRDefault="00692DB6" w:rsidP="00283BF8">
            <w:pPr>
              <w:spacing w:after="0" w:line="240" w:lineRule="auto"/>
              <w:rPr>
                <w:rFonts w:ascii="Calibri" w:eastAsia="Times New Roman" w:hAnsi="Calibri" w:cs="Calibri"/>
                <w:iCs/>
                <w:color w:val="000000"/>
                <w:sz w:val="22"/>
                <w:lang w:eastAsia="tr-TR"/>
              </w:rPr>
            </w:pPr>
          </w:p>
        </w:tc>
        <w:tc>
          <w:tcPr>
            <w:tcW w:w="799" w:type="dxa"/>
            <w:tcBorders>
              <w:top w:val="nil"/>
              <w:left w:val="nil"/>
              <w:bottom w:val="single" w:sz="8" w:space="0" w:color="auto"/>
              <w:right w:val="single" w:sz="8" w:space="0" w:color="auto"/>
            </w:tcBorders>
            <w:shd w:val="clear" w:color="auto" w:fill="auto"/>
            <w:vAlign w:val="center"/>
            <w:hideMark/>
          </w:tcPr>
          <w:p w14:paraId="79BD4940"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2,94%</w:t>
            </w:r>
          </w:p>
        </w:tc>
        <w:tc>
          <w:tcPr>
            <w:tcW w:w="799" w:type="dxa"/>
            <w:tcBorders>
              <w:top w:val="nil"/>
              <w:left w:val="nil"/>
              <w:bottom w:val="single" w:sz="8" w:space="0" w:color="auto"/>
              <w:right w:val="single" w:sz="8" w:space="0" w:color="auto"/>
            </w:tcBorders>
            <w:shd w:val="clear" w:color="auto" w:fill="auto"/>
            <w:vAlign w:val="center"/>
            <w:hideMark/>
          </w:tcPr>
          <w:p w14:paraId="6DB027D7"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20,58%</w:t>
            </w:r>
          </w:p>
        </w:tc>
        <w:tc>
          <w:tcPr>
            <w:tcW w:w="799" w:type="dxa"/>
            <w:tcBorders>
              <w:top w:val="nil"/>
              <w:left w:val="nil"/>
              <w:bottom w:val="single" w:sz="8" w:space="0" w:color="auto"/>
              <w:right w:val="single" w:sz="8" w:space="0" w:color="auto"/>
            </w:tcBorders>
            <w:shd w:val="clear" w:color="auto" w:fill="auto"/>
            <w:vAlign w:val="center"/>
            <w:hideMark/>
          </w:tcPr>
          <w:p w14:paraId="19F54C3C" w14:textId="77777777" w:rsidR="00692DB6" w:rsidRPr="003725A9" w:rsidRDefault="00692DB6" w:rsidP="00283BF8">
            <w:pPr>
              <w:spacing w:after="0" w:line="240" w:lineRule="auto"/>
              <w:jc w:val="center"/>
              <w:rPr>
                <w:rFonts w:ascii="Calibri" w:eastAsia="Times New Roman" w:hAnsi="Calibri" w:cs="Calibri"/>
                <w:iCs/>
                <w:color w:val="000000"/>
                <w:sz w:val="22"/>
                <w:lang w:eastAsia="tr-TR"/>
              </w:rPr>
            </w:pPr>
            <w:r w:rsidRPr="003725A9">
              <w:rPr>
                <w:rFonts w:ascii="Calibri" w:eastAsia="Times New Roman" w:hAnsi="Calibri" w:cs="Calibri"/>
                <w:iCs/>
                <w:color w:val="000000"/>
                <w:sz w:val="22"/>
                <w:lang w:eastAsia="tr-TR"/>
              </w:rPr>
              <w:t>28,71%</w:t>
            </w:r>
          </w:p>
        </w:tc>
      </w:tr>
    </w:tbl>
    <w:p w14:paraId="5B3A3781" w14:textId="77777777" w:rsidR="006913B3" w:rsidRDefault="006913B3" w:rsidP="006913B3">
      <w:pPr>
        <w:pStyle w:val="AralkYok"/>
        <w:spacing w:line="360" w:lineRule="auto"/>
        <w:ind w:firstLine="708"/>
        <w:jc w:val="both"/>
        <w:rPr>
          <w:rFonts w:ascii="Times New Roman" w:hAnsi="Times New Roman" w:cs="Times New Roman"/>
          <w:sz w:val="24"/>
        </w:rPr>
      </w:pPr>
    </w:p>
    <w:p w14:paraId="196685C1" w14:textId="2C00F801" w:rsidR="00632A31" w:rsidRDefault="006C47F7" w:rsidP="006913B3">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 xml:space="preserve">Hürriyet gazetesinde çıkan haberlerde </w:t>
      </w:r>
      <w:r w:rsidR="00F96F5A" w:rsidRPr="00746E3E">
        <w:rPr>
          <w:rFonts w:ascii="Times New Roman" w:hAnsi="Times New Roman" w:cs="Times New Roman"/>
          <w:sz w:val="24"/>
          <w:szCs w:val="24"/>
        </w:rPr>
        <w:t>ise, “Tanımlama Yok” alt başlığı kullanılmaktadır. “Tanımlama Yok” alt başlığı haberlerde süreci tanımlayan hiçbir ifadenin bulunmaması nedeniyle oluşturulmuştur. Hürriyet gazetesinde ikinci sırada ise “Çözüm Süreci” tanımlaması yer almaktadır. Hürriyet gazetesi, “Çözüm Sürecinin Başlangıcı”</w:t>
      </w:r>
      <w:r w:rsidR="005533DB">
        <w:rPr>
          <w:rFonts w:ascii="Times New Roman" w:hAnsi="Times New Roman" w:cs="Times New Roman"/>
          <w:sz w:val="24"/>
          <w:szCs w:val="24"/>
        </w:rPr>
        <w:t xml:space="preserve"> </w:t>
      </w:r>
      <w:proofErr w:type="spellStart"/>
      <w:r w:rsidR="00F96F5A" w:rsidRPr="00746E3E">
        <w:rPr>
          <w:rFonts w:ascii="Times New Roman" w:hAnsi="Times New Roman" w:cs="Times New Roman"/>
          <w:sz w:val="24"/>
          <w:szCs w:val="24"/>
        </w:rPr>
        <w:t>nda</w:t>
      </w:r>
      <w:proofErr w:type="spellEnd"/>
      <w:r w:rsidR="00F96F5A" w:rsidRPr="00746E3E">
        <w:rPr>
          <w:rFonts w:ascii="Times New Roman" w:hAnsi="Times New Roman" w:cs="Times New Roman"/>
          <w:sz w:val="24"/>
          <w:szCs w:val="24"/>
        </w:rPr>
        <w:t>, “Demokratik Açılım” tanımlamasını kullanırken,  “İmralı Süreci”</w:t>
      </w:r>
      <w:r w:rsidR="005533DB">
        <w:rPr>
          <w:rFonts w:ascii="Times New Roman" w:hAnsi="Times New Roman" w:cs="Times New Roman"/>
          <w:sz w:val="24"/>
          <w:szCs w:val="24"/>
        </w:rPr>
        <w:t xml:space="preserve"> </w:t>
      </w:r>
      <w:proofErr w:type="spellStart"/>
      <w:r w:rsidR="00F96F5A" w:rsidRPr="00746E3E">
        <w:rPr>
          <w:rFonts w:ascii="Times New Roman" w:hAnsi="Times New Roman" w:cs="Times New Roman"/>
          <w:sz w:val="24"/>
          <w:szCs w:val="24"/>
        </w:rPr>
        <w:t>nden</w:t>
      </w:r>
      <w:proofErr w:type="spellEnd"/>
      <w:r w:rsidR="00F96F5A" w:rsidRPr="00746E3E">
        <w:rPr>
          <w:rFonts w:ascii="Times New Roman" w:hAnsi="Times New Roman" w:cs="Times New Roman"/>
          <w:sz w:val="24"/>
          <w:szCs w:val="24"/>
        </w:rPr>
        <w:t xml:space="preserve"> sonra ise “Çözüm Süreci” tanımlamasını haberlerinde sıklıkla kullanmıştır. </w:t>
      </w:r>
    </w:p>
    <w:p w14:paraId="1CE4ABA8" w14:textId="0F9CDE16" w:rsidR="00F41D23" w:rsidRDefault="00F1180E" w:rsidP="00692DB6">
      <w:pPr>
        <w:pStyle w:val="ResimYazs"/>
        <w:keepNext/>
        <w:spacing w:before="0"/>
        <w:jc w:val="center"/>
        <w:rPr>
          <w:sz w:val="24"/>
          <w:szCs w:val="24"/>
        </w:rPr>
      </w:pPr>
      <w:bookmarkStart w:id="103" w:name="_Toc19821740"/>
      <w:r w:rsidRPr="00F1180E">
        <w:rPr>
          <w:sz w:val="24"/>
          <w:szCs w:val="24"/>
        </w:rPr>
        <w:lastRenderedPageBreak/>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24</w:t>
      </w:r>
      <w:r w:rsidRPr="00F1180E">
        <w:rPr>
          <w:sz w:val="24"/>
          <w:szCs w:val="24"/>
        </w:rPr>
        <w:fldChar w:fldCharType="end"/>
      </w:r>
      <w:r w:rsidRPr="00F1180E">
        <w:rPr>
          <w:sz w:val="24"/>
          <w:szCs w:val="24"/>
        </w:rPr>
        <w:t xml:space="preserve">. </w:t>
      </w:r>
      <w:bookmarkEnd w:id="103"/>
      <w:r w:rsidR="00F41D23" w:rsidRPr="00F1180E">
        <w:rPr>
          <w:sz w:val="24"/>
          <w:szCs w:val="24"/>
        </w:rPr>
        <w:t xml:space="preserve">Kırılma Dönemlerinde </w:t>
      </w:r>
      <w:r w:rsidR="00F41D23">
        <w:rPr>
          <w:sz w:val="24"/>
          <w:szCs w:val="24"/>
        </w:rPr>
        <w:t xml:space="preserve">Milliyet </w:t>
      </w:r>
      <w:r w:rsidR="00F41D23" w:rsidRPr="00F1180E">
        <w:rPr>
          <w:sz w:val="24"/>
          <w:szCs w:val="24"/>
        </w:rPr>
        <w:t xml:space="preserve">Gazetesi Tarafından Sürecin </w:t>
      </w:r>
      <w:r w:rsidR="007B4A9A">
        <w:rPr>
          <w:sz w:val="24"/>
          <w:szCs w:val="24"/>
        </w:rPr>
        <w:t>İsimlendirilme Şekline</w:t>
      </w:r>
      <w:r w:rsidR="00F41D23">
        <w:rPr>
          <w:sz w:val="24"/>
          <w:szCs w:val="24"/>
        </w:rPr>
        <w:t xml:space="preserve"> İlişkin Bulgular.</w:t>
      </w:r>
    </w:p>
    <w:tbl>
      <w:tblPr>
        <w:tblW w:w="8574" w:type="dxa"/>
        <w:tblInd w:w="70" w:type="dxa"/>
        <w:tblCellMar>
          <w:left w:w="70" w:type="dxa"/>
          <w:right w:w="70" w:type="dxa"/>
        </w:tblCellMar>
        <w:tblLook w:val="04A0" w:firstRow="1" w:lastRow="0" w:firstColumn="1" w:lastColumn="0" w:noHBand="0" w:noVBand="1"/>
      </w:tblPr>
      <w:tblGrid>
        <w:gridCol w:w="404"/>
        <w:gridCol w:w="1346"/>
        <w:gridCol w:w="817"/>
        <w:gridCol w:w="817"/>
        <w:gridCol w:w="817"/>
        <w:gridCol w:w="707"/>
        <w:gridCol w:w="405"/>
        <w:gridCol w:w="405"/>
        <w:gridCol w:w="405"/>
        <w:gridCol w:w="817"/>
        <w:gridCol w:w="817"/>
        <w:gridCol w:w="817"/>
      </w:tblGrid>
      <w:tr w:rsidR="00283BF8" w:rsidRPr="00283BF8" w14:paraId="5797FFF2" w14:textId="77777777" w:rsidTr="00F1180E">
        <w:trPr>
          <w:trHeight w:val="210"/>
        </w:trPr>
        <w:tc>
          <w:tcPr>
            <w:tcW w:w="175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22CEB94" w14:textId="77777777" w:rsidR="00283BF8" w:rsidRPr="00283BF8" w:rsidRDefault="00283BF8" w:rsidP="00283BF8">
            <w:pPr>
              <w:spacing w:after="0" w:line="240" w:lineRule="auto"/>
              <w:jc w:val="center"/>
              <w:rPr>
                <w:rFonts w:ascii="Calibri" w:eastAsia="Times New Roman" w:hAnsi="Calibri" w:cs="Calibri"/>
                <w:color w:val="000000"/>
                <w:sz w:val="22"/>
                <w:lang w:eastAsia="tr-TR"/>
              </w:rPr>
            </w:pPr>
            <w:r w:rsidRPr="00283BF8">
              <w:rPr>
                <w:rFonts w:ascii="Calibri" w:eastAsia="Times New Roman" w:hAnsi="Calibri" w:cs="Calibri"/>
                <w:color w:val="000000"/>
                <w:sz w:val="22"/>
                <w:lang w:eastAsia="tr-TR"/>
              </w:rPr>
              <w:t> </w:t>
            </w:r>
          </w:p>
        </w:tc>
        <w:tc>
          <w:tcPr>
            <w:tcW w:w="6824" w:type="dxa"/>
            <w:gridSpan w:val="10"/>
            <w:tcBorders>
              <w:top w:val="single" w:sz="8" w:space="0" w:color="auto"/>
              <w:left w:val="nil"/>
              <w:bottom w:val="nil"/>
              <w:right w:val="single" w:sz="8" w:space="0" w:color="000000"/>
            </w:tcBorders>
            <w:shd w:val="clear" w:color="auto" w:fill="auto"/>
            <w:vAlign w:val="center"/>
            <w:hideMark/>
          </w:tcPr>
          <w:p w14:paraId="10563E12" w14:textId="77777777" w:rsidR="00283BF8" w:rsidRPr="00283BF8" w:rsidRDefault="00283BF8" w:rsidP="00283BF8">
            <w:pPr>
              <w:spacing w:after="0" w:line="240" w:lineRule="auto"/>
              <w:jc w:val="center"/>
              <w:rPr>
                <w:rFonts w:eastAsia="Times New Roman" w:cs="Times New Roman"/>
                <w:i/>
                <w:iCs/>
                <w:color w:val="000000"/>
                <w:sz w:val="22"/>
                <w:lang w:eastAsia="tr-TR"/>
              </w:rPr>
            </w:pPr>
            <w:r w:rsidRPr="00283BF8">
              <w:rPr>
                <w:rFonts w:eastAsia="Times New Roman" w:cs="Times New Roman"/>
                <w:i/>
                <w:iCs/>
                <w:color w:val="000000"/>
                <w:sz w:val="22"/>
                <w:lang w:eastAsia="tr-TR"/>
              </w:rPr>
              <w:t>MİLLİYET</w:t>
            </w:r>
          </w:p>
        </w:tc>
      </w:tr>
      <w:tr w:rsidR="00283BF8" w:rsidRPr="00283BF8" w14:paraId="715BE879" w14:textId="77777777" w:rsidTr="00F1180E">
        <w:trPr>
          <w:trHeight w:val="1380"/>
        </w:trPr>
        <w:tc>
          <w:tcPr>
            <w:tcW w:w="1750" w:type="dxa"/>
            <w:gridSpan w:val="2"/>
            <w:vMerge/>
            <w:tcBorders>
              <w:top w:val="single" w:sz="8" w:space="0" w:color="auto"/>
              <w:left w:val="single" w:sz="8" w:space="0" w:color="auto"/>
              <w:bottom w:val="single" w:sz="8" w:space="0" w:color="000000"/>
              <w:right w:val="single" w:sz="8" w:space="0" w:color="000000"/>
            </w:tcBorders>
            <w:vAlign w:val="center"/>
            <w:hideMark/>
          </w:tcPr>
          <w:p w14:paraId="7D42DBB9" w14:textId="77777777" w:rsidR="00283BF8" w:rsidRPr="00283BF8" w:rsidRDefault="00283BF8" w:rsidP="00283BF8">
            <w:pPr>
              <w:spacing w:after="0" w:line="240" w:lineRule="auto"/>
              <w:rPr>
                <w:rFonts w:ascii="Calibri" w:eastAsia="Times New Roman" w:hAnsi="Calibri" w:cs="Calibri"/>
                <w:color w:val="000000"/>
                <w:sz w:val="22"/>
                <w:lang w:eastAsia="tr-TR"/>
              </w:rPr>
            </w:pPr>
          </w:p>
        </w:tc>
        <w:tc>
          <w:tcPr>
            <w:tcW w:w="817" w:type="dxa"/>
            <w:tcBorders>
              <w:top w:val="single" w:sz="8" w:space="0" w:color="auto"/>
              <w:left w:val="nil"/>
              <w:bottom w:val="single" w:sz="8" w:space="0" w:color="auto"/>
              <w:right w:val="single" w:sz="8" w:space="0" w:color="auto"/>
            </w:tcBorders>
            <w:shd w:val="clear" w:color="auto" w:fill="auto"/>
            <w:textDirection w:val="btLr"/>
            <w:vAlign w:val="center"/>
            <w:hideMark/>
          </w:tcPr>
          <w:p w14:paraId="08F44F3B"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Çözüm süreci</w:t>
            </w:r>
          </w:p>
        </w:tc>
        <w:tc>
          <w:tcPr>
            <w:tcW w:w="817" w:type="dxa"/>
            <w:tcBorders>
              <w:top w:val="single" w:sz="4" w:space="0" w:color="auto"/>
              <w:left w:val="nil"/>
              <w:bottom w:val="single" w:sz="8" w:space="0" w:color="auto"/>
              <w:right w:val="single" w:sz="8" w:space="0" w:color="auto"/>
            </w:tcBorders>
            <w:shd w:val="clear" w:color="auto" w:fill="auto"/>
            <w:textDirection w:val="btLr"/>
            <w:vAlign w:val="center"/>
            <w:hideMark/>
          </w:tcPr>
          <w:p w14:paraId="1F904A33"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Demokratik Açılım</w:t>
            </w:r>
          </w:p>
        </w:tc>
        <w:tc>
          <w:tcPr>
            <w:tcW w:w="817" w:type="dxa"/>
            <w:tcBorders>
              <w:top w:val="single" w:sz="4" w:space="0" w:color="auto"/>
              <w:left w:val="nil"/>
              <w:bottom w:val="single" w:sz="8" w:space="0" w:color="auto"/>
              <w:right w:val="single" w:sz="8" w:space="0" w:color="auto"/>
            </w:tcBorders>
            <w:shd w:val="clear" w:color="auto" w:fill="auto"/>
            <w:textDirection w:val="btLr"/>
            <w:vAlign w:val="center"/>
            <w:hideMark/>
          </w:tcPr>
          <w:p w14:paraId="7D7B501A"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Kürt Açılımı</w:t>
            </w:r>
          </w:p>
        </w:tc>
        <w:tc>
          <w:tcPr>
            <w:tcW w:w="707" w:type="dxa"/>
            <w:tcBorders>
              <w:top w:val="single" w:sz="4" w:space="0" w:color="auto"/>
              <w:left w:val="nil"/>
              <w:bottom w:val="single" w:sz="8" w:space="0" w:color="auto"/>
              <w:right w:val="single" w:sz="8" w:space="0" w:color="auto"/>
            </w:tcBorders>
            <w:shd w:val="clear" w:color="auto" w:fill="auto"/>
            <w:textDirection w:val="btLr"/>
            <w:vAlign w:val="center"/>
            <w:hideMark/>
          </w:tcPr>
          <w:p w14:paraId="7EBD03E1" w14:textId="4DD43D25" w:rsidR="00283BF8" w:rsidRPr="006913B3" w:rsidRDefault="001A1214"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Barış Süreci</w:t>
            </w:r>
          </w:p>
        </w:tc>
        <w:tc>
          <w:tcPr>
            <w:tcW w:w="405" w:type="dxa"/>
            <w:tcBorders>
              <w:top w:val="single" w:sz="4" w:space="0" w:color="auto"/>
              <w:left w:val="nil"/>
              <w:bottom w:val="single" w:sz="8" w:space="0" w:color="auto"/>
              <w:right w:val="single" w:sz="8" w:space="0" w:color="auto"/>
            </w:tcBorders>
            <w:shd w:val="clear" w:color="auto" w:fill="auto"/>
            <w:textDirection w:val="btLr"/>
            <w:vAlign w:val="center"/>
            <w:hideMark/>
          </w:tcPr>
          <w:p w14:paraId="344ADA7B" w14:textId="77777777" w:rsidR="00283BF8" w:rsidRPr="006913B3" w:rsidRDefault="00283BF8" w:rsidP="00283BF8">
            <w:pPr>
              <w:spacing w:after="0" w:line="240" w:lineRule="auto"/>
              <w:jc w:val="center"/>
              <w:rPr>
                <w:rFonts w:eastAsia="Times New Roman" w:cs="Times New Roman"/>
                <w:color w:val="000000"/>
                <w:sz w:val="22"/>
                <w:lang w:eastAsia="tr-TR"/>
              </w:rPr>
            </w:pPr>
            <w:proofErr w:type="spellStart"/>
            <w:r w:rsidRPr="006913B3">
              <w:rPr>
                <w:rFonts w:eastAsia="Times New Roman" w:cs="Times New Roman"/>
                <w:color w:val="000000"/>
                <w:sz w:val="22"/>
                <w:lang w:eastAsia="tr-TR"/>
              </w:rPr>
              <w:t>G.Doğu</w:t>
            </w:r>
            <w:proofErr w:type="spellEnd"/>
            <w:r w:rsidRPr="006913B3">
              <w:rPr>
                <w:rFonts w:eastAsia="Times New Roman" w:cs="Times New Roman"/>
                <w:color w:val="000000"/>
                <w:sz w:val="22"/>
                <w:lang w:eastAsia="tr-TR"/>
              </w:rPr>
              <w:t xml:space="preserve"> Sorunu</w:t>
            </w:r>
          </w:p>
        </w:tc>
        <w:tc>
          <w:tcPr>
            <w:tcW w:w="405" w:type="dxa"/>
            <w:tcBorders>
              <w:top w:val="single" w:sz="4" w:space="0" w:color="auto"/>
              <w:left w:val="nil"/>
              <w:bottom w:val="single" w:sz="8" w:space="0" w:color="auto"/>
              <w:right w:val="single" w:sz="8" w:space="0" w:color="auto"/>
            </w:tcBorders>
            <w:shd w:val="clear" w:color="auto" w:fill="auto"/>
            <w:textDirection w:val="btLr"/>
            <w:vAlign w:val="center"/>
            <w:hideMark/>
          </w:tcPr>
          <w:p w14:paraId="36AC7162"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İmralı Süreci</w:t>
            </w:r>
          </w:p>
        </w:tc>
        <w:tc>
          <w:tcPr>
            <w:tcW w:w="405" w:type="dxa"/>
            <w:tcBorders>
              <w:top w:val="single" w:sz="4" w:space="0" w:color="auto"/>
              <w:left w:val="nil"/>
              <w:bottom w:val="single" w:sz="8" w:space="0" w:color="auto"/>
              <w:right w:val="single" w:sz="8" w:space="0" w:color="auto"/>
            </w:tcBorders>
            <w:shd w:val="clear" w:color="auto" w:fill="auto"/>
            <w:textDirection w:val="btLr"/>
            <w:vAlign w:val="center"/>
            <w:hideMark/>
          </w:tcPr>
          <w:p w14:paraId="10868822"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Silahsızlanma</w:t>
            </w:r>
          </w:p>
        </w:tc>
        <w:tc>
          <w:tcPr>
            <w:tcW w:w="817" w:type="dxa"/>
            <w:tcBorders>
              <w:top w:val="single" w:sz="4" w:space="0" w:color="auto"/>
              <w:left w:val="nil"/>
              <w:bottom w:val="single" w:sz="8" w:space="0" w:color="auto"/>
              <w:right w:val="single" w:sz="8" w:space="0" w:color="auto"/>
            </w:tcBorders>
            <w:shd w:val="clear" w:color="auto" w:fill="auto"/>
            <w:textDirection w:val="btLr"/>
            <w:vAlign w:val="center"/>
            <w:hideMark/>
          </w:tcPr>
          <w:p w14:paraId="1421376D"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 xml:space="preserve">Kürt Sorunu </w:t>
            </w:r>
          </w:p>
        </w:tc>
        <w:tc>
          <w:tcPr>
            <w:tcW w:w="817" w:type="dxa"/>
            <w:tcBorders>
              <w:top w:val="single" w:sz="4" w:space="0" w:color="auto"/>
              <w:left w:val="nil"/>
              <w:bottom w:val="single" w:sz="8" w:space="0" w:color="auto"/>
              <w:right w:val="single" w:sz="8" w:space="0" w:color="auto"/>
            </w:tcBorders>
            <w:shd w:val="clear" w:color="auto" w:fill="auto"/>
            <w:textDirection w:val="btLr"/>
            <w:vAlign w:val="center"/>
            <w:hideMark/>
          </w:tcPr>
          <w:p w14:paraId="5958177B"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Diğer</w:t>
            </w:r>
          </w:p>
        </w:tc>
        <w:tc>
          <w:tcPr>
            <w:tcW w:w="817" w:type="dxa"/>
            <w:tcBorders>
              <w:top w:val="single" w:sz="4" w:space="0" w:color="auto"/>
              <w:left w:val="nil"/>
              <w:bottom w:val="single" w:sz="8" w:space="0" w:color="auto"/>
              <w:right w:val="single" w:sz="8" w:space="0" w:color="auto"/>
            </w:tcBorders>
            <w:shd w:val="clear" w:color="auto" w:fill="auto"/>
            <w:textDirection w:val="btLr"/>
            <w:vAlign w:val="center"/>
            <w:hideMark/>
          </w:tcPr>
          <w:p w14:paraId="23899D15" w14:textId="77777777" w:rsidR="00283BF8" w:rsidRPr="006913B3" w:rsidRDefault="00283BF8" w:rsidP="00283BF8">
            <w:pPr>
              <w:spacing w:after="0" w:line="240" w:lineRule="auto"/>
              <w:jc w:val="center"/>
              <w:rPr>
                <w:rFonts w:eastAsia="Times New Roman" w:cs="Times New Roman"/>
                <w:color w:val="000000"/>
                <w:sz w:val="22"/>
                <w:lang w:eastAsia="tr-TR"/>
              </w:rPr>
            </w:pPr>
            <w:r w:rsidRPr="006913B3">
              <w:rPr>
                <w:rFonts w:eastAsia="Times New Roman" w:cs="Times New Roman"/>
                <w:color w:val="000000"/>
                <w:sz w:val="22"/>
                <w:lang w:eastAsia="tr-TR"/>
              </w:rPr>
              <w:t>Tanımlama Yok</w:t>
            </w:r>
          </w:p>
        </w:tc>
      </w:tr>
      <w:tr w:rsidR="00283BF8" w:rsidRPr="00283BF8" w14:paraId="10857C0B" w14:textId="77777777" w:rsidTr="00F1180E">
        <w:trPr>
          <w:trHeight w:val="200"/>
        </w:trPr>
        <w:tc>
          <w:tcPr>
            <w:tcW w:w="40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DF24C7C"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SÜRECİN NE OLARAK TANIMLANDIĞI</w:t>
            </w: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036D2BDC" w14:textId="21222F01" w:rsidR="00283BF8" w:rsidRPr="00283BF8" w:rsidRDefault="003725A9" w:rsidP="00283BF8">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283BF8" w:rsidRPr="00283BF8">
              <w:rPr>
                <w:rFonts w:eastAsia="Times New Roman" w:cs="Times New Roman"/>
                <w:color w:val="000000"/>
                <w:sz w:val="22"/>
                <w:lang w:eastAsia="tr-TR"/>
              </w:rPr>
              <w:t>aşlangıcı</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0E383F5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EE18FD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4E590D2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24</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495A0195"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1CFB935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7A510F4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12C4155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xml:space="preserve"> </w:t>
            </w:r>
          </w:p>
        </w:tc>
        <w:tc>
          <w:tcPr>
            <w:tcW w:w="817" w:type="dxa"/>
            <w:tcBorders>
              <w:top w:val="nil"/>
              <w:left w:val="nil"/>
              <w:bottom w:val="nil"/>
              <w:right w:val="single" w:sz="8" w:space="0" w:color="auto"/>
            </w:tcBorders>
            <w:shd w:val="clear" w:color="auto" w:fill="auto"/>
            <w:vAlign w:val="center"/>
            <w:hideMark/>
          </w:tcPr>
          <w:p w14:paraId="0773C93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7FFBA45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73DD6C0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r>
      <w:tr w:rsidR="00283BF8" w:rsidRPr="00283BF8" w14:paraId="31F03D5E"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6BF47A73"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1D0A806C"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36ED5F6A"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4B72377B"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77C7389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89,80%</w:t>
            </w:r>
          </w:p>
        </w:tc>
        <w:tc>
          <w:tcPr>
            <w:tcW w:w="707" w:type="dxa"/>
            <w:vMerge/>
            <w:tcBorders>
              <w:top w:val="nil"/>
              <w:left w:val="single" w:sz="8" w:space="0" w:color="auto"/>
              <w:bottom w:val="single" w:sz="8" w:space="0" w:color="000000"/>
              <w:right w:val="single" w:sz="8" w:space="0" w:color="auto"/>
            </w:tcBorders>
            <w:vAlign w:val="center"/>
            <w:hideMark/>
          </w:tcPr>
          <w:p w14:paraId="30D2903C"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18F41B0D"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7BE7F9D"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1232853A"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372DB7B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10,20%</w:t>
            </w:r>
          </w:p>
        </w:tc>
        <w:tc>
          <w:tcPr>
            <w:tcW w:w="817" w:type="dxa"/>
            <w:tcBorders>
              <w:top w:val="nil"/>
              <w:left w:val="nil"/>
              <w:bottom w:val="single" w:sz="8" w:space="0" w:color="auto"/>
              <w:right w:val="single" w:sz="8" w:space="0" w:color="auto"/>
            </w:tcBorders>
            <w:shd w:val="clear" w:color="auto" w:fill="auto"/>
            <w:vAlign w:val="center"/>
            <w:hideMark/>
          </w:tcPr>
          <w:p w14:paraId="6FEDE9C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6,80%</w:t>
            </w:r>
          </w:p>
        </w:tc>
        <w:tc>
          <w:tcPr>
            <w:tcW w:w="817" w:type="dxa"/>
            <w:vMerge/>
            <w:tcBorders>
              <w:top w:val="nil"/>
              <w:left w:val="single" w:sz="8" w:space="0" w:color="auto"/>
              <w:bottom w:val="single" w:sz="8" w:space="0" w:color="000000"/>
              <w:right w:val="single" w:sz="8" w:space="0" w:color="auto"/>
            </w:tcBorders>
            <w:vAlign w:val="center"/>
            <w:hideMark/>
          </w:tcPr>
          <w:p w14:paraId="152E72A1" w14:textId="77777777" w:rsidR="00283BF8" w:rsidRPr="003725A9" w:rsidRDefault="00283BF8" w:rsidP="00283BF8">
            <w:pPr>
              <w:spacing w:after="0" w:line="240" w:lineRule="auto"/>
              <w:rPr>
                <w:rFonts w:eastAsia="Times New Roman" w:cs="Times New Roman"/>
                <w:iCs/>
                <w:color w:val="000000"/>
                <w:sz w:val="22"/>
                <w:lang w:eastAsia="tr-TR"/>
              </w:rPr>
            </w:pPr>
          </w:p>
        </w:tc>
      </w:tr>
      <w:tr w:rsidR="00283BF8" w:rsidRPr="00283BF8" w14:paraId="78632E1D"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686EFF6F"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054A3FB0"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Habur Olayı</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0C79E7C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3BBE8B6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17F69F6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8</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6B4EC42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47C7144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B61F66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835DA7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050B621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20BF228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w:t>
            </w:r>
          </w:p>
        </w:tc>
        <w:tc>
          <w:tcPr>
            <w:tcW w:w="817" w:type="dxa"/>
            <w:tcBorders>
              <w:top w:val="nil"/>
              <w:left w:val="nil"/>
              <w:bottom w:val="nil"/>
              <w:right w:val="single" w:sz="8" w:space="0" w:color="auto"/>
            </w:tcBorders>
            <w:shd w:val="clear" w:color="auto" w:fill="auto"/>
            <w:vAlign w:val="center"/>
            <w:hideMark/>
          </w:tcPr>
          <w:p w14:paraId="5F9BD5B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w:t>
            </w:r>
          </w:p>
        </w:tc>
      </w:tr>
      <w:tr w:rsidR="00283BF8" w:rsidRPr="00283BF8" w14:paraId="43FC27D7"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0FECFDCF"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11D197A3"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30B30CDA"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6000C95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15,80%</w:t>
            </w:r>
          </w:p>
        </w:tc>
        <w:tc>
          <w:tcPr>
            <w:tcW w:w="817" w:type="dxa"/>
            <w:tcBorders>
              <w:top w:val="nil"/>
              <w:left w:val="nil"/>
              <w:bottom w:val="single" w:sz="8" w:space="0" w:color="auto"/>
              <w:right w:val="single" w:sz="8" w:space="0" w:color="auto"/>
            </w:tcBorders>
            <w:shd w:val="clear" w:color="auto" w:fill="auto"/>
            <w:vAlign w:val="center"/>
            <w:hideMark/>
          </w:tcPr>
          <w:p w14:paraId="193990D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42,10%</w:t>
            </w:r>
          </w:p>
        </w:tc>
        <w:tc>
          <w:tcPr>
            <w:tcW w:w="707" w:type="dxa"/>
            <w:vMerge/>
            <w:tcBorders>
              <w:top w:val="nil"/>
              <w:left w:val="single" w:sz="8" w:space="0" w:color="auto"/>
              <w:bottom w:val="single" w:sz="8" w:space="0" w:color="000000"/>
              <w:right w:val="single" w:sz="8" w:space="0" w:color="auto"/>
            </w:tcBorders>
            <w:vAlign w:val="center"/>
            <w:hideMark/>
          </w:tcPr>
          <w:p w14:paraId="50752C7D"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3A38A8B4"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2AACCD72"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42524FE7"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6AD02150"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4D9AF67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10,50%</w:t>
            </w:r>
          </w:p>
        </w:tc>
        <w:tc>
          <w:tcPr>
            <w:tcW w:w="817" w:type="dxa"/>
            <w:tcBorders>
              <w:top w:val="nil"/>
              <w:left w:val="nil"/>
              <w:bottom w:val="single" w:sz="8" w:space="0" w:color="auto"/>
              <w:right w:val="single" w:sz="8" w:space="0" w:color="auto"/>
            </w:tcBorders>
            <w:shd w:val="clear" w:color="auto" w:fill="auto"/>
            <w:vAlign w:val="center"/>
            <w:hideMark/>
          </w:tcPr>
          <w:p w14:paraId="4CED3AF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31,60%</w:t>
            </w:r>
          </w:p>
        </w:tc>
      </w:tr>
      <w:tr w:rsidR="00283BF8" w:rsidRPr="00283BF8" w14:paraId="2EE63650"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3B914496"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4F011465"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Reşadiye Saldırısı</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777841B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5B7E710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CC23E0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62D3813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6711FF6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88061D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03586B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107EC52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6A5DF70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31DAB88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r>
      <w:tr w:rsidR="00283BF8" w:rsidRPr="00283BF8" w14:paraId="6D44C713"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50BE6D09"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3469C12C"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582472B9"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095216D3"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2D425A8B"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vMerge/>
            <w:tcBorders>
              <w:top w:val="nil"/>
              <w:left w:val="single" w:sz="8" w:space="0" w:color="auto"/>
              <w:bottom w:val="single" w:sz="8" w:space="0" w:color="000000"/>
              <w:right w:val="single" w:sz="8" w:space="0" w:color="auto"/>
            </w:tcBorders>
            <w:vAlign w:val="center"/>
            <w:hideMark/>
          </w:tcPr>
          <w:p w14:paraId="659861AF"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21E85297"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8B5206D"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07A9F0EF"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1D8CB38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33,33%</w:t>
            </w:r>
          </w:p>
        </w:tc>
        <w:tc>
          <w:tcPr>
            <w:tcW w:w="817" w:type="dxa"/>
            <w:tcBorders>
              <w:top w:val="nil"/>
              <w:left w:val="nil"/>
              <w:bottom w:val="single" w:sz="8" w:space="0" w:color="auto"/>
              <w:right w:val="single" w:sz="8" w:space="0" w:color="auto"/>
            </w:tcBorders>
            <w:shd w:val="clear" w:color="auto" w:fill="auto"/>
            <w:vAlign w:val="center"/>
            <w:hideMark/>
          </w:tcPr>
          <w:p w14:paraId="39D100F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33,33%</w:t>
            </w:r>
          </w:p>
        </w:tc>
        <w:tc>
          <w:tcPr>
            <w:tcW w:w="817" w:type="dxa"/>
            <w:tcBorders>
              <w:top w:val="nil"/>
              <w:left w:val="nil"/>
              <w:bottom w:val="single" w:sz="8" w:space="0" w:color="auto"/>
              <w:right w:val="single" w:sz="8" w:space="0" w:color="auto"/>
            </w:tcBorders>
            <w:shd w:val="clear" w:color="auto" w:fill="auto"/>
            <w:vAlign w:val="center"/>
            <w:hideMark/>
          </w:tcPr>
          <w:p w14:paraId="221DD36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33,33%</w:t>
            </w:r>
          </w:p>
        </w:tc>
      </w:tr>
      <w:tr w:rsidR="00283BF8" w:rsidRPr="00283BF8" w14:paraId="60F6E4B6" w14:textId="77777777" w:rsidTr="00F1180E">
        <w:trPr>
          <w:trHeight w:val="391"/>
        </w:trPr>
        <w:tc>
          <w:tcPr>
            <w:tcW w:w="404" w:type="dxa"/>
            <w:vMerge/>
            <w:tcBorders>
              <w:top w:val="nil"/>
              <w:left w:val="single" w:sz="8" w:space="0" w:color="auto"/>
              <w:bottom w:val="single" w:sz="8" w:space="0" w:color="000000"/>
              <w:right w:val="single" w:sz="8" w:space="0" w:color="auto"/>
            </w:tcBorders>
            <w:vAlign w:val="center"/>
            <w:hideMark/>
          </w:tcPr>
          <w:p w14:paraId="029612E0"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525ECF4D"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PKK’lıların Tutuklanması</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A43921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D487A6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508BEF5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236AED5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581F4C8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43C722B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498CB51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360C9DB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1D0BEF5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w:t>
            </w:r>
          </w:p>
        </w:tc>
        <w:tc>
          <w:tcPr>
            <w:tcW w:w="817" w:type="dxa"/>
            <w:tcBorders>
              <w:top w:val="nil"/>
              <w:left w:val="nil"/>
              <w:bottom w:val="nil"/>
              <w:right w:val="single" w:sz="8" w:space="0" w:color="auto"/>
            </w:tcBorders>
            <w:shd w:val="clear" w:color="auto" w:fill="auto"/>
            <w:vAlign w:val="center"/>
            <w:hideMark/>
          </w:tcPr>
          <w:p w14:paraId="6DEABA3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r>
      <w:tr w:rsidR="00283BF8" w:rsidRPr="00283BF8" w14:paraId="2242A124"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7AB10962"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74C1EAB0"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4E5545F7"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386A0174"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55C6881F"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vMerge/>
            <w:tcBorders>
              <w:top w:val="nil"/>
              <w:left w:val="single" w:sz="8" w:space="0" w:color="auto"/>
              <w:bottom w:val="single" w:sz="8" w:space="0" w:color="000000"/>
              <w:right w:val="single" w:sz="8" w:space="0" w:color="auto"/>
            </w:tcBorders>
            <w:vAlign w:val="center"/>
            <w:hideMark/>
          </w:tcPr>
          <w:p w14:paraId="3C60E3F4"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C15E78C"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1F60D2E2"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086E6AA"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324BFB4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37,50%</w:t>
            </w:r>
          </w:p>
        </w:tc>
        <w:tc>
          <w:tcPr>
            <w:tcW w:w="817" w:type="dxa"/>
            <w:tcBorders>
              <w:top w:val="nil"/>
              <w:left w:val="nil"/>
              <w:bottom w:val="single" w:sz="8" w:space="0" w:color="auto"/>
              <w:right w:val="single" w:sz="8" w:space="0" w:color="auto"/>
            </w:tcBorders>
            <w:shd w:val="clear" w:color="auto" w:fill="auto"/>
            <w:vAlign w:val="center"/>
            <w:hideMark/>
          </w:tcPr>
          <w:p w14:paraId="27F46FE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25%</w:t>
            </w:r>
          </w:p>
        </w:tc>
        <w:tc>
          <w:tcPr>
            <w:tcW w:w="817" w:type="dxa"/>
            <w:tcBorders>
              <w:top w:val="nil"/>
              <w:left w:val="nil"/>
              <w:bottom w:val="single" w:sz="8" w:space="0" w:color="auto"/>
              <w:right w:val="single" w:sz="8" w:space="0" w:color="auto"/>
            </w:tcBorders>
            <w:shd w:val="clear" w:color="auto" w:fill="auto"/>
            <w:vAlign w:val="center"/>
            <w:hideMark/>
          </w:tcPr>
          <w:p w14:paraId="6775838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37,50%</w:t>
            </w:r>
          </w:p>
        </w:tc>
      </w:tr>
      <w:tr w:rsidR="00283BF8" w:rsidRPr="00283BF8" w14:paraId="7413986C"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712C9B2C"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5749D08F"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Uludere Olayı</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45D2D53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444B767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E0C0C3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4F3C9BA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632C261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2FBD303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7EEB5B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6BBE3F9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7C9A6555"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4A2E7A3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w:t>
            </w:r>
          </w:p>
        </w:tc>
      </w:tr>
      <w:tr w:rsidR="00283BF8" w:rsidRPr="00283BF8" w14:paraId="2ACAAB0E"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2ECB5E86"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4AF5F4C0"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58BB3AD2"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21CC78A9"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3C3DB43A"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vMerge/>
            <w:tcBorders>
              <w:top w:val="nil"/>
              <w:left w:val="single" w:sz="8" w:space="0" w:color="auto"/>
              <w:bottom w:val="single" w:sz="8" w:space="0" w:color="000000"/>
              <w:right w:val="single" w:sz="8" w:space="0" w:color="auto"/>
            </w:tcBorders>
            <w:vAlign w:val="center"/>
            <w:hideMark/>
          </w:tcPr>
          <w:p w14:paraId="2637DDD4"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4845CFCD"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3941D7BF"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2DFE7FEC"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177E49CB"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62E1A80B"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05F889C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100%</w:t>
            </w:r>
          </w:p>
        </w:tc>
      </w:tr>
      <w:tr w:rsidR="00283BF8" w:rsidRPr="00283BF8" w14:paraId="7644C365"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3C10F30E"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7149380D"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İmralı Süreci</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0F82E0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6C09A9C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49C2900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tcBorders>
              <w:top w:val="nil"/>
              <w:left w:val="nil"/>
              <w:bottom w:val="nil"/>
              <w:right w:val="single" w:sz="8" w:space="0" w:color="auto"/>
            </w:tcBorders>
            <w:shd w:val="clear" w:color="auto" w:fill="auto"/>
            <w:vAlign w:val="center"/>
            <w:hideMark/>
          </w:tcPr>
          <w:p w14:paraId="481C55D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21668F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0C553E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1D3070A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665F90A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817" w:type="dxa"/>
            <w:tcBorders>
              <w:top w:val="nil"/>
              <w:left w:val="nil"/>
              <w:bottom w:val="nil"/>
              <w:right w:val="single" w:sz="8" w:space="0" w:color="auto"/>
            </w:tcBorders>
            <w:shd w:val="clear" w:color="auto" w:fill="auto"/>
            <w:vAlign w:val="center"/>
            <w:hideMark/>
          </w:tcPr>
          <w:p w14:paraId="7B3E82B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12</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82A352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r>
      <w:tr w:rsidR="00283BF8" w:rsidRPr="00283BF8" w14:paraId="51AA585B"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4708F16D"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3D22C6A1"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7A2AD4C5"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583171F1"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7BED056F"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tcBorders>
              <w:top w:val="nil"/>
              <w:left w:val="nil"/>
              <w:bottom w:val="single" w:sz="8" w:space="0" w:color="auto"/>
              <w:right w:val="single" w:sz="8" w:space="0" w:color="auto"/>
            </w:tcBorders>
            <w:shd w:val="clear" w:color="auto" w:fill="auto"/>
            <w:vAlign w:val="center"/>
            <w:hideMark/>
          </w:tcPr>
          <w:p w14:paraId="4EF6803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7,20%</w:t>
            </w:r>
          </w:p>
        </w:tc>
        <w:tc>
          <w:tcPr>
            <w:tcW w:w="405" w:type="dxa"/>
            <w:vMerge/>
            <w:tcBorders>
              <w:top w:val="nil"/>
              <w:left w:val="single" w:sz="8" w:space="0" w:color="auto"/>
              <w:bottom w:val="single" w:sz="8" w:space="0" w:color="000000"/>
              <w:right w:val="single" w:sz="8" w:space="0" w:color="auto"/>
            </w:tcBorders>
            <w:vAlign w:val="center"/>
            <w:hideMark/>
          </w:tcPr>
          <w:p w14:paraId="61A09DDB"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9D4D464"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24E4E782"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7C921E45"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7,20%</w:t>
            </w:r>
          </w:p>
        </w:tc>
        <w:tc>
          <w:tcPr>
            <w:tcW w:w="817" w:type="dxa"/>
            <w:tcBorders>
              <w:top w:val="nil"/>
              <w:left w:val="nil"/>
              <w:bottom w:val="single" w:sz="8" w:space="0" w:color="auto"/>
              <w:right w:val="single" w:sz="8" w:space="0" w:color="auto"/>
            </w:tcBorders>
            <w:shd w:val="clear" w:color="auto" w:fill="auto"/>
            <w:vAlign w:val="center"/>
            <w:hideMark/>
          </w:tcPr>
          <w:p w14:paraId="0CA0382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85,60%</w:t>
            </w:r>
          </w:p>
        </w:tc>
        <w:tc>
          <w:tcPr>
            <w:tcW w:w="817" w:type="dxa"/>
            <w:vMerge/>
            <w:tcBorders>
              <w:top w:val="nil"/>
              <w:left w:val="single" w:sz="8" w:space="0" w:color="auto"/>
              <w:bottom w:val="single" w:sz="8" w:space="0" w:color="000000"/>
              <w:right w:val="single" w:sz="8" w:space="0" w:color="auto"/>
            </w:tcBorders>
            <w:vAlign w:val="center"/>
            <w:hideMark/>
          </w:tcPr>
          <w:p w14:paraId="7997DA9B" w14:textId="77777777" w:rsidR="00283BF8" w:rsidRPr="003725A9" w:rsidRDefault="00283BF8" w:rsidP="00283BF8">
            <w:pPr>
              <w:spacing w:after="0" w:line="240" w:lineRule="auto"/>
              <w:rPr>
                <w:rFonts w:eastAsia="Times New Roman" w:cs="Times New Roman"/>
                <w:iCs/>
                <w:color w:val="000000"/>
                <w:sz w:val="22"/>
                <w:lang w:eastAsia="tr-TR"/>
              </w:rPr>
            </w:pPr>
          </w:p>
        </w:tc>
      </w:tr>
      <w:tr w:rsidR="00283BF8" w:rsidRPr="00283BF8" w14:paraId="5D523E13"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0F0C7234"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6B85F1E1"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Nevruz Kutlamaları</w:t>
            </w:r>
          </w:p>
        </w:tc>
        <w:tc>
          <w:tcPr>
            <w:tcW w:w="817" w:type="dxa"/>
            <w:tcBorders>
              <w:top w:val="nil"/>
              <w:left w:val="nil"/>
              <w:bottom w:val="nil"/>
              <w:right w:val="single" w:sz="8" w:space="0" w:color="auto"/>
            </w:tcBorders>
            <w:shd w:val="clear" w:color="auto" w:fill="auto"/>
            <w:vAlign w:val="center"/>
            <w:hideMark/>
          </w:tcPr>
          <w:p w14:paraId="0C9D3F6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15</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0795ECD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DACDF0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tcBorders>
              <w:top w:val="nil"/>
              <w:left w:val="nil"/>
              <w:bottom w:val="nil"/>
              <w:right w:val="single" w:sz="8" w:space="0" w:color="auto"/>
            </w:tcBorders>
            <w:shd w:val="clear" w:color="auto" w:fill="auto"/>
            <w:vAlign w:val="center"/>
            <w:hideMark/>
          </w:tcPr>
          <w:p w14:paraId="0BF6173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7AE49D5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2F75446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40CE4B55"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452CD7E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817" w:type="dxa"/>
            <w:tcBorders>
              <w:top w:val="nil"/>
              <w:left w:val="nil"/>
              <w:bottom w:val="nil"/>
              <w:right w:val="single" w:sz="8" w:space="0" w:color="auto"/>
            </w:tcBorders>
            <w:shd w:val="clear" w:color="auto" w:fill="auto"/>
            <w:vAlign w:val="center"/>
            <w:hideMark/>
          </w:tcPr>
          <w:p w14:paraId="646321C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w:t>
            </w:r>
          </w:p>
        </w:tc>
        <w:tc>
          <w:tcPr>
            <w:tcW w:w="817" w:type="dxa"/>
            <w:tcBorders>
              <w:top w:val="nil"/>
              <w:left w:val="nil"/>
              <w:bottom w:val="nil"/>
              <w:right w:val="single" w:sz="8" w:space="0" w:color="auto"/>
            </w:tcBorders>
            <w:shd w:val="clear" w:color="auto" w:fill="auto"/>
            <w:vAlign w:val="center"/>
            <w:hideMark/>
          </w:tcPr>
          <w:p w14:paraId="4A13312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w:t>
            </w:r>
          </w:p>
        </w:tc>
      </w:tr>
      <w:tr w:rsidR="00283BF8" w:rsidRPr="00283BF8" w14:paraId="78A0F977"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3724379E"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037684A4"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74CB2BB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65,60%</w:t>
            </w:r>
          </w:p>
        </w:tc>
        <w:tc>
          <w:tcPr>
            <w:tcW w:w="817" w:type="dxa"/>
            <w:vMerge/>
            <w:tcBorders>
              <w:top w:val="nil"/>
              <w:left w:val="single" w:sz="8" w:space="0" w:color="auto"/>
              <w:bottom w:val="single" w:sz="8" w:space="0" w:color="000000"/>
              <w:right w:val="single" w:sz="8" w:space="0" w:color="auto"/>
            </w:tcBorders>
            <w:vAlign w:val="center"/>
            <w:hideMark/>
          </w:tcPr>
          <w:p w14:paraId="31581445"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1B0E755C"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tcBorders>
              <w:top w:val="nil"/>
              <w:left w:val="nil"/>
              <w:bottom w:val="single" w:sz="8" w:space="0" w:color="auto"/>
              <w:right w:val="single" w:sz="8" w:space="0" w:color="auto"/>
            </w:tcBorders>
            <w:shd w:val="clear" w:color="auto" w:fill="auto"/>
            <w:vAlign w:val="center"/>
            <w:hideMark/>
          </w:tcPr>
          <w:p w14:paraId="14B8F92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4,30%</w:t>
            </w:r>
          </w:p>
        </w:tc>
        <w:tc>
          <w:tcPr>
            <w:tcW w:w="405" w:type="dxa"/>
            <w:vMerge/>
            <w:tcBorders>
              <w:top w:val="nil"/>
              <w:left w:val="single" w:sz="8" w:space="0" w:color="auto"/>
              <w:bottom w:val="single" w:sz="8" w:space="0" w:color="000000"/>
              <w:right w:val="single" w:sz="8" w:space="0" w:color="auto"/>
            </w:tcBorders>
            <w:vAlign w:val="center"/>
            <w:hideMark/>
          </w:tcPr>
          <w:p w14:paraId="173C1A60"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77CCA558"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00F02452"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17AE214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4,30%</w:t>
            </w:r>
          </w:p>
        </w:tc>
        <w:tc>
          <w:tcPr>
            <w:tcW w:w="817" w:type="dxa"/>
            <w:tcBorders>
              <w:top w:val="nil"/>
              <w:left w:val="nil"/>
              <w:bottom w:val="single" w:sz="8" w:space="0" w:color="auto"/>
              <w:right w:val="single" w:sz="8" w:space="0" w:color="auto"/>
            </w:tcBorders>
            <w:shd w:val="clear" w:color="auto" w:fill="auto"/>
            <w:vAlign w:val="center"/>
            <w:hideMark/>
          </w:tcPr>
          <w:p w14:paraId="0E4053B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17,20%</w:t>
            </w:r>
          </w:p>
        </w:tc>
        <w:tc>
          <w:tcPr>
            <w:tcW w:w="817" w:type="dxa"/>
            <w:tcBorders>
              <w:top w:val="nil"/>
              <w:left w:val="nil"/>
              <w:bottom w:val="single" w:sz="8" w:space="0" w:color="auto"/>
              <w:right w:val="single" w:sz="8" w:space="0" w:color="auto"/>
            </w:tcBorders>
            <w:shd w:val="clear" w:color="auto" w:fill="auto"/>
            <w:vAlign w:val="center"/>
            <w:hideMark/>
          </w:tcPr>
          <w:p w14:paraId="54D7DF5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8,60%</w:t>
            </w:r>
          </w:p>
        </w:tc>
      </w:tr>
      <w:tr w:rsidR="00283BF8" w:rsidRPr="00283BF8" w14:paraId="750565DC"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528F4A5B"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5E247646" w14:textId="77777777" w:rsidR="00283BF8" w:rsidRPr="00283BF8" w:rsidRDefault="00283BF8" w:rsidP="00283BF8">
            <w:pPr>
              <w:spacing w:after="0" w:line="240" w:lineRule="auto"/>
              <w:jc w:val="center"/>
              <w:rPr>
                <w:rFonts w:eastAsia="Times New Roman" w:cs="Times New Roman"/>
                <w:color w:val="000000"/>
                <w:sz w:val="22"/>
                <w:lang w:eastAsia="tr-TR"/>
              </w:rPr>
            </w:pPr>
            <w:proofErr w:type="spellStart"/>
            <w:r w:rsidRPr="00283BF8">
              <w:rPr>
                <w:rFonts w:eastAsia="Times New Roman" w:cs="Times New Roman"/>
                <w:color w:val="000000"/>
                <w:sz w:val="22"/>
                <w:lang w:eastAsia="tr-TR"/>
              </w:rPr>
              <w:t>Kobani</w:t>
            </w:r>
            <w:proofErr w:type="spellEnd"/>
            <w:r w:rsidRPr="00283BF8">
              <w:rPr>
                <w:rFonts w:eastAsia="Times New Roman" w:cs="Times New Roman"/>
                <w:color w:val="000000"/>
                <w:sz w:val="22"/>
                <w:lang w:eastAsia="tr-TR"/>
              </w:rPr>
              <w:t xml:space="preserve"> Olayları</w:t>
            </w:r>
          </w:p>
        </w:tc>
        <w:tc>
          <w:tcPr>
            <w:tcW w:w="817" w:type="dxa"/>
            <w:tcBorders>
              <w:top w:val="nil"/>
              <w:left w:val="nil"/>
              <w:bottom w:val="nil"/>
              <w:right w:val="single" w:sz="8" w:space="0" w:color="auto"/>
            </w:tcBorders>
            <w:shd w:val="clear" w:color="auto" w:fill="auto"/>
            <w:vAlign w:val="center"/>
            <w:hideMark/>
          </w:tcPr>
          <w:p w14:paraId="37DA46E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11</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4BDDEB5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1B9A855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tcBorders>
              <w:top w:val="nil"/>
              <w:left w:val="nil"/>
              <w:bottom w:val="nil"/>
              <w:right w:val="single" w:sz="8" w:space="0" w:color="auto"/>
            </w:tcBorders>
            <w:shd w:val="clear" w:color="auto" w:fill="auto"/>
            <w:vAlign w:val="center"/>
            <w:hideMark/>
          </w:tcPr>
          <w:p w14:paraId="11FACD9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5DAE42B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435CE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104FB04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5C2A93F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687C7AC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w:t>
            </w:r>
          </w:p>
        </w:tc>
        <w:tc>
          <w:tcPr>
            <w:tcW w:w="817" w:type="dxa"/>
            <w:tcBorders>
              <w:top w:val="nil"/>
              <w:left w:val="nil"/>
              <w:bottom w:val="nil"/>
              <w:right w:val="single" w:sz="8" w:space="0" w:color="auto"/>
            </w:tcBorders>
            <w:shd w:val="clear" w:color="auto" w:fill="auto"/>
            <w:vAlign w:val="center"/>
            <w:hideMark/>
          </w:tcPr>
          <w:p w14:paraId="0A803F3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10</w:t>
            </w:r>
          </w:p>
        </w:tc>
      </w:tr>
      <w:tr w:rsidR="00283BF8" w:rsidRPr="00283BF8" w14:paraId="4A23EFE3"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6B219D0F"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03933746"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41BC1E6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42,60%</w:t>
            </w:r>
          </w:p>
        </w:tc>
        <w:tc>
          <w:tcPr>
            <w:tcW w:w="817" w:type="dxa"/>
            <w:vMerge/>
            <w:tcBorders>
              <w:top w:val="nil"/>
              <w:left w:val="single" w:sz="8" w:space="0" w:color="auto"/>
              <w:bottom w:val="single" w:sz="8" w:space="0" w:color="000000"/>
              <w:right w:val="single" w:sz="8" w:space="0" w:color="auto"/>
            </w:tcBorders>
            <w:vAlign w:val="center"/>
            <w:hideMark/>
          </w:tcPr>
          <w:p w14:paraId="68E7CC3B"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1F92D9B7"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tcBorders>
              <w:top w:val="nil"/>
              <w:left w:val="nil"/>
              <w:bottom w:val="single" w:sz="8" w:space="0" w:color="auto"/>
              <w:right w:val="single" w:sz="8" w:space="0" w:color="auto"/>
            </w:tcBorders>
            <w:shd w:val="clear" w:color="auto" w:fill="auto"/>
            <w:vAlign w:val="center"/>
            <w:hideMark/>
          </w:tcPr>
          <w:p w14:paraId="5FB6F2A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3,80%</w:t>
            </w:r>
          </w:p>
        </w:tc>
        <w:tc>
          <w:tcPr>
            <w:tcW w:w="405" w:type="dxa"/>
            <w:vMerge/>
            <w:tcBorders>
              <w:top w:val="nil"/>
              <w:left w:val="single" w:sz="8" w:space="0" w:color="auto"/>
              <w:bottom w:val="single" w:sz="8" w:space="0" w:color="000000"/>
              <w:right w:val="single" w:sz="8" w:space="0" w:color="auto"/>
            </w:tcBorders>
            <w:vAlign w:val="center"/>
            <w:hideMark/>
          </w:tcPr>
          <w:p w14:paraId="088710B0"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4097EFA0"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1FD0B61A"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24E6C948"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44C48DB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15,20%</w:t>
            </w:r>
          </w:p>
        </w:tc>
        <w:tc>
          <w:tcPr>
            <w:tcW w:w="817" w:type="dxa"/>
            <w:tcBorders>
              <w:top w:val="nil"/>
              <w:left w:val="nil"/>
              <w:bottom w:val="single" w:sz="8" w:space="0" w:color="auto"/>
              <w:right w:val="single" w:sz="8" w:space="0" w:color="auto"/>
            </w:tcBorders>
            <w:shd w:val="clear" w:color="auto" w:fill="auto"/>
            <w:vAlign w:val="center"/>
            <w:hideMark/>
          </w:tcPr>
          <w:p w14:paraId="437DBF6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38,40%</w:t>
            </w:r>
          </w:p>
        </w:tc>
      </w:tr>
      <w:tr w:rsidR="00283BF8" w:rsidRPr="00283BF8" w14:paraId="747B0663" w14:textId="77777777" w:rsidTr="00F1180E">
        <w:trPr>
          <w:trHeight w:val="391"/>
        </w:trPr>
        <w:tc>
          <w:tcPr>
            <w:tcW w:w="404" w:type="dxa"/>
            <w:vMerge/>
            <w:tcBorders>
              <w:top w:val="nil"/>
              <w:left w:val="single" w:sz="8" w:space="0" w:color="auto"/>
              <w:bottom w:val="single" w:sz="8" w:space="0" w:color="000000"/>
              <w:right w:val="single" w:sz="8" w:space="0" w:color="auto"/>
            </w:tcBorders>
            <w:vAlign w:val="center"/>
            <w:hideMark/>
          </w:tcPr>
          <w:p w14:paraId="5FB6B6C6"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7F8EA590"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Dolmabahçe Görüşmeleri</w:t>
            </w:r>
          </w:p>
        </w:tc>
        <w:tc>
          <w:tcPr>
            <w:tcW w:w="817" w:type="dxa"/>
            <w:tcBorders>
              <w:top w:val="nil"/>
              <w:left w:val="nil"/>
              <w:bottom w:val="nil"/>
              <w:right w:val="single" w:sz="8" w:space="0" w:color="auto"/>
            </w:tcBorders>
            <w:shd w:val="clear" w:color="auto" w:fill="auto"/>
            <w:vAlign w:val="center"/>
            <w:hideMark/>
          </w:tcPr>
          <w:p w14:paraId="1E728B2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11</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B50811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4A749B0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766D4A2A"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59C3248B"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2E5DC8E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5EF2238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0A4A06C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c>
          <w:tcPr>
            <w:tcW w:w="817" w:type="dxa"/>
            <w:tcBorders>
              <w:top w:val="nil"/>
              <w:left w:val="nil"/>
              <w:bottom w:val="nil"/>
              <w:right w:val="single" w:sz="8" w:space="0" w:color="auto"/>
            </w:tcBorders>
            <w:shd w:val="clear" w:color="auto" w:fill="auto"/>
            <w:vAlign w:val="center"/>
            <w:hideMark/>
          </w:tcPr>
          <w:p w14:paraId="54F2C91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011A996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w:t>
            </w:r>
          </w:p>
        </w:tc>
      </w:tr>
      <w:tr w:rsidR="00283BF8" w:rsidRPr="00283BF8" w14:paraId="2DDA57CA"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2EB0F03D"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54FD254E"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0E8D16AD"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68,75%</w:t>
            </w:r>
          </w:p>
        </w:tc>
        <w:tc>
          <w:tcPr>
            <w:tcW w:w="817" w:type="dxa"/>
            <w:vMerge/>
            <w:tcBorders>
              <w:top w:val="nil"/>
              <w:left w:val="single" w:sz="8" w:space="0" w:color="auto"/>
              <w:bottom w:val="single" w:sz="8" w:space="0" w:color="000000"/>
              <w:right w:val="single" w:sz="8" w:space="0" w:color="auto"/>
            </w:tcBorders>
            <w:vAlign w:val="center"/>
            <w:hideMark/>
          </w:tcPr>
          <w:p w14:paraId="55ABAF8E"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367ACA15"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vMerge/>
            <w:tcBorders>
              <w:top w:val="nil"/>
              <w:left w:val="single" w:sz="8" w:space="0" w:color="auto"/>
              <w:bottom w:val="single" w:sz="8" w:space="0" w:color="000000"/>
              <w:right w:val="single" w:sz="8" w:space="0" w:color="auto"/>
            </w:tcBorders>
            <w:vAlign w:val="center"/>
            <w:hideMark/>
          </w:tcPr>
          <w:p w14:paraId="1FA745E6"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F3139DB"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4E857454"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70CC9866"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73FF71B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6,25%</w:t>
            </w:r>
          </w:p>
        </w:tc>
        <w:tc>
          <w:tcPr>
            <w:tcW w:w="817" w:type="dxa"/>
            <w:tcBorders>
              <w:top w:val="nil"/>
              <w:left w:val="nil"/>
              <w:bottom w:val="single" w:sz="8" w:space="0" w:color="auto"/>
              <w:right w:val="single" w:sz="8" w:space="0" w:color="auto"/>
            </w:tcBorders>
            <w:shd w:val="clear" w:color="auto" w:fill="auto"/>
            <w:vAlign w:val="center"/>
            <w:hideMark/>
          </w:tcPr>
          <w:p w14:paraId="29BB8D6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18,75%</w:t>
            </w:r>
          </w:p>
        </w:tc>
        <w:tc>
          <w:tcPr>
            <w:tcW w:w="817" w:type="dxa"/>
            <w:tcBorders>
              <w:top w:val="nil"/>
              <w:left w:val="nil"/>
              <w:bottom w:val="single" w:sz="8" w:space="0" w:color="auto"/>
              <w:right w:val="single" w:sz="8" w:space="0" w:color="auto"/>
            </w:tcBorders>
            <w:shd w:val="clear" w:color="auto" w:fill="auto"/>
            <w:vAlign w:val="center"/>
            <w:hideMark/>
          </w:tcPr>
          <w:p w14:paraId="1B2D246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6,25%</w:t>
            </w:r>
          </w:p>
        </w:tc>
      </w:tr>
      <w:tr w:rsidR="00283BF8" w:rsidRPr="00283BF8" w14:paraId="167972DC"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2C66A817"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794B4DAC"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Çözüm Sürecinin Bitişi</w:t>
            </w:r>
          </w:p>
        </w:tc>
        <w:tc>
          <w:tcPr>
            <w:tcW w:w="817" w:type="dxa"/>
            <w:tcBorders>
              <w:top w:val="nil"/>
              <w:left w:val="nil"/>
              <w:bottom w:val="nil"/>
              <w:right w:val="single" w:sz="8" w:space="0" w:color="auto"/>
            </w:tcBorders>
            <w:shd w:val="clear" w:color="auto" w:fill="auto"/>
            <w:vAlign w:val="center"/>
            <w:hideMark/>
          </w:tcPr>
          <w:p w14:paraId="58EFBF16"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8</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008295B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CB68EC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7291624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4E753E2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2DDA74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65F04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3DBEDBB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5DFEB2E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7</w:t>
            </w:r>
          </w:p>
        </w:tc>
        <w:tc>
          <w:tcPr>
            <w:tcW w:w="817" w:type="dxa"/>
            <w:tcBorders>
              <w:top w:val="nil"/>
              <w:left w:val="nil"/>
              <w:bottom w:val="nil"/>
              <w:right w:val="single" w:sz="8" w:space="0" w:color="auto"/>
            </w:tcBorders>
            <w:shd w:val="clear" w:color="auto" w:fill="auto"/>
            <w:vAlign w:val="center"/>
            <w:hideMark/>
          </w:tcPr>
          <w:p w14:paraId="0F2195B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w:t>
            </w:r>
          </w:p>
        </w:tc>
      </w:tr>
      <w:tr w:rsidR="00283BF8" w:rsidRPr="00283BF8" w14:paraId="2B67F970"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4C38328B"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22F7E96C"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1BC28F6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47,20%</w:t>
            </w:r>
          </w:p>
        </w:tc>
        <w:tc>
          <w:tcPr>
            <w:tcW w:w="817" w:type="dxa"/>
            <w:vMerge/>
            <w:tcBorders>
              <w:top w:val="nil"/>
              <w:left w:val="single" w:sz="8" w:space="0" w:color="auto"/>
              <w:bottom w:val="single" w:sz="8" w:space="0" w:color="000000"/>
              <w:right w:val="single" w:sz="8" w:space="0" w:color="auto"/>
            </w:tcBorders>
            <w:vAlign w:val="center"/>
            <w:hideMark/>
          </w:tcPr>
          <w:p w14:paraId="12053579"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6CE11382" w14:textId="77777777" w:rsidR="00283BF8" w:rsidRPr="003725A9" w:rsidRDefault="00283BF8" w:rsidP="00283BF8">
            <w:pPr>
              <w:spacing w:after="0" w:line="240" w:lineRule="auto"/>
              <w:rPr>
                <w:rFonts w:eastAsia="Times New Roman" w:cs="Times New Roman"/>
                <w:iCs/>
                <w:color w:val="000000"/>
                <w:sz w:val="22"/>
                <w:lang w:eastAsia="tr-TR"/>
              </w:rPr>
            </w:pPr>
          </w:p>
        </w:tc>
        <w:tc>
          <w:tcPr>
            <w:tcW w:w="707" w:type="dxa"/>
            <w:vMerge/>
            <w:tcBorders>
              <w:top w:val="nil"/>
              <w:left w:val="single" w:sz="8" w:space="0" w:color="auto"/>
              <w:bottom w:val="single" w:sz="8" w:space="0" w:color="000000"/>
              <w:right w:val="single" w:sz="8" w:space="0" w:color="auto"/>
            </w:tcBorders>
            <w:vAlign w:val="center"/>
            <w:hideMark/>
          </w:tcPr>
          <w:p w14:paraId="11B6570B"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1B35FB5E"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00F90BBC"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6D43E2D1"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vMerge/>
            <w:tcBorders>
              <w:top w:val="nil"/>
              <w:left w:val="single" w:sz="8" w:space="0" w:color="auto"/>
              <w:bottom w:val="single" w:sz="8" w:space="0" w:color="000000"/>
              <w:right w:val="single" w:sz="8" w:space="0" w:color="auto"/>
            </w:tcBorders>
            <w:vAlign w:val="center"/>
            <w:hideMark/>
          </w:tcPr>
          <w:p w14:paraId="60615C9E"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122B05F9"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41,10%</w:t>
            </w:r>
          </w:p>
        </w:tc>
        <w:tc>
          <w:tcPr>
            <w:tcW w:w="817" w:type="dxa"/>
            <w:tcBorders>
              <w:top w:val="nil"/>
              <w:left w:val="nil"/>
              <w:bottom w:val="single" w:sz="8" w:space="0" w:color="auto"/>
              <w:right w:val="single" w:sz="8" w:space="0" w:color="auto"/>
            </w:tcBorders>
            <w:shd w:val="clear" w:color="auto" w:fill="auto"/>
            <w:vAlign w:val="center"/>
            <w:hideMark/>
          </w:tcPr>
          <w:p w14:paraId="1790DC8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11,70%</w:t>
            </w:r>
          </w:p>
        </w:tc>
      </w:tr>
      <w:tr w:rsidR="00283BF8" w:rsidRPr="00283BF8" w14:paraId="566323C3" w14:textId="77777777" w:rsidTr="00F1180E">
        <w:trPr>
          <w:trHeight w:val="200"/>
        </w:trPr>
        <w:tc>
          <w:tcPr>
            <w:tcW w:w="404" w:type="dxa"/>
            <w:vMerge/>
            <w:tcBorders>
              <w:top w:val="nil"/>
              <w:left w:val="single" w:sz="8" w:space="0" w:color="auto"/>
              <w:bottom w:val="single" w:sz="8" w:space="0" w:color="000000"/>
              <w:right w:val="single" w:sz="8" w:space="0" w:color="auto"/>
            </w:tcBorders>
            <w:vAlign w:val="center"/>
            <w:hideMark/>
          </w:tcPr>
          <w:p w14:paraId="4ED8F67C"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val="restart"/>
            <w:tcBorders>
              <w:top w:val="nil"/>
              <w:left w:val="single" w:sz="8" w:space="0" w:color="auto"/>
              <w:bottom w:val="single" w:sz="8" w:space="0" w:color="000000"/>
              <w:right w:val="single" w:sz="8" w:space="0" w:color="auto"/>
            </w:tcBorders>
            <w:shd w:val="clear" w:color="auto" w:fill="auto"/>
            <w:vAlign w:val="center"/>
            <w:hideMark/>
          </w:tcPr>
          <w:p w14:paraId="7474C0BF" w14:textId="77777777" w:rsidR="00283BF8" w:rsidRPr="00283BF8" w:rsidRDefault="00283BF8" w:rsidP="00283BF8">
            <w:pPr>
              <w:spacing w:after="0" w:line="240" w:lineRule="auto"/>
              <w:jc w:val="center"/>
              <w:rPr>
                <w:rFonts w:eastAsia="Times New Roman" w:cs="Times New Roman"/>
                <w:color w:val="000000"/>
                <w:sz w:val="22"/>
                <w:lang w:eastAsia="tr-TR"/>
              </w:rPr>
            </w:pPr>
            <w:r w:rsidRPr="00283BF8">
              <w:rPr>
                <w:rFonts w:eastAsia="Times New Roman" w:cs="Times New Roman"/>
                <w:color w:val="000000"/>
                <w:sz w:val="22"/>
                <w:lang w:eastAsia="tr-TR"/>
              </w:rPr>
              <w:t>TOPLAM</w:t>
            </w:r>
          </w:p>
        </w:tc>
        <w:tc>
          <w:tcPr>
            <w:tcW w:w="817" w:type="dxa"/>
            <w:tcBorders>
              <w:top w:val="nil"/>
              <w:left w:val="nil"/>
              <w:bottom w:val="nil"/>
              <w:right w:val="single" w:sz="8" w:space="0" w:color="auto"/>
            </w:tcBorders>
            <w:shd w:val="clear" w:color="auto" w:fill="auto"/>
            <w:vAlign w:val="center"/>
            <w:hideMark/>
          </w:tcPr>
          <w:p w14:paraId="3E13471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45</w:t>
            </w:r>
          </w:p>
        </w:tc>
        <w:tc>
          <w:tcPr>
            <w:tcW w:w="817" w:type="dxa"/>
            <w:tcBorders>
              <w:top w:val="nil"/>
              <w:left w:val="nil"/>
              <w:bottom w:val="nil"/>
              <w:right w:val="single" w:sz="8" w:space="0" w:color="auto"/>
            </w:tcBorders>
            <w:shd w:val="clear" w:color="auto" w:fill="auto"/>
            <w:vAlign w:val="center"/>
            <w:hideMark/>
          </w:tcPr>
          <w:p w14:paraId="049AFFD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817" w:type="dxa"/>
            <w:tcBorders>
              <w:top w:val="nil"/>
              <w:left w:val="nil"/>
              <w:bottom w:val="nil"/>
              <w:right w:val="single" w:sz="8" w:space="0" w:color="auto"/>
            </w:tcBorders>
            <w:shd w:val="clear" w:color="auto" w:fill="auto"/>
            <w:vAlign w:val="center"/>
            <w:hideMark/>
          </w:tcPr>
          <w:p w14:paraId="4954D32F"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32</w:t>
            </w:r>
          </w:p>
        </w:tc>
        <w:tc>
          <w:tcPr>
            <w:tcW w:w="707" w:type="dxa"/>
            <w:tcBorders>
              <w:top w:val="nil"/>
              <w:left w:val="nil"/>
              <w:bottom w:val="nil"/>
              <w:right w:val="single" w:sz="8" w:space="0" w:color="auto"/>
            </w:tcBorders>
            <w:shd w:val="clear" w:color="auto" w:fill="auto"/>
            <w:vAlign w:val="center"/>
            <w:hideMark/>
          </w:tcPr>
          <w:p w14:paraId="56369F3E"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0888005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6480E16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405" w:type="dxa"/>
            <w:vMerge w:val="restart"/>
            <w:tcBorders>
              <w:top w:val="nil"/>
              <w:left w:val="single" w:sz="8" w:space="0" w:color="auto"/>
              <w:bottom w:val="single" w:sz="8" w:space="0" w:color="000000"/>
              <w:right w:val="single" w:sz="8" w:space="0" w:color="auto"/>
            </w:tcBorders>
            <w:shd w:val="clear" w:color="auto" w:fill="auto"/>
            <w:vAlign w:val="center"/>
            <w:hideMark/>
          </w:tcPr>
          <w:p w14:paraId="3F539B7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 </w:t>
            </w:r>
          </w:p>
        </w:tc>
        <w:tc>
          <w:tcPr>
            <w:tcW w:w="817" w:type="dxa"/>
            <w:tcBorders>
              <w:top w:val="nil"/>
              <w:left w:val="nil"/>
              <w:bottom w:val="nil"/>
              <w:right w:val="single" w:sz="8" w:space="0" w:color="auto"/>
            </w:tcBorders>
            <w:shd w:val="clear" w:color="auto" w:fill="auto"/>
            <w:vAlign w:val="center"/>
            <w:hideMark/>
          </w:tcPr>
          <w:p w14:paraId="0580BBF1"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12</w:t>
            </w:r>
          </w:p>
        </w:tc>
        <w:tc>
          <w:tcPr>
            <w:tcW w:w="817" w:type="dxa"/>
            <w:tcBorders>
              <w:top w:val="nil"/>
              <w:left w:val="nil"/>
              <w:bottom w:val="nil"/>
              <w:right w:val="single" w:sz="8" w:space="0" w:color="auto"/>
            </w:tcBorders>
            <w:shd w:val="clear" w:color="auto" w:fill="auto"/>
            <w:vAlign w:val="center"/>
            <w:hideMark/>
          </w:tcPr>
          <w:p w14:paraId="36B6C280"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39</w:t>
            </w:r>
          </w:p>
        </w:tc>
        <w:tc>
          <w:tcPr>
            <w:tcW w:w="817" w:type="dxa"/>
            <w:tcBorders>
              <w:top w:val="nil"/>
              <w:left w:val="nil"/>
              <w:bottom w:val="nil"/>
              <w:right w:val="single" w:sz="8" w:space="0" w:color="auto"/>
            </w:tcBorders>
            <w:shd w:val="clear" w:color="auto" w:fill="auto"/>
            <w:vAlign w:val="center"/>
            <w:hideMark/>
          </w:tcPr>
          <w:p w14:paraId="1C5079F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33</w:t>
            </w:r>
          </w:p>
        </w:tc>
      </w:tr>
      <w:tr w:rsidR="00283BF8" w:rsidRPr="00283BF8" w14:paraId="05AD8FBA" w14:textId="77777777" w:rsidTr="00F1180E">
        <w:trPr>
          <w:trHeight w:val="210"/>
        </w:trPr>
        <w:tc>
          <w:tcPr>
            <w:tcW w:w="404" w:type="dxa"/>
            <w:vMerge/>
            <w:tcBorders>
              <w:top w:val="nil"/>
              <w:left w:val="single" w:sz="8" w:space="0" w:color="auto"/>
              <w:bottom w:val="single" w:sz="8" w:space="0" w:color="000000"/>
              <w:right w:val="single" w:sz="8" w:space="0" w:color="auto"/>
            </w:tcBorders>
            <w:vAlign w:val="center"/>
            <w:hideMark/>
          </w:tcPr>
          <w:p w14:paraId="345FCA6E" w14:textId="77777777" w:rsidR="00283BF8" w:rsidRPr="00283BF8" w:rsidRDefault="00283BF8" w:rsidP="00283BF8">
            <w:pPr>
              <w:spacing w:after="0" w:line="240" w:lineRule="auto"/>
              <w:rPr>
                <w:rFonts w:eastAsia="Times New Roman" w:cs="Times New Roman"/>
                <w:color w:val="000000"/>
                <w:sz w:val="22"/>
                <w:lang w:eastAsia="tr-TR"/>
              </w:rPr>
            </w:pPr>
          </w:p>
        </w:tc>
        <w:tc>
          <w:tcPr>
            <w:tcW w:w="1346" w:type="dxa"/>
            <w:vMerge/>
            <w:tcBorders>
              <w:top w:val="nil"/>
              <w:left w:val="single" w:sz="8" w:space="0" w:color="auto"/>
              <w:bottom w:val="single" w:sz="8" w:space="0" w:color="000000"/>
              <w:right w:val="single" w:sz="8" w:space="0" w:color="auto"/>
            </w:tcBorders>
            <w:vAlign w:val="center"/>
            <w:hideMark/>
          </w:tcPr>
          <w:p w14:paraId="59E5A897" w14:textId="77777777" w:rsidR="00283BF8" w:rsidRPr="00283BF8" w:rsidRDefault="00283BF8" w:rsidP="00283BF8">
            <w:pPr>
              <w:spacing w:after="0" w:line="240" w:lineRule="auto"/>
              <w:rPr>
                <w:rFonts w:eastAsia="Times New Roman" w:cs="Times New Roman"/>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5A817F65"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29,94%</w:t>
            </w:r>
          </w:p>
        </w:tc>
        <w:tc>
          <w:tcPr>
            <w:tcW w:w="817" w:type="dxa"/>
            <w:tcBorders>
              <w:top w:val="nil"/>
              <w:left w:val="nil"/>
              <w:bottom w:val="single" w:sz="8" w:space="0" w:color="auto"/>
              <w:right w:val="single" w:sz="8" w:space="0" w:color="auto"/>
            </w:tcBorders>
            <w:shd w:val="clear" w:color="auto" w:fill="auto"/>
            <w:vAlign w:val="center"/>
            <w:hideMark/>
          </w:tcPr>
          <w:p w14:paraId="35013E07"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1,79%</w:t>
            </w:r>
          </w:p>
        </w:tc>
        <w:tc>
          <w:tcPr>
            <w:tcW w:w="817" w:type="dxa"/>
            <w:tcBorders>
              <w:top w:val="nil"/>
              <w:left w:val="nil"/>
              <w:bottom w:val="single" w:sz="8" w:space="0" w:color="auto"/>
              <w:right w:val="single" w:sz="8" w:space="0" w:color="auto"/>
            </w:tcBorders>
            <w:shd w:val="clear" w:color="auto" w:fill="auto"/>
            <w:vAlign w:val="center"/>
            <w:hideMark/>
          </w:tcPr>
          <w:p w14:paraId="0BB56172"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19,16%</w:t>
            </w:r>
          </w:p>
        </w:tc>
        <w:tc>
          <w:tcPr>
            <w:tcW w:w="707" w:type="dxa"/>
            <w:tcBorders>
              <w:top w:val="nil"/>
              <w:left w:val="nil"/>
              <w:bottom w:val="single" w:sz="8" w:space="0" w:color="auto"/>
              <w:right w:val="single" w:sz="8" w:space="0" w:color="auto"/>
            </w:tcBorders>
            <w:shd w:val="clear" w:color="auto" w:fill="auto"/>
            <w:vAlign w:val="center"/>
            <w:hideMark/>
          </w:tcPr>
          <w:p w14:paraId="48681028"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1,79%</w:t>
            </w:r>
          </w:p>
        </w:tc>
        <w:tc>
          <w:tcPr>
            <w:tcW w:w="405" w:type="dxa"/>
            <w:vMerge/>
            <w:tcBorders>
              <w:top w:val="nil"/>
              <w:left w:val="single" w:sz="8" w:space="0" w:color="auto"/>
              <w:bottom w:val="single" w:sz="8" w:space="0" w:color="000000"/>
              <w:right w:val="single" w:sz="8" w:space="0" w:color="auto"/>
            </w:tcBorders>
            <w:vAlign w:val="center"/>
            <w:hideMark/>
          </w:tcPr>
          <w:p w14:paraId="5B409BC8"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58A52BE9" w14:textId="77777777" w:rsidR="00283BF8" w:rsidRPr="003725A9" w:rsidRDefault="00283BF8" w:rsidP="00283BF8">
            <w:pPr>
              <w:spacing w:after="0" w:line="240" w:lineRule="auto"/>
              <w:rPr>
                <w:rFonts w:eastAsia="Times New Roman" w:cs="Times New Roman"/>
                <w:iCs/>
                <w:color w:val="000000"/>
                <w:sz w:val="22"/>
                <w:lang w:eastAsia="tr-TR"/>
              </w:rPr>
            </w:pPr>
          </w:p>
        </w:tc>
        <w:tc>
          <w:tcPr>
            <w:tcW w:w="405" w:type="dxa"/>
            <w:vMerge/>
            <w:tcBorders>
              <w:top w:val="nil"/>
              <w:left w:val="single" w:sz="8" w:space="0" w:color="auto"/>
              <w:bottom w:val="single" w:sz="8" w:space="0" w:color="000000"/>
              <w:right w:val="single" w:sz="8" w:space="0" w:color="auto"/>
            </w:tcBorders>
            <w:vAlign w:val="center"/>
            <w:hideMark/>
          </w:tcPr>
          <w:p w14:paraId="539264D5" w14:textId="77777777" w:rsidR="00283BF8" w:rsidRPr="003725A9" w:rsidRDefault="00283BF8" w:rsidP="00283BF8">
            <w:pPr>
              <w:spacing w:after="0" w:line="240" w:lineRule="auto"/>
              <w:rPr>
                <w:rFonts w:eastAsia="Times New Roman" w:cs="Times New Roman"/>
                <w:iCs/>
                <w:color w:val="000000"/>
                <w:sz w:val="22"/>
                <w:lang w:eastAsia="tr-TR"/>
              </w:rPr>
            </w:pPr>
          </w:p>
        </w:tc>
        <w:tc>
          <w:tcPr>
            <w:tcW w:w="817" w:type="dxa"/>
            <w:tcBorders>
              <w:top w:val="nil"/>
              <w:left w:val="nil"/>
              <w:bottom w:val="single" w:sz="8" w:space="0" w:color="auto"/>
              <w:right w:val="single" w:sz="8" w:space="0" w:color="auto"/>
            </w:tcBorders>
            <w:shd w:val="clear" w:color="auto" w:fill="auto"/>
            <w:vAlign w:val="center"/>
            <w:hideMark/>
          </w:tcPr>
          <w:p w14:paraId="32331B64"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7,18%</w:t>
            </w:r>
          </w:p>
        </w:tc>
        <w:tc>
          <w:tcPr>
            <w:tcW w:w="817" w:type="dxa"/>
            <w:tcBorders>
              <w:top w:val="nil"/>
              <w:left w:val="nil"/>
              <w:bottom w:val="single" w:sz="8" w:space="0" w:color="auto"/>
              <w:right w:val="single" w:sz="8" w:space="0" w:color="auto"/>
            </w:tcBorders>
            <w:shd w:val="clear" w:color="auto" w:fill="auto"/>
            <w:vAlign w:val="center"/>
            <w:hideMark/>
          </w:tcPr>
          <w:p w14:paraId="6DAEA743"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23,35%</w:t>
            </w:r>
          </w:p>
        </w:tc>
        <w:tc>
          <w:tcPr>
            <w:tcW w:w="817" w:type="dxa"/>
            <w:tcBorders>
              <w:top w:val="nil"/>
              <w:left w:val="nil"/>
              <w:bottom w:val="single" w:sz="8" w:space="0" w:color="auto"/>
              <w:right w:val="single" w:sz="8" w:space="0" w:color="auto"/>
            </w:tcBorders>
            <w:shd w:val="clear" w:color="auto" w:fill="auto"/>
            <w:vAlign w:val="center"/>
            <w:hideMark/>
          </w:tcPr>
          <w:p w14:paraId="6053B0AC" w14:textId="77777777" w:rsidR="00283BF8" w:rsidRPr="003725A9" w:rsidRDefault="00283BF8" w:rsidP="00283BF8">
            <w:pPr>
              <w:spacing w:after="0" w:line="240" w:lineRule="auto"/>
              <w:jc w:val="center"/>
              <w:rPr>
                <w:rFonts w:eastAsia="Times New Roman" w:cs="Times New Roman"/>
                <w:iCs/>
                <w:color w:val="000000"/>
                <w:sz w:val="22"/>
                <w:lang w:eastAsia="tr-TR"/>
              </w:rPr>
            </w:pPr>
            <w:r w:rsidRPr="003725A9">
              <w:rPr>
                <w:rFonts w:eastAsia="Times New Roman" w:cs="Times New Roman"/>
                <w:iCs/>
                <w:color w:val="000000"/>
                <w:sz w:val="22"/>
                <w:lang w:eastAsia="tr-TR"/>
              </w:rPr>
              <w:t>19,76%</w:t>
            </w:r>
          </w:p>
        </w:tc>
      </w:tr>
    </w:tbl>
    <w:p w14:paraId="44BC254A" w14:textId="77777777" w:rsidR="006C47F7" w:rsidRPr="00746E3E" w:rsidRDefault="006C47F7" w:rsidP="00D40506">
      <w:pPr>
        <w:spacing w:after="0"/>
      </w:pPr>
    </w:p>
    <w:p w14:paraId="5146CAEB" w14:textId="77777777" w:rsidR="00692DB6" w:rsidRDefault="00692DB6" w:rsidP="006377A5">
      <w:pPr>
        <w:pStyle w:val="AralkYok"/>
        <w:spacing w:line="360" w:lineRule="auto"/>
        <w:ind w:firstLine="708"/>
        <w:jc w:val="both"/>
        <w:rPr>
          <w:rFonts w:ascii="Times New Roman" w:hAnsi="Times New Roman" w:cs="Times New Roman"/>
          <w:sz w:val="24"/>
          <w:szCs w:val="24"/>
        </w:rPr>
      </w:pPr>
    </w:p>
    <w:p w14:paraId="2BEBF7BA" w14:textId="72B6C515" w:rsidR="00F41D23" w:rsidRPr="006377A5" w:rsidRDefault="006C47F7" w:rsidP="006377A5">
      <w:pPr>
        <w:pStyle w:val="AralkYok"/>
        <w:spacing w:line="360" w:lineRule="auto"/>
        <w:ind w:firstLine="708"/>
        <w:jc w:val="both"/>
        <w:rPr>
          <w:rFonts w:ascii="Times New Roman" w:hAnsi="Times New Roman" w:cs="Times New Roman"/>
          <w:sz w:val="24"/>
          <w:szCs w:val="24"/>
        </w:rPr>
      </w:pPr>
      <w:r w:rsidRPr="00746E3E">
        <w:rPr>
          <w:rFonts w:ascii="Times New Roman" w:hAnsi="Times New Roman" w:cs="Times New Roman"/>
          <w:sz w:val="24"/>
          <w:szCs w:val="24"/>
        </w:rPr>
        <w:t>Milliye</w:t>
      </w:r>
      <w:r w:rsidR="002C4E06" w:rsidRPr="00746E3E">
        <w:rPr>
          <w:rFonts w:ascii="Times New Roman" w:hAnsi="Times New Roman" w:cs="Times New Roman"/>
          <w:sz w:val="24"/>
          <w:szCs w:val="24"/>
        </w:rPr>
        <w:t>t gazetesinde çıkan haberlerde s</w:t>
      </w:r>
      <w:r w:rsidR="00E03D37" w:rsidRPr="00746E3E">
        <w:rPr>
          <w:rFonts w:ascii="Times New Roman" w:hAnsi="Times New Roman" w:cs="Times New Roman"/>
          <w:sz w:val="24"/>
          <w:szCs w:val="24"/>
        </w:rPr>
        <w:t xml:space="preserve">ürecin ne olarak isimlendirildiğinin </w:t>
      </w:r>
      <w:r w:rsidRPr="00746E3E">
        <w:rPr>
          <w:rFonts w:ascii="Times New Roman" w:hAnsi="Times New Roman" w:cs="Times New Roman"/>
          <w:sz w:val="24"/>
          <w:szCs w:val="24"/>
        </w:rPr>
        <w:t>ele al</w:t>
      </w:r>
      <w:r w:rsidR="00E76E6F" w:rsidRPr="00746E3E">
        <w:rPr>
          <w:rFonts w:ascii="Times New Roman" w:hAnsi="Times New Roman" w:cs="Times New Roman"/>
          <w:sz w:val="24"/>
          <w:szCs w:val="24"/>
        </w:rPr>
        <w:t>ındığı T</w:t>
      </w:r>
      <w:r w:rsidR="002C4E06" w:rsidRPr="00746E3E">
        <w:rPr>
          <w:rFonts w:ascii="Times New Roman" w:hAnsi="Times New Roman" w:cs="Times New Roman"/>
          <w:sz w:val="24"/>
          <w:szCs w:val="24"/>
        </w:rPr>
        <w:t>abl</w:t>
      </w:r>
      <w:r w:rsidR="00F1180E">
        <w:rPr>
          <w:rFonts w:ascii="Times New Roman" w:hAnsi="Times New Roman" w:cs="Times New Roman"/>
          <w:sz w:val="24"/>
          <w:szCs w:val="24"/>
        </w:rPr>
        <w:t>o 3.2</w:t>
      </w:r>
      <w:r w:rsidR="005533DB">
        <w:rPr>
          <w:rFonts w:ascii="Times New Roman" w:hAnsi="Times New Roman" w:cs="Times New Roman"/>
          <w:sz w:val="24"/>
          <w:szCs w:val="24"/>
        </w:rPr>
        <w:t>4</w:t>
      </w:r>
      <w:r w:rsidR="00E76E6F" w:rsidRPr="00746E3E">
        <w:rPr>
          <w:rFonts w:ascii="Times New Roman" w:hAnsi="Times New Roman" w:cs="Times New Roman"/>
          <w:sz w:val="24"/>
          <w:szCs w:val="24"/>
        </w:rPr>
        <w:t>’de</w:t>
      </w:r>
      <w:r w:rsidR="002C4E06" w:rsidRPr="00746E3E">
        <w:rPr>
          <w:rFonts w:ascii="Times New Roman" w:hAnsi="Times New Roman" w:cs="Times New Roman"/>
          <w:sz w:val="24"/>
          <w:szCs w:val="24"/>
        </w:rPr>
        <w:t xml:space="preserve">, </w:t>
      </w:r>
      <w:r w:rsidR="00E76E6F" w:rsidRPr="00746E3E">
        <w:rPr>
          <w:rFonts w:ascii="Times New Roman" w:hAnsi="Times New Roman" w:cs="Times New Roman"/>
          <w:sz w:val="24"/>
          <w:szCs w:val="24"/>
        </w:rPr>
        <w:t xml:space="preserve">haberlerde en fazla, “Çözüm Süreci” </w:t>
      </w:r>
      <w:r w:rsidR="00E03D37" w:rsidRPr="00746E3E">
        <w:rPr>
          <w:rFonts w:ascii="Times New Roman" w:hAnsi="Times New Roman" w:cs="Times New Roman"/>
          <w:sz w:val="24"/>
          <w:szCs w:val="24"/>
        </w:rPr>
        <w:t>isimlendirmesini</w:t>
      </w:r>
      <w:r w:rsidR="00E76E6F" w:rsidRPr="00746E3E">
        <w:rPr>
          <w:rFonts w:ascii="Times New Roman" w:hAnsi="Times New Roman" w:cs="Times New Roman"/>
          <w:sz w:val="24"/>
          <w:szCs w:val="24"/>
        </w:rPr>
        <w:t xml:space="preserve"> kullanıldığı görülmektedir. </w:t>
      </w:r>
      <w:r w:rsidR="00913600" w:rsidRPr="00746E3E">
        <w:rPr>
          <w:rFonts w:ascii="Times New Roman" w:hAnsi="Times New Roman" w:cs="Times New Roman"/>
          <w:sz w:val="24"/>
          <w:szCs w:val="24"/>
        </w:rPr>
        <w:t xml:space="preserve">Milliyet gazetesinde de sürecin ilk başladığı dönemlerde en </w:t>
      </w:r>
      <w:r w:rsidR="00913600" w:rsidRPr="00746E3E">
        <w:rPr>
          <w:rFonts w:ascii="Times New Roman" w:hAnsi="Times New Roman" w:cs="Times New Roman"/>
          <w:sz w:val="24"/>
          <w:szCs w:val="24"/>
        </w:rPr>
        <w:lastRenderedPageBreak/>
        <w:t xml:space="preserve">fazla, “Kürt Açılımı” tanımlaması kullanırken, “Nevruz Kutlamaları” ve ondan sonraki olaylarla ilgili yapılan haberlerde “Çözüm Süreci” tanımlaması yer almıştır. Milliyet gazetesinde “Çözüm süreci” tanımlaması en fazla, “Dolmabahçe Görüşmeleri” sonrasında ki haberlerde kullanılmıştır. </w:t>
      </w:r>
      <w:bookmarkStart w:id="104" w:name="_Toc19821741"/>
      <w:r w:rsidR="00F41D23">
        <w:rPr>
          <w:sz w:val="24"/>
          <w:szCs w:val="24"/>
        </w:rPr>
        <w:t>.</w:t>
      </w:r>
    </w:p>
    <w:p w14:paraId="2686E5FD" w14:textId="33B5E765" w:rsidR="007B4A9A" w:rsidRDefault="00F1180E" w:rsidP="007B4A9A">
      <w:pPr>
        <w:pStyle w:val="ResimYazs"/>
        <w:keepNext/>
        <w:jc w:val="center"/>
        <w:rPr>
          <w:sz w:val="24"/>
          <w:szCs w:val="24"/>
        </w:rPr>
      </w:pPr>
      <w:r w:rsidRPr="00F1180E">
        <w:rPr>
          <w:sz w:val="24"/>
          <w:szCs w:val="24"/>
        </w:rPr>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25</w:t>
      </w:r>
      <w:r w:rsidRPr="00F1180E">
        <w:rPr>
          <w:sz w:val="24"/>
          <w:szCs w:val="24"/>
        </w:rPr>
        <w:fldChar w:fldCharType="end"/>
      </w:r>
      <w:r w:rsidRPr="00F1180E">
        <w:rPr>
          <w:sz w:val="24"/>
          <w:szCs w:val="24"/>
        </w:rPr>
        <w:t xml:space="preserve">. </w:t>
      </w:r>
      <w:bookmarkEnd w:id="104"/>
      <w:r w:rsidR="007B4A9A" w:rsidRPr="00F1180E">
        <w:rPr>
          <w:sz w:val="24"/>
          <w:szCs w:val="24"/>
        </w:rPr>
        <w:t xml:space="preserve">Kırılma Dönemlerinde </w:t>
      </w:r>
      <w:r w:rsidR="007B4A9A">
        <w:rPr>
          <w:sz w:val="24"/>
          <w:szCs w:val="24"/>
        </w:rPr>
        <w:t xml:space="preserve">Sabaha </w:t>
      </w:r>
      <w:r w:rsidR="007B4A9A" w:rsidRPr="00F1180E">
        <w:rPr>
          <w:sz w:val="24"/>
          <w:szCs w:val="24"/>
        </w:rPr>
        <w:t xml:space="preserve">Gazetesi Tarafından Sürecin </w:t>
      </w:r>
      <w:r w:rsidR="007B4A9A">
        <w:rPr>
          <w:sz w:val="24"/>
          <w:szCs w:val="24"/>
        </w:rPr>
        <w:t>İsimlendirilme Şekline İlişkin Bulgular.</w:t>
      </w:r>
    </w:p>
    <w:tbl>
      <w:tblPr>
        <w:tblW w:w="7945" w:type="dxa"/>
        <w:jc w:val="center"/>
        <w:tblCellMar>
          <w:left w:w="70" w:type="dxa"/>
          <w:right w:w="70" w:type="dxa"/>
        </w:tblCellMar>
        <w:tblLook w:val="04A0" w:firstRow="1" w:lastRow="0" w:firstColumn="1" w:lastColumn="0" w:noHBand="0" w:noVBand="1"/>
      </w:tblPr>
      <w:tblGrid>
        <w:gridCol w:w="383"/>
        <w:gridCol w:w="1240"/>
        <w:gridCol w:w="739"/>
        <w:gridCol w:w="739"/>
        <w:gridCol w:w="739"/>
        <w:gridCol w:w="739"/>
        <w:gridCol w:w="383"/>
        <w:gridCol w:w="383"/>
        <w:gridCol w:w="383"/>
        <w:gridCol w:w="739"/>
        <w:gridCol w:w="739"/>
        <w:gridCol w:w="739"/>
      </w:tblGrid>
      <w:tr w:rsidR="00377BAE" w:rsidRPr="00377BAE" w14:paraId="58CF86C2" w14:textId="77777777" w:rsidTr="00F1180E">
        <w:trPr>
          <w:trHeight w:val="275"/>
          <w:jc w:val="center"/>
        </w:trPr>
        <w:tc>
          <w:tcPr>
            <w:tcW w:w="383" w:type="dxa"/>
            <w:vMerge w:val="restart"/>
            <w:tcBorders>
              <w:top w:val="single" w:sz="8" w:space="0" w:color="auto"/>
              <w:left w:val="single" w:sz="8" w:space="0" w:color="auto"/>
              <w:bottom w:val="single" w:sz="8" w:space="0" w:color="000000"/>
              <w:right w:val="nil"/>
            </w:tcBorders>
            <w:shd w:val="clear" w:color="auto" w:fill="auto"/>
            <w:vAlign w:val="center"/>
            <w:hideMark/>
          </w:tcPr>
          <w:p w14:paraId="378B501E" w14:textId="77777777" w:rsidR="00377BAE" w:rsidRPr="00377BAE" w:rsidRDefault="00377BAE" w:rsidP="00377BAE">
            <w:pPr>
              <w:spacing w:after="0" w:line="240" w:lineRule="auto"/>
              <w:jc w:val="center"/>
              <w:rPr>
                <w:rFonts w:ascii="Calibri" w:eastAsia="Times New Roman" w:hAnsi="Calibri" w:cs="Calibri"/>
                <w:color w:val="000000"/>
                <w:sz w:val="20"/>
                <w:szCs w:val="20"/>
                <w:lang w:eastAsia="tr-TR"/>
              </w:rPr>
            </w:pPr>
            <w:r w:rsidRPr="00377BAE">
              <w:rPr>
                <w:rFonts w:ascii="Calibri" w:eastAsia="Times New Roman" w:hAnsi="Calibri" w:cs="Calibri"/>
                <w:color w:val="000000"/>
                <w:sz w:val="20"/>
                <w:szCs w:val="20"/>
                <w:lang w:eastAsia="tr-TR"/>
              </w:rPr>
              <w:t> </w:t>
            </w:r>
          </w:p>
        </w:tc>
        <w:tc>
          <w:tcPr>
            <w:tcW w:w="1240" w:type="dxa"/>
            <w:tcBorders>
              <w:top w:val="single" w:sz="8" w:space="0" w:color="auto"/>
              <w:left w:val="nil"/>
              <w:bottom w:val="nil"/>
              <w:right w:val="single" w:sz="8" w:space="0" w:color="auto"/>
            </w:tcBorders>
            <w:shd w:val="clear" w:color="auto" w:fill="auto"/>
            <w:vAlign w:val="center"/>
            <w:hideMark/>
          </w:tcPr>
          <w:p w14:paraId="768D5960" w14:textId="77777777" w:rsidR="00377BAE" w:rsidRPr="00377BAE" w:rsidRDefault="00377BAE" w:rsidP="00377BAE">
            <w:pPr>
              <w:spacing w:after="0" w:line="240" w:lineRule="auto"/>
              <w:jc w:val="center"/>
              <w:rPr>
                <w:rFonts w:ascii="Calibri" w:eastAsia="Times New Roman" w:hAnsi="Calibri" w:cs="Calibri"/>
                <w:color w:val="000000"/>
                <w:sz w:val="20"/>
                <w:szCs w:val="20"/>
                <w:lang w:eastAsia="tr-TR"/>
              </w:rPr>
            </w:pPr>
            <w:r w:rsidRPr="00377BAE">
              <w:rPr>
                <w:rFonts w:ascii="Calibri" w:eastAsia="Times New Roman" w:hAnsi="Calibri" w:cs="Calibri"/>
                <w:color w:val="000000"/>
                <w:sz w:val="20"/>
                <w:szCs w:val="20"/>
                <w:lang w:eastAsia="tr-TR"/>
              </w:rPr>
              <w:t> </w:t>
            </w:r>
          </w:p>
        </w:tc>
        <w:tc>
          <w:tcPr>
            <w:tcW w:w="6322" w:type="dxa"/>
            <w:gridSpan w:val="10"/>
            <w:tcBorders>
              <w:top w:val="single" w:sz="8" w:space="0" w:color="auto"/>
              <w:left w:val="nil"/>
              <w:bottom w:val="single" w:sz="8" w:space="0" w:color="auto"/>
              <w:right w:val="single" w:sz="8" w:space="0" w:color="000000"/>
            </w:tcBorders>
            <w:shd w:val="clear" w:color="auto" w:fill="auto"/>
            <w:vAlign w:val="center"/>
            <w:hideMark/>
          </w:tcPr>
          <w:p w14:paraId="27AAA6D8" w14:textId="77777777" w:rsidR="00377BAE" w:rsidRPr="00377BAE" w:rsidRDefault="00377BAE" w:rsidP="00377BAE">
            <w:pPr>
              <w:spacing w:after="0" w:line="240" w:lineRule="auto"/>
              <w:jc w:val="center"/>
              <w:rPr>
                <w:rFonts w:eastAsia="Times New Roman" w:cs="Times New Roman"/>
                <w:iCs/>
                <w:color w:val="000000"/>
                <w:sz w:val="20"/>
                <w:szCs w:val="20"/>
                <w:lang w:eastAsia="tr-TR"/>
              </w:rPr>
            </w:pPr>
            <w:r w:rsidRPr="00377BAE">
              <w:rPr>
                <w:rFonts w:eastAsia="Times New Roman" w:cs="Times New Roman"/>
                <w:iCs/>
                <w:color w:val="000000"/>
                <w:sz w:val="20"/>
                <w:szCs w:val="20"/>
                <w:lang w:eastAsia="tr-TR"/>
              </w:rPr>
              <w:t>SABAH</w:t>
            </w:r>
          </w:p>
        </w:tc>
      </w:tr>
      <w:tr w:rsidR="00377BAE" w:rsidRPr="00377BAE" w14:paraId="6DB2F45B" w14:textId="77777777" w:rsidTr="00F1180E">
        <w:trPr>
          <w:trHeight w:val="1155"/>
          <w:jc w:val="center"/>
        </w:trPr>
        <w:tc>
          <w:tcPr>
            <w:tcW w:w="383" w:type="dxa"/>
            <w:vMerge/>
            <w:tcBorders>
              <w:top w:val="single" w:sz="8" w:space="0" w:color="auto"/>
              <w:left w:val="single" w:sz="8" w:space="0" w:color="auto"/>
              <w:bottom w:val="single" w:sz="8" w:space="0" w:color="000000"/>
              <w:right w:val="nil"/>
            </w:tcBorders>
            <w:vAlign w:val="center"/>
            <w:hideMark/>
          </w:tcPr>
          <w:p w14:paraId="2C719599" w14:textId="77777777" w:rsidR="00377BAE" w:rsidRPr="00377BAE" w:rsidRDefault="00377BAE" w:rsidP="00377BAE">
            <w:pPr>
              <w:spacing w:after="0" w:line="240" w:lineRule="auto"/>
              <w:rPr>
                <w:rFonts w:ascii="Calibri" w:eastAsia="Times New Roman" w:hAnsi="Calibri" w:cs="Calibri"/>
                <w:color w:val="000000"/>
                <w:sz w:val="20"/>
                <w:szCs w:val="20"/>
                <w:lang w:eastAsia="tr-TR"/>
              </w:rPr>
            </w:pPr>
          </w:p>
        </w:tc>
        <w:tc>
          <w:tcPr>
            <w:tcW w:w="1240" w:type="dxa"/>
            <w:tcBorders>
              <w:top w:val="nil"/>
              <w:left w:val="nil"/>
              <w:bottom w:val="single" w:sz="8" w:space="0" w:color="auto"/>
              <w:right w:val="single" w:sz="8" w:space="0" w:color="auto"/>
            </w:tcBorders>
            <w:shd w:val="clear" w:color="auto" w:fill="auto"/>
            <w:vAlign w:val="center"/>
            <w:hideMark/>
          </w:tcPr>
          <w:p w14:paraId="1C84CF3F"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 </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2E0F745C"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Çözüm süreci</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21EFCA69"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Demokratik Açılım</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0734E195"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Kürt Açılımı</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12BED6E4" w14:textId="0DA6FD8A"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Barış Süreci</w:t>
            </w:r>
          </w:p>
        </w:tc>
        <w:tc>
          <w:tcPr>
            <w:tcW w:w="383" w:type="dxa"/>
            <w:tcBorders>
              <w:top w:val="nil"/>
              <w:left w:val="nil"/>
              <w:bottom w:val="single" w:sz="8" w:space="0" w:color="auto"/>
              <w:right w:val="single" w:sz="8" w:space="0" w:color="auto"/>
            </w:tcBorders>
            <w:shd w:val="clear" w:color="auto" w:fill="auto"/>
            <w:textDirection w:val="btLr"/>
            <w:vAlign w:val="center"/>
            <w:hideMark/>
          </w:tcPr>
          <w:p w14:paraId="3E46A06D" w14:textId="77777777" w:rsidR="00377BAE" w:rsidRPr="00377BAE" w:rsidRDefault="00377BAE" w:rsidP="00377BAE">
            <w:pPr>
              <w:spacing w:after="0" w:line="240" w:lineRule="auto"/>
              <w:jc w:val="center"/>
              <w:rPr>
                <w:rFonts w:eastAsia="Times New Roman" w:cs="Times New Roman"/>
                <w:color w:val="000000"/>
                <w:sz w:val="20"/>
                <w:szCs w:val="20"/>
                <w:lang w:eastAsia="tr-TR"/>
              </w:rPr>
            </w:pPr>
            <w:proofErr w:type="spellStart"/>
            <w:r w:rsidRPr="00377BAE">
              <w:rPr>
                <w:rFonts w:eastAsia="Times New Roman" w:cs="Times New Roman"/>
                <w:color w:val="000000"/>
                <w:sz w:val="20"/>
                <w:szCs w:val="20"/>
                <w:lang w:eastAsia="tr-TR"/>
              </w:rPr>
              <w:t>G.Doğu</w:t>
            </w:r>
            <w:proofErr w:type="spellEnd"/>
            <w:r w:rsidRPr="00377BAE">
              <w:rPr>
                <w:rFonts w:eastAsia="Times New Roman" w:cs="Times New Roman"/>
                <w:color w:val="000000"/>
                <w:sz w:val="20"/>
                <w:szCs w:val="20"/>
                <w:lang w:eastAsia="tr-TR"/>
              </w:rPr>
              <w:t xml:space="preserve"> Sorunu</w:t>
            </w:r>
          </w:p>
        </w:tc>
        <w:tc>
          <w:tcPr>
            <w:tcW w:w="383" w:type="dxa"/>
            <w:tcBorders>
              <w:top w:val="nil"/>
              <w:left w:val="nil"/>
              <w:bottom w:val="single" w:sz="8" w:space="0" w:color="auto"/>
              <w:right w:val="single" w:sz="8" w:space="0" w:color="auto"/>
            </w:tcBorders>
            <w:shd w:val="clear" w:color="auto" w:fill="auto"/>
            <w:textDirection w:val="btLr"/>
            <w:vAlign w:val="center"/>
            <w:hideMark/>
          </w:tcPr>
          <w:p w14:paraId="368546E5"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İmralı Süreci</w:t>
            </w:r>
          </w:p>
        </w:tc>
        <w:tc>
          <w:tcPr>
            <w:tcW w:w="383" w:type="dxa"/>
            <w:tcBorders>
              <w:top w:val="nil"/>
              <w:left w:val="nil"/>
              <w:bottom w:val="single" w:sz="8" w:space="0" w:color="auto"/>
              <w:right w:val="single" w:sz="8" w:space="0" w:color="auto"/>
            </w:tcBorders>
            <w:shd w:val="clear" w:color="auto" w:fill="auto"/>
            <w:textDirection w:val="btLr"/>
            <w:vAlign w:val="center"/>
            <w:hideMark/>
          </w:tcPr>
          <w:p w14:paraId="31FD9C1B"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Silahsızlanma</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695A7446"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 xml:space="preserve">Kürt Sorunu </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4E2B91AC"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Diğer</w:t>
            </w:r>
          </w:p>
        </w:tc>
        <w:tc>
          <w:tcPr>
            <w:tcW w:w="739" w:type="dxa"/>
            <w:tcBorders>
              <w:top w:val="nil"/>
              <w:left w:val="nil"/>
              <w:bottom w:val="single" w:sz="8" w:space="0" w:color="auto"/>
              <w:right w:val="single" w:sz="8" w:space="0" w:color="auto"/>
            </w:tcBorders>
            <w:shd w:val="clear" w:color="auto" w:fill="auto"/>
            <w:textDirection w:val="btLr"/>
            <w:vAlign w:val="center"/>
            <w:hideMark/>
          </w:tcPr>
          <w:p w14:paraId="78805111"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Tanımlama Yok</w:t>
            </w:r>
          </w:p>
        </w:tc>
      </w:tr>
      <w:tr w:rsidR="00377BAE" w:rsidRPr="00377BAE" w14:paraId="4B22FF27" w14:textId="77777777" w:rsidTr="00F1180E">
        <w:trPr>
          <w:trHeight w:val="261"/>
          <w:jc w:val="center"/>
        </w:trPr>
        <w:tc>
          <w:tcPr>
            <w:tcW w:w="38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5553894"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SÜRECİN NE OLARAK TANIMLANDIĞI</w:t>
            </w: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1684070" w14:textId="13BC1218" w:rsidR="00377BAE" w:rsidRPr="00377BAE" w:rsidRDefault="003725A9" w:rsidP="00377BAE">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Çözüm Sürecin B</w:t>
            </w:r>
            <w:r w:rsidR="00377BAE" w:rsidRPr="00377BAE">
              <w:rPr>
                <w:rFonts w:eastAsia="Times New Roman" w:cs="Times New Roman"/>
                <w:color w:val="000000"/>
                <w:sz w:val="20"/>
                <w:szCs w:val="20"/>
                <w:lang w:eastAsia="tr-TR"/>
              </w:rPr>
              <w:t>aşlangıcı</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77CC4C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5895FA0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739" w:type="dxa"/>
            <w:tcBorders>
              <w:top w:val="nil"/>
              <w:left w:val="nil"/>
              <w:bottom w:val="nil"/>
              <w:right w:val="single" w:sz="8" w:space="0" w:color="auto"/>
            </w:tcBorders>
            <w:shd w:val="clear" w:color="auto" w:fill="auto"/>
            <w:vAlign w:val="center"/>
            <w:hideMark/>
          </w:tcPr>
          <w:p w14:paraId="0CA6DD4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11</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7883BFB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15F926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A810E4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40D99E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58D6F4B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739" w:type="dxa"/>
            <w:tcBorders>
              <w:top w:val="nil"/>
              <w:left w:val="nil"/>
              <w:bottom w:val="nil"/>
              <w:right w:val="single" w:sz="8" w:space="0" w:color="auto"/>
            </w:tcBorders>
            <w:shd w:val="clear" w:color="auto" w:fill="auto"/>
            <w:vAlign w:val="center"/>
            <w:hideMark/>
          </w:tcPr>
          <w:p w14:paraId="4977AFC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9</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F9E68B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r>
      <w:tr w:rsidR="00377BAE" w:rsidRPr="00377BAE" w14:paraId="25FAA36D" w14:textId="77777777" w:rsidTr="00F1180E">
        <w:trPr>
          <w:trHeight w:val="446"/>
          <w:jc w:val="center"/>
        </w:trPr>
        <w:tc>
          <w:tcPr>
            <w:tcW w:w="383" w:type="dxa"/>
            <w:vMerge/>
            <w:tcBorders>
              <w:top w:val="nil"/>
              <w:left w:val="single" w:sz="8" w:space="0" w:color="auto"/>
              <w:bottom w:val="single" w:sz="8" w:space="0" w:color="000000"/>
              <w:right w:val="single" w:sz="8" w:space="0" w:color="auto"/>
            </w:tcBorders>
            <w:vAlign w:val="center"/>
            <w:hideMark/>
          </w:tcPr>
          <w:p w14:paraId="18A3657E"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4F7962F2"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7ED5C563"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6A02613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4,30%</w:t>
            </w:r>
          </w:p>
        </w:tc>
        <w:tc>
          <w:tcPr>
            <w:tcW w:w="739" w:type="dxa"/>
            <w:tcBorders>
              <w:top w:val="nil"/>
              <w:left w:val="nil"/>
              <w:bottom w:val="single" w:sz="8" w:space="0" w:color="auto"/>
              <w:right w:val="single" w:sz="8" w:space="0" w:color="auto"/>
            </w:tcBorders>
            <w:shd w:val="clear" w:color="auto" w:fill="auto"/>
            <w:vAlign w:val="center"/>
            <w:hideMark/>
          </w:tcPr>
          <w:p w14:paraId="7859988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47,80%</w:t>
            </w:r>
          </w:p>
        </w:tc>
        <w:tc>
          <w:tcPr>
            <w:tcW w:w="739" w:type="dxa"/>
            <w:vMerge/>
            <w:tcBorders>
              <w:top w:val="nil"/>
              <w:left w:val="single" w:sz="8" w:space="0" w:color="auto"/>
              <w:bottom w:val="single" w:sz="8" w:space="0" w:color="000000"/>
              <w:right w:val="single" w:sz="8" w:space="0" w:color="auto"/>
            </w:tcBorders>
            <w:vAlign w:val="center"/>
            <w:hideMark/>
          </w:tcPr>
          <w:p w14:paraId="203C9F4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0B71792"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1B101F6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49139FC"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626A5FA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8,60%</w:t>
            </w:r>
          </w:p>
        </w:tc>
        <w:tc>
          <w:tcPr>
            <w:tcW w:w="739" w:type="dxa"/>
            <w:tcBorders>
              <w:top w:val="nil"/>
              <w:left w:val="nil"/>
              <w:bottom w:val="single" w:sz="8" w:space="0" w:color="auto"/>
              <w:right w:val="single" w:sz="8" w:space="0" w:color="auto"/>
            </w:tcBorders>
            <w:shd w:val="clear" w:color="auto" w:fill="auto"/>
            <w:vAlign w:val="center"/>
            <w:hideMark/>
          </w:tcPr>
          <w:p w14:paraId="25E43AB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39,30%</w:t>
            </w:r>
          </w:p>
        </w:tc>
        <w:tc>
          <w:tcPr>
            <w:tcW w:w="739" w:type="dxa"/>
            <w:vMerge/>
            <w:tcBorders>
              <w:top w:val="nil"/>
              <w:left w:val="single" w:sz="8" w:space="0" w:color="auto"/>
              <w:bottom w:val="single" w:sz="8" w:space="0" w:color="000000"/>
              <w:right w:val="single" w:sz="8" w:space="0" w:color="auto"/>
            </w:tcBorders>
            <w:vAlign w:val="center"/>
            <w:hideMark/>
          </w:tcPr>
          <w:p w14:paraId="3FAE8A41"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r>
      <w:tr w:rsidR="00377BAE" w:rsidRPr="00377BAE" w14:paraId="4982F3C7"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1B5C4ED6"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F493119"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Habur Olayı</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75ED5F4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2E6C0BE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9</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211FEF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76F970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F02026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6B23C50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649E23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6B779DC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66EC168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739" w:type="dxa"/>
            <w:tcBorders>
              <w:top w:val="nil"/>
              <w:left w:val="nil"/>
              <w:bottom w:val="nil"/>
              <w:right w:val="single" w:sz="8" w:space="0" w:color="auto"/>
            </w:tcBorders>
            <w:shd w:val="clear" w:color="auto" w:fill="auto"/>
            <w:vAlign w:val="center"/>
            <w:hideMark/>
          </w:tcPr>
          <w:p w14:paraId="0A285CF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w:t>
            </w:r>
          </w:p>
        </w:tc>
      </w:tr>
      <w:tr w:rsidR="00377BAE" w:rsidRPr="00377BAE" w14:paraId="19ACA5B4"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3FCEEBCA"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00387DB4"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123B034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7CF9D76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60,10%</w:t>
            </w:r>
          </w:p>
        </w:tc>
        <w:tc>
          <w:tcPr>
            <w:tcW w:w="739" w:type="dxa"/>
            <w:vMerge/>
            <w:tcBorders>
              <w:top w:val="nil"/>
              <w:left w:val="single" w:sz="8" w:space="0" w:color="auto"/>
              <w:bottom w:val="single" w:sz="8" w:space="0" w:color="000000"/>
              <w:right w:val="single" w:sz="8" w:space="0" w:color="auto"/>
            </w:tcBorders>
            <w:vAlign w:val="center"/>
            <w:hideMark/>
          </w:tcPr>
          <w:p w14:paraId="17C917A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189D95E0"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708B5FEE"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2DEC181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564C9C0"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169CA8B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13011F6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13,30%</w:t>
            </w:r>
          </w:p>
        </w:tc>
        <w:tc>
          <w:tcPr>
            <w:tcW w:w="739" w:type="dxa"/>
            <w:tcBorders>
              <w:top w:val="nil"/>
              <w:left w:val="nil"/>
              <w:bottom w:val="single" w:sz="8" w:space="0" w:color="auto"/>
              <w:right w:val="single" w:sz="8" w:space="0" w:color="auto"/>
            </w:tcBorders>
            <w:shd w:val="clear" w:color="auto" w:fill="auto"/>
            <w:vAlign w:val="center"/>
            <w:hideMark/>
          </w:tcPr>
          <w:p w14:paraId="2D1F026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26,60%</w:t>
            </w:r>
          </w:p>
        </w:tc>
      </w:tr>
      <w:tr w:rsidR="00377BAE" w:rsidRPr="00377BAE" w14:paraId="589F588B"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0F5DB446"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18D998A8"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Reşadiye Saldırısı</w:t>
            </w:r>
          </w:p>
        </w:tc>
        <w:tc>
          <w:tcPr>
            <w:tcW w:w="739" w:type="dxa"/>
            <w:tcBorders>
              <w:top w:val="nil"/>
              <w:left w:val="nil"/>
              <w:bottom w:val="nil"/>
              <w:right w:val="single" w:sz="8" w:space="0" w:color="auto"/>
            </w:tcBorders>
            <w:shd w:val="clear" w:color="auto" w:fill="auto"/>
            <w:vAlign w:val="center"/>
            <w:hideMark/>
          </w:tcPr>
          <w:p w14:paraId="6EC2137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739" w:type="dxa"/>
            <w:tcBorders>
              <w:top w:val="nil"/>
              <w:left w:val="nil"/>
              <w:bottom w:val="nil"/>
              <w:right w:val="single" w:sz="8" w:space="0" w:color="auto"/>
            </w:tcBorders>
            <w:shd w:val="clear" w:color="auto" w:fill="auto"/>
            <w:vAlign w:val="center"/>
            <w:hideMark/>
          </w:tcPr>
          <w:p w14:paraId="26726D9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EE20E5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114D286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814AAF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2BF0EAD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46D99F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BB84F2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8C079E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4B10A53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6</w:t>
            </w:r>
          </w:p>
        </w:tc>
      </w:tr>
      <w:tr w:rsidR="00377BAE" w:rsidRPr="00377BAE" w14:paraId="66B605E9"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7414A85B"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578B9F6C"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226FCF8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11,10%</w:t>
            </w:r>
          </w:p>
        </w:tc>
        <w:tc>
          <w:tcPr>
            <w:tcW w:w="739" w:type="dxa"/>
            <w:tcBorders>
              <w:top w:val="nil"/>
              <w:left w:val="nil"/>
              <w:bottom w:val="single" w:sz="8" w:space="0" w:color="auto"/>
              <w:right w:val="single" w:sz="8" w:space="0" w:color="auto"/>
            </w:tcBorders>
            <w:shd w:val="clear" w:color="auto" w:fill="auto"/>
            <w:vAlign w:val="center"/>
            <w:hideMark/>
          </w:tcPr>
          <w:p w14:paraId="367900A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22,20%</w:t>
            </w:r>
          </w:p>
        </w:tc>
        <w:tc>
          <w:tcPr>
            <w:tcW w:w="739" w:type="dxa"/>
            <w:vMerge/>
            <w:tcBorders>
              <w:top w:val="nil"/>
              <w:left w:val="single" w:sz="8" w:space="0" w:color="auto"/>
              <w:bottom w:val="single" w:sz="8" w:space="0" w:color="000000"/>
              <w:right w:val="single" w:sz="8" w:space="0" w:color="auto"/>
            </w:tcBorders>
            <w:vAlign w:val="center"/>
            <w:hideMark/>
          </w:tcPr>
          <w:p w14:paraId="5B19D5C3"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092A794D"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3D7C422F"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6303DC4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2626ED35"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3E66DA6D"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0AD66F14"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5F6FFFD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66,70%</w:t>
            </w:r>
          </w:p>
        </w:tc>
      </w:tr>
      <w:tr w:rsidR="00377BAE" w:rsidRPr="00377BAE" w14:paraId="15E8563C"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700DA7B0"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6E7084B"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PKK’lıların Tutuklanması</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7835FAB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49E1082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5903157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665C3B4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B5A9E4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E761BC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415486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6F88B6A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739" w:type="dxa"/>
            <w:tcBorders>
              <w:top w:val="nil"/>
              <w:left w:val="nil"/>
              <w:bottom w:val="nil"/>
              <w:right w:val="single" w:sz="8" w:space="0" w:color="auto"/>
            </w:tcBorders>
            <w:shd w:val="clear" w:color="auto" w:fill="auto"/>
            <w:vAlign w:val="center"/>
            <w:hideMark/>
          </w:tcPr>
          <w:p w14:paraId="6AD4B12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739" w:type="dxa"/>
            <w:tcBorders>
              <w:top w:val="nil"/>
              <w:left w:val="nil"/>
              <w:bottom w:val="nil"/>
              <w:right w:val="single" w:sz="8" w:space="0" w:color="auto"/>
            </w:tcBorders>
            <w:shd w:val="clear" w:color="auto" w:fill="auto"/>
            <w:vAlign w:val="center"/>
            <w:hideMark/>
          </w:tcPr>
          <w:p w14:paraId="7C9C5EA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r>
      <w:tr w:rsidR="00377BAE" w:rsidRPr="00377BAE" w14:paraId="0229779C"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0D40F160"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0F789E7C"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2164ADC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2E6B5DA5"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67F45F2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14,20%</w:t>
            </w:r>
          </w:p>
        </w:tc>
        <w:tc>
          <w:tcPr>
            <w:tcW w:w="739" w:type="dxa"/>
            <w:vMerge/>
            <w:tcBorders>
              <w:top w:val="nil"/>
              <w:left w:val="single" w:sz="8" w:space="0" w:color="auto"/>
              <w:bottom w:val="single" w:sz="8" w:space="0" w:color="000000"/>
              <w:right w:val="single" w:sz="8" w:space="0" w:color="auto"/>
            </w:tcBorders>
            <w:vAlign w:val="center"/>
            <w:hideMark/>
          </w:tcPr>
          <w:p w14:paraId="24F43231"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47364A68"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08D15200"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614371C9"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7371172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28,60%</w:t>
            </w:r>
          </w:p>
        </w:tc>
        <w:tc>
          <w:tcPr>
            <w:tcW w:w="739" w:type="dxa"/>
            <w:tcBorders>
              <w:top w:val="nil"/>
              <w:left w:val="nil"/>
              <w:bottom w:val="single" w:sz="8" w:space="0" w:color="auto"/>
              <w:right w:val="single" w:sz="8" w:space="0" w:color="auto"/>
            </w:tcBorders>
            <w:shd w:val="clear" w:color="auto" w:fill="auto"/>
            <w:vAlign w:val="center"/>
            <w:hideMark/>
          </w:tcPr>
          <w:p w14:paraId="54929CB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28,60%</w:t>
            </w:r>
          </w:p>
        </w:tc>
        <w:tc>
          <w:tcPr>
            <w:tcW w:w="739" w:type="dxa"/>
            <w:tcBorders>
              <w:top w:val="nil"/>
              <w:left w:val="nil"/>
              <w:bottom w:val="single" w:sz="8" w:space="0" w:color="auto"/>
              <w:right w:val="single" w:sz="8" w:space="0" w:color="auto"/>
            </w:tcBorders>
            <w:shd w:val="clear" w:color="auto" w:fill="auto"/>
            <w:vAlign w:val="center"/>
            <w:hideMark/>
          </w:tcPr>
          <w:p w14:paraId="17931F6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28,60%</w:t>
            </w:r>
          </w:p>
        </w:tc>
      </w:tr>
      <w:tr w:rsidR="00377BAE" w:rsidRPr="00377BAE" w14:paraId="2867610D"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0BDE5B70"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6C66A144"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Uludere Olayı</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845ACC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6401F507"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A220A3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46EF102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5C4AE9F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0FEFEC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1181D64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D06AA3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43BD48A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4F987FB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9</w:t>
            </w:r>
          </w:p>
        </w:tc>
      </w:tr>
      <w:tr w:rsidR="00377BAE" w:rsidRPr="00377BAE" w14:paraId="7E5284A0"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2102E898"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07A1E3E4"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68B05F0B"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513B1232"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6235E2E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484E907C"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0909B35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432300D"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246A50F2"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1DB00ECF"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0634EC33"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3756219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100%</w:t>
            </w:r>
          </w:p>
        </w:tc>
      </w:tr>
      <w:tr w:rsidR="00377BAE" w:rsidRPr="00377BAE" w14:paraId="26120A90"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3EB6DCDF"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nil"/>
              <w:right w:val="single" w:sz="8" w:space="0" w:color="auto"/>
            </w:tcBorders>
            <w:shd w:val="clear" w:color="auto" w:fill="auto"/>
            <w:vAlign w:val="center"/>
            <w:hideMark/>
          </w:tcPr>
          <w:p w14:paraId="08441C79"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İmralı Süreci</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3805100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354557C7"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404548B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3D03124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39E2304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3562C38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28F3BA3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293B448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61C05DC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14</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2BDBB09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r>
      <w:tr w:rsidR="00377BAE" w:rsidRPr="00377BAE" w14:paraId="47DCAAA7"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1D2C0643"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nil"/>
              <w:right w:val="single" w:sz="8" w:space="0" w:color="auto"/>
            </w:tcBorders>
            <w:vAlign w:val="center"/>
            <w:hideMark/>
          </w:tcPr>
          <w:p w14:paraId="3CF90AE9"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39246CEE"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4573A999"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013E22D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nil"/>
              <w:right w:val="single" w:sz="8" w:space="0" w:color="auto"/>
            </w:tcBorders>
            <w:shd w:val="clear" w:color="auto" w:fill="auto"/>
            <w:vAlign w:val="center"/>
            <w:hideMark/>
          </w:tcPr>
          <w:p w14:paraId="47CB0D7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17,60%</w:t>
            </w:r>
          </w:p>
        </w:tc>
        <w:tc>
          <w:tcPr>
            <w:tcW w:w="383" w:type="dxa"/>
            <w:vMerge/>
            <w:tcBorders>
              <w:top w:val="nil"/>
              <w:left w:val="single" w:sz="8" w:space="0" w:color="auto"/>
              <w:bottom w:val="nil"/>
              <w:right w:val="single" w:sz="8" w:space="0" w:color="auto"/>
            </w:tcBorders>
            <w:vAlign w:val="center"/>
            <w:hideMark/>
          </w:tcPr>
          <w:p w14:paraId="53D037AB"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nil"/>
              <w:right w:val="single" w:sz="8" w:space="0" w:color="auto"/>
            </w:tcBorders>
            <w:vAlign w:val="center"/>
            <w:hideMark/>
          </w:tcPr>
          <w:p w14:paraId="75F46B3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nil"/>
              <w:right w:val="single" w:sz="8" w:space="0" w:color="auto"/>
            </w:tcBorders>
            <w:vAlign w:val="center"/>
            <w:hideMark/>
          </w:tcPr>
          <w:p w14:paraId="3CC223D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7EE63A3C"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nil"/>
              <w:right w:val="single" w:sz="8" w:space="0" w:color="auto"/>
            </w:tcBorders>
            <w:shd w:val="clear" w:color="auto" w:fill="auto"/>
            <w:vAlign w:val="center"/>
            <w:hideMark/>
          </w:tcPr>
          <w:p w14:paraId="6154FA0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82,40%</w:t>
            </w:r>
          </w:p>
        </w:tc>
        <w:tc>
          <w:tcPr>
            <w:tcW w:w="739" w:type="dxa"/>
            <w:vMerge/>
            <w:tcBorders>
              <w:top w:val="nil"/>
              <w:left w:val="single" w:sz="8" w:space="0" w:color="auto"/>
              <w:bottom w:val="nil"/>
              <w:right w:val="single" w:sz="8" w:space="0" w:color="auto"/>
            </w:tcBorders>
            <w:vAlign w:val="center"/>
            <w:hideMark/>
          </w:tcPr>
          <w:p w14:paraId="140967B8"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r>
      <w:tr w:rsidR="00377BAE" w:rsidRPr="00377BAE" w14:paraId="6323F05B"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778B93F8"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B87FFD"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Nevruz Kutlamaları</w:t>
            </w:r>
          </w:p>
        </w:tc>
        <w:tc>
          <w:tcPr>
            <w:tcW w:w="739" w:type="dxa"/>
            <w:tcBorders>
              <w:top w:val="single" w:sz="8" w:space="0" w:color="auto"/>
              <w:left w:val="nil"/>
              <w:bottom w:val="nil"/>
              <w:right w:val="single" w:sz="8" w:space="0" w:color="auto"/>
            </w:tcBorders>
            <w:shd w:val="clear" w:color="auto" w:fill="auto"/>
            <w:vAlign w:val="center"/>
            <w:hideMark/>
          </w:tcPr>
          <w:p w14:paraId="0112E02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13</w:t>
            </w:r>
          </w:p>
        </w:tc>
        <w:tc>
          <w:tcPr>
            <w:tcW w:w="7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C2E30C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13134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single" w:sz="8" w:space="0" w:color="auto"/>
              <w:left w:val="nil"/>
              <w:bottom w:val="nil"/>
              <w:right w:val="single" w:sz="8" w:space="0" w:color="auto"/>
            </w:tcBorders>
            <w:shd w:val="clear" w:color="auto" w:fill="auto"/>
            <w:vAlign w:val="center"/>
            <w:hideMark/>
          </w:tcPr>
          <w:p w14:paraId="2DD636F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07B53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BEDE4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61726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6FA16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single" w:sz="8" w:space="0" w:color="auto"/>
              <w:left w:val="nil"/>
              <w:bottom w:val="nil"/>
              <w:right w:val="single" w:sz="8" w:space="0" w:color="auto"/>
            </w:tcBorders>
            <w:shd w:val="clear" w:color="auto" w:fill="auto"/>
            <w:vAlign w:val="center"/>
            <w:hideMark/>
          </w:tcPr>
          <w:p w14:paraId="6B8EE1A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11</w:t>
            </w:r>
          </w:p>
        </w:tc>
        <w:tc>
          <w:tcPr>
            <w:tcW w:w="739" w:type="dxa"/>
            <w:tcBorders>
              <w:top w:val="single" w:sz="8" w:space="0" w:color="auto"/>
              <w:left w:val="nil"/>
              <w:bottom w:val="nil"/>
              <w:right w:val="single" w:sz="8" w:space="0" w:color="auto"/>
            </w:tcBorders>
            <w:shd w:val="clear" w:color="auto" w:fill="auto"/>
            <w:vAlign w:val="center"/>
            <w:hideMark/>
          </w:tcPr>
          <w:p w14:paraId="63738E3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r>
      <w:tr w:rsidR="00377BAE" w:rsidRPr="00377BAE" w14:paraId="0178B430"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74C8B01E"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52195FAA"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3277E4D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50,10%</w:t>
            </w:r>
          </w:p>
        </w:tc>
        <w:tc>
          <w:tcPr>
            <w:tcW w:w="739" w:type="dxa"/>
            <w:vMerge/>
            <w:tcBorders>
              <w:top w:val="single" w:sz="8" w:space="0" w:color="auto"/>
              <w:left w:val="single" w:sz="8" w:space="0" w:color="auto"/>
              <w:bottom w:val="single" w:sz="8" w:space="0" w:color="000000"/>
              <w:right w:val="single" w:sz="8" w:space="0" w:color="auto"/>
            </w:tcBorders>
            <w:vAlign w:val="center"/>
            <w:hideMark/>
          </w:tcPr>
          <w:p w14:paraId="3C92A4AF"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single" w:sz="8" w:space="0" w:color="auto"/>
              <w:left w:val="single" w:sz="8" w:space="0" w:color="auto"/>
              <w:bottom w:val="single" w:sz="8" w:space="0" w:color="000000"/>
              <w:right w:val="single" w:sz="8" w:space="0" w:color="auto"/>
            </w:tcBorders>
            <w:vAlign w:val="center"/>
            <w:hideMark/>
          </w:tcPr>
          <w:p w14:paraId="60C4973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70EA7B1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3,80%</w:t>
            </w: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6E81E8B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08C9A4F4"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3AC9CA7B"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single" w:sz="8" w:space="0" w:color="auto"/>
              <w:left w:val="single" w:sz="8" w:space="0" w:color="auto"/>
              <w:bottom w:val="single" w:sz="8" w:space="0" w:color="000000"/>
              <w:right w:val="single" w:sz="8" w:space="0" w:color="auto"/>
            </w:tcBorders>
            <w:vAlign w:val="center"/>
            <w:hideMark/>
          </w:tcPr>
          <w:p w14:paraId="6A69A01B"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71301A5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42,30%</w:t>
            </w:r>
          </w:p>
        </w:tc>
        <w:tc>
          <w:tcPr>
            <w:tcW w:w="739" w:type="dxa"/>
            <w:tcBorders>
              <w:top w:val="nil"/>
              <w:left w:val="nil"/>
              <w:bottom w:val="single" w:sz="8" w:space="0" w:color="auto"/>
              <w:right w:val="single" w:sz="8" w:space="0" w:color="auto"/>
            </w:tcBorders>
            <w:shd w:val="clear" w:color="auto" w:fill="auto"/>
            <w:vAlign w:val="center"/>
            <w:hideMark/>
          </w:tcPr>
          <w:p w14:paraId="5D6EDF4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3,80%</w:t>
            </w:r>
          </w:p>
        </w:tc>
      </w:tr>
      <w:tr w:rsidR="00377BAE" w:rsidRPr="00377BAE" w14:paraId="0C397B56"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0EA53F8D"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7483BAD8" w14:textId="77777777" w:rsidR="00377BAE" w:rsidRPr="00377BAE" w:rsidRDefault="00377BAE" w:rsidP="00377BAE">
            <w:pPr>
              <w:spacing w:after="0" w:line="240" w:lineRule="auto"/>
              <w:jc w:val="center"/>
              <w:rPr>
                <w:rFonts w:eastAsia="Times New Roman" w:cs="Times New Roman"/>
                <w:color w:val="000000"/>
                <w:sz w:val="20"/>
                <w:szCs w:val="20"/>
                <w:lang w:eastAsia="tr-TR"/>
              </w:rPr>
            </w:pPr>
            <w:proofErr w:type="spellStart"/>
            <w:r w:rsidRPr="00377BAE">
              <w:rPr>
                <w:rFonts w:eastAsia="Times New Roman" w:cs="Times New Roman"/>
                <w:color w:val="000000"/>
                <w:sz w:val="20"/>
                <w:szCs w:val="20"/>
                <w:lang w:eastAsia="tr-TR"/>
              </w:rPr>
              <w:t>Kobani</w:t>
            </w:r>
            <w:proofErr w:type="spellEnd"/>
            <w:r w:rsidRPr="00377BAE">
              <w:rPr>
                <w:rFonts w:eastAsia="Times New Roman" w:cs="Times New Roman"/>
                <w:color w:val="000000"/>
                <w:sz w:val="20"/>
                <w:szCs w:val="20"/>
                <w:lang w:eastAsia="tr-TR"/>
              </w:rPr>
              <w:t xml:space="preserve"> Olayları</w:t>
            </w:r>
          </w:p>
        </w:tc>
        <w:tc>
          <w:tcPr>
            <w:tcW w:w="739" w:type="dxa"/>
            <w:tcBorders>
              <w:top w:val="nil"/>
              <w:left w:val="nil"/>
              <w:bottom w:val="nil"/>
              <w:right w:val="single" w:sz="8" w:space="0" w:color="auto"/>
            </w:tcBorders>
            <w:shd w:val="clear" w:color="auto" w:fill="auto"/>
            <w:vAlign w:val="center"/>
            <w:hideMark/>
          </w:tcPr>
          <w:p w14:paraId="7CA3E5C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14</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6B28B0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7A8BC0D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5E71CE4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F03291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474B88F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37D2DF2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2FC87A9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3913EA5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739" w:type="dxa"/>
            <w:tcBorders>
              <w:top w:val="nil"/>
              <w:left w:val="nil"/>
              <w:bottom w:val="nil"/>
              <w:right w:val="single" w:sz="8" w:space="0" w:color="auto"/>
            </w:tcBorders>
            <w:shd w:val="clear" w:color="auto" w:fill="auto"/>
            <w:vAlign w:val="center"/>
            <w:hideMark/>
          </w:tcPr>
          <w:p w14:paraId="4C12E71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w:t>
            </w:r>
          </w:p>
        </w:tc>
      </w:tr>
      <w:tr w:rsidR="00377BAE" w:rsidRPr="00377BAE" w14:paraId="4EEE2B43"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143D5B60"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10E73025"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102EACB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70,10%</w:t>
            </w:r>
          </w:p>
        </w:tc>
        <w:tc>
          <w:tcPr>
            <w:tcW w:w="739" w:type="dxa"/>
            <w:vMerge/>
            <w:tcBorders>
              <w:top w:val="nil"/>
              <w:left w:val="single" w:sz="8" w:space="0" w:color="auto"/>
              <w:bottom w:val="single" w:sz="8" w:space="0" w:color="000000"/>
              <w:right w:val="single" w:sz="8" w:space="0" w:color="auto"/>
            </w:tcBorders>
            <w:vAlign w:val="center"/>
            <w:hideMark/>
          </w:tcPr>
          <w:p w14:paraId="69A5E2CB"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1BFA638F"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6FCA284F"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397943DA"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7C2CE46C"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61440875"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0A0548D9"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07C8663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5,30%</w:t>
            </w:r>
          </w:p>
        </w:tc>
        <w:tc>
          <w:tcPr>
            <w:tcW w:w="739" w:type="dxa"/>
            <w:tcBorders>
              <w:top w:val="nil"/>
              <w:left w:val="nil"/>
              <w:bottom w:val="single" w:sz="8" w:space="0" w:color="auto"/>
              <w:right w:val="single" w:sz="8" w:space="0" w:color="auto"/>
            </w:tcBorders>
            <w:shd w:val="clear" w:color="auto" w:fill="auto"/>
            <w:vAlign w:val="center"/>
            <w:hideMark/>
          </w:tcPr>
          <w:p w14:paraId="2E069E2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21,20%</w:t>
            </w:r>
          </w:p>
        </w:tc>
      </w:tr>
      <w:tr w:rsidR="00377BAE" w:rsidRPr="00377BAE" w14:paraId="58D56519" w14:textId="77777777" w:rsidTr="00F1180E">
        <w:trPr>
          <w:trHeight w:val="354"/>
          <w:jc w:val="center"/>
        </w:trPr>
        <w:tc>
          <w:tcPr>
            <w:tcW w:w="383" w:type="dxa"/>
            <w:vMerge/>
            <w:tcBorders>
              <w:top w:val="nil"/>
              <w:left w:val="single" w:sz="8" w:space="0" w:color="auto"/>
              <w:bottom w:val="single" w:sz="8" w:space="0" w:color="000000"/>
              <w:right w:val="single" w:sz="8" w:space="0" w:color="auto"/>
            </w:tcBorders>
            <w:vAlign w:val="center"/>
            <w:hideMark/>
          </w:tcPr>
          <w:p w14:paraId="21FE952A"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EAD2E58"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Dolmabahçe Görüşmeleri</w:t>
            </w:r>
          </w:p>
        </w:tc>
        <w:tc>
          <w:tcPr>
            <w:tcW w:w="739" w:type="dxa"/>
            <w:tcBorders>
              <w:top w:val="nil"/>
              <w:left w:val="nil"/>
              <w:bottom w:val="nil"/>
              <w:right w:val="single" w:sz="8" w:space="0" w:color="auto"/>
            </w:tcBorders>
            <w:shd w:val="clear" w:color="auto" w:fill="auto"/>
            <w:vAlign w:val="center"/>
            <w:hideMark/>
          </w:tcPr>
          <w:p w14:paraId="14D7C7C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10</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3516EC2A"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4B6ED1D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7573E82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7A9D5CC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01FE3FC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single" w:sz="8" w:space="0" w:color="000000"/>
              <w:right w:val="single" w:sz="8" w:space="0" w:color="auto"/>
            </w:tcBorders>
            <w:shd w:val="clear" w:color="auto" w:fill="auto"/>
            <w:vAlign w:val="center"/>
            <w:hideMark/>
          </w:tcPr>
          <w:p w14:paraId="11E263C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351AAE0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c>
          <w:tcPr>
            <w:tcW w:w="739" w:type="dxa"/>
            <w:tcBorders>
              <w:top w:val="nil"/>
              <w:left w:val="nil"/>
              <w:bottom w:val="nil"/>
              <w:right w:val="single" w:sz="8" w:space="0" w:color="auto"/>
            </w:tcBorders>
            <w:shd w:val="clear" w:color="auto" w:fill="auto"/>
            <w:vAlign w:val="center"/>
            <w:hideMark/>
          </w:tcPr>
          <w:p w14:paraId="5B92054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w:t>
            </w:r>
          </w:p>
        </w:tc>
        <w:tc>
          <w:tcPr>
            <w:tcW w:w="739" w:type="dxa"/>
            <w:tcBorders>
              <w:top w:val="nil"/>
              <w:left w:val="nil"/>
              <w:bottom w:val="nil"/>
              <w:right w:val="single" w:sz="8" w:space="0" w:color="auto"/>
            </w:tcBorders>
            <w:shd w:val="clear" w:color="auto" w:fill="auto"/>
            <w:vAlign w:val="center"/>
            <w:hideMark/>
          </w:tcPr>
          <w:p w14:paraId="0BE12F0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r>
      <w:tr w:rsidR="00377BAE" w:rsidRPr="00377BAE" w14:paraId="30EF60E0"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0D945636"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single" w:sz="8" w:space="0" w:color="000000"/>
              <w:right w:val="single" w:sz="8" w:space="0" w:color="auto"/>
            </w:tcBorders>
            <w:vAlign w:val="center"/>
            <w:hideMark/>
          </w:tcPr>
          <w:p w14:paraId="0EBC1F33"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6205A93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58,90%</w:t>
            </w:r>
          </w:p>
        </w:tc>
        <w:tc>
          <w:tcPr>
            <w:tcW w:w="739" w:type="dxa"/>
            <w:vMerge/>
            <w:tcBorders>
              <w:top w:val="nil"/>
              <w:left w:val="single" w:sz="8" w:space="0" w:color="auto"/>
              <w:bottom w:val="single" w:sz="8" w:space="0" w:color="000000"/>
              <w:right w:val="single" w:sz="8" w:space="0" w:color="auto"/>
            </w:tcBorders>
            <w:vAlign w:val="center"/>
            <w:hideMark/>
          </w:tcPr>
          <w:p w14:paraId="0E3A6E7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72AC94E2"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61D8912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11,70%</w:t>
            </w:r>
          </w:p>
        </w:tc>
        <w:tc>
          <w:tcPr>
            <w:tcW w:w="383" w:type="dxa"/>
            <w:vMerge/>
            <w:tcBorders>
              <w:top w:val="nil"/>
              <w:left w:val="single" w:sz="8" w:space="0" w:color="auto"/>
              <w:bottom w:val="single" w:sz="8" w:space="0" w:color="000000"/>
              <w:right w:val="single" w:sz="8" w:space="0" w:color="auto"/>
            </w:tcBorders>
            <w:vAlign w:val="center"/>
            <w:hideMark/>
          </w:tcPr>
          <w:p w14:paraId="4C4519C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11FA98E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single" w:sz="8" w:space="0" w:color="000000"/>
              <w:right w:val="single" w:sz="8" w:space="0" w:color="auto"/>
            </w:tcBorders>
            <w:vAlign w:val="center"/>
            <w:hideMark/>
          </w:tcPr>
          <w:p w14:paraId="55C86C78"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04F62B4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5,90%</w:t>
            </w:r>
          </w:p>
        </w:tc>
        <w:tc>
          <w:tcPr>
            <w:tcW w:w="739" w:type="dxa"/>
            <w:tcBorders>
              <w:top w:val="nil"/>
              <w:left w:val="nil"/>
              <w:bottom w:val="single" w:sz="8" w:space="0" w:color="auto"/>
              <w:right w:val="single" w:sz="8" w:space="0" w:color="auto"/>
            </w:tcBorders>
            <w:shd w:val="clear" w:color="auto" w:fill="auto"/>
            <w:vAlign w:val="center"/>
            <w:hideMark/>
          </w:tcPr>
          <w:p w14:paraId="72E7546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17,60%</w:t>
            </w:r>
          </w:p>
        </w:tc>
        <w:tc>
          <w:tcPr>
            <w:tcW w:w="739" w:type="dxa"/>
            <w:tcBorders>
              <w:top w:val="nil"/>
              <w:left w:val="nil"/>
              <w:bottom w:val="single" w:sz="8" w:space="0" w:color="auto"/>
              <w:right w:val="single" w:sz="8" w:space="0" w:color="auto"/>
            </w:tcBorders>
            <w:shd w:val="clear" w:color="auto" w:fill="auto"/>
            <w:vAlign w:val="center"/>
            <w:hideMark/>
          </w:tcPr>
          <w:p w14:paraId="2F9CE44E"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5,90%</w:t>
            </w:r>
          </w:p>
        </w:tc>
      </w:tr>
      <w:tr w:rsidR="00377BAE" w:rsidRPr="00377BAE" w14:paraId="7DC563B9"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6A64315D"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nil"/>
              <w:left w:val="single" w:sz="8" w:space="0" w:color="auto"/>
              <w:bottom w:val="nil"/>
              <w:right w:val="single" w:sz="8" w:space="0" w:color="auto"/>
            </w:tcBorders>
            <w:shd w:val="clear" w:color="auto" w:fill="auto"/>
            <w:vAlign w:val="center"/>
            <w:hideMark/>
          </w:tcPr>
          <w:p w14:paraId="20C69B46"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Çözüm Sürecinin Bitişi</w:t>
            </w:r>
          </w:p>
        </w:tc>
        <w:tc>
          <w:tcPr>
            <w:tcW w:w="739" w:type="dxa"/>
            <w:tcBorders>
              <w:top w:val="nil"/>
              <w:left w:val="nil"/>
              <w:bottom w:val="nil"/>
              <w:right w:val="single" w:sz="8" w:space="0" w:color="auto"/>
            </w:tcBorders>
            <w:shd w:val="clear" w:color="auto" w:fill="auto"/>
            <w:vAlign w:val="center"/>
            <w:hideMark/>
          </w:tcPr>
          <w:p w14:paraId="7E3F81C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656295B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12169960"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nil"/>
              <w:right w:val="single" w:sz="8" w:space="0" w:color="auto"/>
            </w:tcBorders>
            <w:shd w:val="clear" w:color="auto" w:fill="auto"/>
            <w:vAlign w:val="center"/>
            <w:hideMark/>
          </w:tcPr>
          <w:p w14:paraId="0806B01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039D8539"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4D0C97A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nil"/>
              <w:left w:val="single" w:sz="8" w:space="0" w:color="auto"/>
              <w:bottom w:val="nil"/>
              <w:right w:val="single" w:sz="8" w:space="0" w:color="auto"/>
            </w:tcBorders>
            <w:shd w:val="clear" w:color="auto" w:fill="auto"/>
            <w:vAlign w:val="center"/>
            <w:hideMark/>
          </w:tcPr>
          <w:p w14:paraId="7722A12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vMerge w:val="restart"/>
            <w:tcBorders>
              <w:top w:val="nil"/>
              <w:left w:val="single" w:sz="8" w:space="0" w:color="auto"/>
              <w:bottom w:val="single" w:sz="8" w:space="0" w:color="000000"/>
              <w:right w:val="single" w:sz="8" w:space="0" w:color="auto"/>
            </w:tcBorders>
            <w:shd w:val="clear" w:color="auto" w:fill="auto"/>
            <w:vAlign w:val="center"/>
            <w:hideMark/>
          </w:tcPr>
          <w:p w14:paraId="068C696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53B52694"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7</w:t>
            </w:r>
          </w:p>
        </w:tc>
        <w:tc>
          <w:tcPr>
            <w:tcW w:w="739" w:type="dxa"/>
            <w:tcBorders>
              <w:top w:val="nil"/>
              <w:left w:val="nil"/>
              <w:bottom w:val="nil"/>
              <w:right w:val="single" w:sz="8" w:space="0" w:color="auto"/>
            </w:tcBorders>
            <w:shd w:val="clear" w:color="auto" w:fill="auto"/>
            <w:vAlign w:val="center"/>
            <w:hideMark/>
          </w:tcPr>
          <w:p w14:paraId="6795ED81"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w:t>
            </w:r>
          </w:p>
        </w:tc>
      </w:tr>
      <w:tr w:rsidR="00377BAE" w:rsidRPr="00377BAE" w14:paraId="23321D8A" w14:textId="77777777" w:rsidTr="00F1180E">
        <w:trPr>
          <w:trHeight w:val="393"/>
          <w:jc w:val="center"/>
        </w:trPr>
        <w:tc>
          <w:tcPr>
            <w:tcW w:w="383" w:type="dxa"/>
            <w:vMerge/>
            <w:tcBorders>
              <w:top w:val="nil"/>
              <w:left w:val="single" w:sz="8" w:space="0" w:color="auto"/>
              <w:bottom w:val="single" w:sz="8" w:space="0" w:color="000000"/>
              <w:right w:val="single" w:sz="8" w:space="0" w:color="auto"/>
            </w:tcBorders>
            <w:vAlign w:val="center"/>
            <w:hideMark/>
          </w:tcPr>
          <w:p w14:paraId="188FA5B3"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nil"/>
              <w:left w:val="single" w:sz="8" w:space="0" w:color="auto"/>
              <w:bottom w:val="nil"/>
              <w:right w:val="single" w:sz="8" w:space="0" w:color="auto"/>
            </w:tcBorders>
            <w:vAlign w:val="center"/>
            <w:hideMark/>
          </w:tcPr>
          <w:p w14:paraId="59D4704F"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nil"/>
              <w:right w:val="single" w:sz="8" w:space="0" w:color="auto"/>
            </w:tcBorders>
            <w:shd w:val="clear" w:color="auto" w:fill="auto"/>
            <w:vAlign w:val="center"/>
            <w:hideMark/>
          </w:tcPr>
          <w:p w14:paraId="45E56DF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38,40%</w:t>
            </w:r>
          </w:p>
        </w:tc>
        <w:tc>
          <w:tcPr>
            <w:tcW w:w="739" w:type="dxa"/>
            <w:vMerge/>
            <w:tcBorders>
              <w:top w:val="nil"/>
              <w:left w:val="single" w:sz="8" w:space="0" w:color="auto"/>
              <w:bottom w:val="nil"/>
              <w:right w:val="single" w:sz="8" w:space="0" w:color="auto"/>
            </w:tcBorders>
            <w:vAlign w:val="center"/>
            <w:hideMark/>
          </w:tcPr>
          <w:p w14:paraId="0DB7E8A9"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636545A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nil"/>
              <w:right w:val="single" w:sz="8" w:space="0" w:color="auto"/>
            </w:tcBorders>
            <w:vAlign w:val="center"/>
            <w:hideMark/>
          </w:tcPr>
          <w:p w14:paraId="3F2E0297"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nil"/>
              <w:right w:val="single" w:sz="8" w:space="0" w:color="auto"/>
            </w:tcBorders>
            <w:vAlign w:val="center"/>
            <w:hideMark/>
          </w:tcPr>
          <w:p w14:paraId="63263C69"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nil"/>
              <w:right w:val="single" w:sz="8" w:space="0" w:color="auto"/>
            </w:tcBorders>
            <w:vAlign w:val="center"/>
            <w:hideMark/>
          </w:tcPr>
          <w:p w14:paraId="4CE87504"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383" w:type="dxa"/>
            <w:vMerge/>
            <w:tcBorders>
              <w:top w:val="nil"/>
              <w:left w:val="single" w:sz="8" w:space="0" w:color="auto"/>
              <w:bottom w:val="nil"/>
              <w:right w:val="single" w:sz="8" w:space="0" w:color="auto"/>
            </w:tcBorders>
            <w:vAlign w:val="center"/>
            <w:hideMark/>
          </w:tcPr>
          <w:p w14:paraId="0CDDF160"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vMerge/>
            <w:tcBorders>
              <w:top w:val="nil"/>
              <w:left w:val="single" w:sz="8" w:space="0" w:color="auto"/>
              <w:bottom w:val="single" w:sz="8" w:space="0" w:color="000000"/>
              <w:right w:val="single" w:sz="8" w:space="0" w:color="auto"/>
            </w:tcBorders>
            <w:vAlign w:val="center"/>
            <w:hideMark/>
          </w:tcPr>
          <w:p w14:paraId="398197F6" w14:textId="77777777" w:rsidR="00377BAE" w:rsidRPr="003725A9" w:rsidRDefault="00377BAE" w:rsidP="00377BAE">
            <w:pPr>
              <w:spacing w:after="0" w:line="240" w:lineRule="auto"/>
              <w:rPr>
                <w:rFonts w:ascii="Calibri" w:eastAsia="Times New Roman" w:hAnsi="Calibri" w:cs="Calibr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3BAF9906"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53,90%</w:t>
            </w:r>
          </w:p>
        </w:tc>
        <w:tc>
          <w:tcPr>
            <w:tcW w:w="739" w:type="dxa"/>
            <w:tcBorders>
              <w:top w:val="nil"/>
              <w:left w:val="nil"/>
              <w:bottom w:val="single" w:sz="8" w:space="0" w:color="auto"/>
              <w:right w:val="single" w:sz="8" w:space="0" w:color="auto"/>
            </w:tcBorders>
            <w:shd w:val="clear" w:color="auto" w:fill="auto"/>
            <w:vAlign w:val="center"/>
            <w:hideMark/>
          </w:tcPr>
          <w:p w14:paraId="5A8E6128"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7,70%</w:t>
            </w:r>
          </w:p>
        </w:tc>
      </w:tr>
      <w:tr w:rsidR="00377BAE" w:rsidRPr="00377BAE" w14:paraId="4D4F17AD" w14:textId="77777777" w:rsidTr="00F1180E">
        <w:trPr>
          <w:trHeight w:val="261"/>
          <w:jc w:val="center"/>
        </w:trPr>
        <w:tc>
          <w:tcPr>
            <w:tcW w:w="383" w:type="dxa"/>
            <w:vMerge/>
            <w:tcBorders>
              <w:top w:val="nil"/>
              <w:left w:val="single" w:sz="8" w:space="0" w:color="auto"/>
              <w:bottom w:val="single" w:sz="8" w:space="0" w:color="000000"/>
              <w:right w:val="single" w:sz="8" w:space="0" w:color="auto"/>
            </w:tcBorders>
            <w:vAlign w:val="center"/>
            <w:hideMark/>
          </w:tcPr>
          <w:p w14:paraId="54A40116"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CA8D8C" w14:textId="77777777" w:rsidR="00377BAE" w:rsidRPr="00377BAE" w:rsidRDefault="00377BAE" w:rsidP="00377BAE">
            <w:pPr>
              <w:spacing w:after="0" w:line="240" w:lineRule="auto"/>
              <w:jc w:val="center"/>
              <w:rPr>
                <w:rFonts w:eastAsia="Times New Roman" w:cs="Times New Roman"/>
                <w:color w:val="000000"/>
                <w:sz w:val="20"/>
                <w:szCs w:val="20"/>
                <w:lang w:eastAsia="tr-TR"/>
              </w:rPr>
            </w:pPr>
            <w:r w:rsidRPr="00377BAE">
              <w:rPr>
                <w:rFonts w:eastAsia="Times New Roman" w:cs="Times New Roman"/>
                <w:color w:val="000000"/>
                <w:sz w:val="20"/>
                <w:szCs w:val="20"/>
                <w:lang w:eastAsia="tr-TR"/>
              </w:rPr>
              <w:t>TOPLAM</w:t>
            </w:r>
          </w:p>
        </w:tc>
        <w:tc>
          <w:tcPr>
            <w:tcW w:w="739" w:type="dxa"/>
            <w:tcBorders>
              <w:top w:val="single" w:sz="8" w:space="0" w:color="auto"/>
              <w:left w:val="nil"/>
              <w:bottom w:val="nil"/>
              <w:right w:val="single" w:sz="8" w:space="0" w:color="auto"/>
            </w:tcBorders>
            <w:shd w:val="clear" w:color="auto" w:fill="auto"/>
            <w:vAlign w:val="center"/>
            <w:hideMark/>
          </w:tcPr>
          <w:p w14:paraId="1FA5048F"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43</w:t>
            </w:r>
          </w:p>
        </w:tc>
        <w:tc>
          <w:tcPr>
            <w:tcW w:w="739" w:type="dxa"/>
            <w:tcBorders>
              <w:top w:val="single" w:sz="8" w:space="0" w:color="auto"/>
              <w:left w:val="nil"/>
              <w:bottom w:val="nil"/>
              <w:right w:val="single" w:sz="8" w:space="0" w:color="auto"/>
            </w:tcBorders>
            <w:shd w:val="clear" w:color="auto" w:fill="auto"/>
            <w:vAlign w:val="center"/>
            <w:hideMark/>
          </w:tcPr>
          <w:p w14:paraId="18ACAD7B"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12</w:t>
            </w:r>
          </w:p>
        </w:tc>
        <w:tc>
          <w:tcPr>
            <w:tcW w:w="739" w:type="dxa"/>
            <w:tcBorders>
              <w:top w:val="single" w:sz="8" w:space="0" w:color="auto"/>
              <w:left w:val="nil"/>
              <w:bottom w:val="nil"/>
              <w:right w:val="single" w:sz="8" w:space="0" w:color="auto"/>
            </w:tcBorders>
            <w:shd w:val="clear" w:color="auto" w:fill="auto"/>
            <w:vAlign w:val="center"/>
            <w:hideMark/>
          </w:tcPr>
          <w:p w14:paraId="3387FEC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12</w:t>
            </w:r>
          </w:p>
        </w:tc>
        <w:tc>
          <w:tcPr>
            <w:tcW w:w="739" w:type="dxa"/>
            <w:tcBorders>
              <w:top w:val="single" w:sz="8" w:space="0" w:color="auto"/>
              <w:left w:val="nil"/>
              <w:bottom w:val="nil"/>
              <w:right w:val="single" w:sz="8" w:space="0" w:color="auto"/>
            </w:tcBorders>
            <w:shd w:val="clear" w:color="auto" w:fill="auto"/>
            <w:vAlign w:val="center"/>
            <w:hideMark/>
          </w:tcPr>
          <w:p w14:paraId="03451F5D"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6</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D0DFD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127352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82E52E2"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 </w:t>
            </w:r>
          </w:p>
        </w:tc>
        <w:tc>
          <w:tcPr>
            <w:tcW w:w="739" w:type="dxa"/>
            <w:tcBorders>
              <w:top w:val="nil"/>
              <w:left w:val="nil"/>
              <w:bottom w:val="nil"/>
              <w:right w:val="single" w:sz="8" w:space="0" w:color="auto"/>
            </w:tcBorders>
            <w:shd w:val="clear" w:color="auto" w:fill="auto"/>
            <w:vAlign w:val="center"/>
            <w:hideMark/>
          </w:tcPr>
          <w:p w14:paraId="242E99C5"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5</w:t>
            </w:r>
          </w:p>
        </w:tc>
        <w:tc>
          <w:tcPr>
            <w:tcW w:w="739" w:type="dxa"/>
            <w:tcBorders>
              <w:top w:val="nil"/>
              <w:left w:val="nil"/>
              <w:bottom w:val="nil"/>
              <w:right w:val="single" w:sz="8" w:space="0" w:color="auto"/>
            </w:tcBorders>
            <w:shd w:val="clear" w:color="auto" w:fill="auto"/>
            <w:vAlign w:val="center"/>
            <w:hideMark/>
          </w:tcPr>
          <w:p w14:paraId="2ACDE32C"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49</w:t>
            </w:r>
          </w:p>
        </w:tc>
        <w:tc>
          <w:tcPr>
            <w:tcW w:w="739" w:type="dxa"/>
            <w:tcBorders>
              <w:top w:val="nil"/>
              <w:left w:val="nil"/>
              <w:bottom w:val="nil"/>
              <w:right w:val="single" w:sz="8" w:space="0" w:color="auto"/>
            </w:tcBorders>
            <w:shd w:val="clear" w:color="auto" w:fill="auto"/>
            <w:vAlign w:val="center"/>
            <w:hideMark/>
          </w:tcPr>
          <w:p w14:paraId="3790E933" w14:textId="77777777" w:rsidR="00377BAE" w:rsidRPr="003725A9" w:rsidRDefault="00377BAE" w:rsidP="00377BAE">
            <w:pPr>
              <w:spacing w:after="0" w:line="240" w:lineRule="auto"/>
              <w:jc w:val="center"/>
              <w:rPr>
                <w:rFonts w:ascii="Calibri" w:eastAsia="Times New Roman" w:hAnsi="Calibri" w:cs="Calibri"/>
                <w:iCs/>
                <w:color w:val="000000"/>
                <w:sz w:val="20"/>
                <w:szCs w:val="20"/>
                <w:lang w:eastAsia="tr-TR"/>
              </w:rPr>
            </w:pPr>
            <w:r w:rsidRPr="003725A9">
              <w:rPr>
                <w:rFonts w:ascii="Calibri" w:eastAsia="Times New Roman" w:hAnsi="Calibri" w:cs="Calibri"/>
                <w:iCs/>
                <w:color w:val="000000"/>
                <w:sz w:val="20"/>
                <w:szCs w:val="20"/>
                <w:lang w:eastAsia="tr-TR"/>
              </w:rPr>
              <w:t>28</w:t>
            </w:r>
          </w:p>
        </w:tc>
      </w:tr>
      <w:tr w:rsidR="00377BAE" w:rsidRPr="00377BAE" w14:paraId="45B30F4C" w14:textId="77777777" w:rsidTr="00F1180E">
        <w:trPr>
          <w:trHeight w:val="275"/>
          <w:jc w:val="center"/>
        </w:trPr>
        <w:tc>
          <w:tcPr>
            <w:tcW w:w="383" w:type="dxa"/>
            <w:vMerge/>
            <w:tcBorders>
              <w:top w:val="nil"/>
              <w:left w:val="single" w:sz="8" w:space="0" w:color="auto"/>
              <w:bottom w:val="single" w:sz="8" w:space="0" w:color="000000"/>
              <w:right w:val="single" w:sz="8" w:space="0" w:color="auto"/>
            </w:tcBorders>
            <w:vAlign w:val="center"/>
            <w:hideMark/>
          </w:tcPr>
          <w:p w14:paraId="6E4C32FE"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1240" w:type="dxa"/>
            <w:vMerge/>
            <w:tcBorders>
              <w:top w:val="single" w:sz="8" w:space="0" w:color="auto"/>
              <w:left w:val="single" w:sz="8" w:space="0" w:color="auto"/>
              <w:bottom w:val="single" w:sz="8" w:space="0" w:color="000000"/>
              <w:right w:val="single" w:sz="8" w:space="0" w:color="auto"/>
            </w:tcBorders>
            <w:vAlign w:val="center"/>
            <w:hideMark/>
          </w:tcPr>
          <w:p w14:paraId="7C4D30BB" w14:textId="77777777" w:rsidR="00377BAE" w:rsidRPr="00377BAE" w:rsidRDefault="00377BAE" w:rsidP="00377BAE">
            <w:pPr>
              <w:spacing w:after="0" w:line="240" w:lineRule="auto"/>
              <w:rPr>
                <w:rFonts w:eastAsia="Times New Roman" w:cs="Times New Roman"/>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38537CE1"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27,81%</w:t>
            </w:r>
          </w:p>
        </w:tc>
        <w:tc>
          <w:tcPr>
            <w:tcW w:w="739" w:type="dxa"/>
            <w:tcBorders>
              <w:top w:val="nil"/>
              <w:left w:val="nil"/>
              <w:bottom w:val="single" w:sz="8" w:space="0" w:color="auto"/>
              <w:right w:val="single" w:sz="8" w:space="0" w:color="auto"/>
            </w:tcBorders>
            <w:shd w:val="clear" w:color="auto" w:fill="auto"/>
            <w:vAlign w:val="center"/>
            <w:hideMark/>
          </w:tcPr>
          <w:p w14:paraId="75EAA2D2"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7,74%</w:t>
            </w:r>
          </w:p>
        </w:tc>
        <w:tc>
          <w:tcPr>
            <w:tcW w:w="739" w:type="dxa"/>
            <w:tcBorders>
              <w:top w:val="nil"/>
              <w:left w:val="nil"/>
              <w:bottom w:val="single" w:sz="8" w:space="0" w:color="auto"/>
              <w:right w:val="single" w:sz="8" w:space="0" w:color="auto"/>
            </w:tcBorders>
            <w:shd w:val="clear" w:color="auto" w:fill="auto"/>
            <w:vAlign w:val="center"/>
            <w:hideMark/>
          </w:tcPr>
          <w:p w14:paraId="45753F62"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7,74%</w:t>
            </w:r>
          </w:p>
        </w:tc>
        <w:tc>
          <w:tcPr>
            <w:tcW w:w="739" w:type="dxa"/>
            <w:tcBorders>
              <w:top w:val="nil"/>
              <w:left w:val="nil"/>
              <w:bottom w:val="single" w:sz="8" w:space="0" w:color="auto"/>
              <w:right w:val="single" w:sz="8" w:space="0" w:color="auto"/>
            </w:tcBorders>
            <w:shd w:val="clear" w:color="auto" w:fill="auto"/>
            <w:vAlign w:val="center"/>
            <w:hideMark/>
          </w:tcPr>
          <w:p w14:paraId="3E0D7E6C"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3,87%</w:t>
            </w: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26B7DDB0" w14:textId="77777777" w:rsidR="00377BAE" w:rsidRPr="00377BAE" w:rsidRDefault="00377BAE" w:rsidP="00377BAE">
            <w:pPr>
              <w:spacing w:after="0" w:line="240" w:lineRule="auto"/>
              <w:rPr>
                <w:rFonts w:ascii="Calibri" w:eastAsia="Times New Roman" w:hAnsi="Calibri" w:cs="Calibri"/>
                <w:i/>
                <w:iCs/>
                <w:color w:val="000000"/>
                <w:sz w:val="20"/>
                <w:szCs w:val="20"/>
                <w:lang w:eastAsia="tr-TR"/>
              </w:rPr>
            </w:pP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76C0645A" w14:textId="77777777" w:rsidR="00377BAE" w:rsidRPr="00377BAE" w:rsidRDefault="00377BAE" w:rsidP="00377BAE">
            <w:pPr>
              <w:spacing w:after="0" w:line="240" w:lineRule="auto"/>
              <w:rPr>
                <w:rFonts w:ascii="Calibri" w:eastAsia="Times New Roman" w:hAnsi="Calibri" w:cs="Calibri"/>
                <w:i/>
                <w:iCs/>
                <w:color w:val="000000"/>
                <w:sz w:val="20"/>
                <w:szCs w:val="20"/>
                <w:lang w:eastAsia="tr-TR"/>
              </w:rPr>
            </w:pPr>
          </w:p>
        </w:tc>
        <w:tc>
          <w:tcPr>
            <w:tcW w:w="383" w:type="dxa"/>
            <w:vMerge/>
            <w:tcBorders>
              <w:top w:val="single" w:sz="8" w:space="0" w:color="auto"/>
              <w:left w:val="single" w:sz="8" w:space="0" w:color="auto"/>
              <w:bottom w:val="single" w:sz="8" w:space="0" w:color="000000"/>
              <w:right w:val="single" w:sz="8" w:space="0" w:color="auto"/>
            </w:tcBorders>
            <w:vAlign w:val="center"/>
            <w:hideMark/>
          </w:tcPr>
          <w:p w14:paraId="4DD6D278" w14:textId="77777777" w:rsidR="00377BAE" w:rsidRPr="00377BAE" w:rsidRDefault="00377BAE" w:rsidP="00377BAE">
            <w:pPr>
              <w:spacing w:after="0" w:line="240" w:lineRule="auto"/>
              <w:rPr>
                <w:rFonts w:ascii="Calibri" w:eastAsia="Times New Roman" w:hAnsi="Calibri" w:cs="Calibri"/>
                <w:i/>
                <w:iCs/>
                <w:color w:val="000000"/>
                <w:sz w:val="20"/>
                <w:szCs w:val="20"/>
                <w:lang w:eastAsia="tr-TR"/>
              </w:rPr>
            </w:pPr>
          </w:p>
        </w:tc>
        <w:tc>
          <w:tcPr>
            <w:tcW w:w="739" w:type="dxa"/>
            <w:tcBorders>
              <w:top w:val="nil"/>
              <w:left w:val="nil"/>
              <w:bottom w:val="single" w:sz="8" w:space="0" w:color="auto"/>
              <w:right w:val="single" w:sz="8" w:space="0" w:color="auto"/>
            </w:tcBorders>
            <w:shd w:val="clear" w:color="auto" w:fill="auto"/>
            <w:vAlign w:val="center"/>
            <w:hideMark/>
          </w:tcPr>
          <w:p w14:paraId="45553683"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3,22%</w:t>
            </w:r>
          </w:p>
        </w:tc>
        <w:tc>
          <w:tcPr>
            <w:tcW w:w="739" w:type="dxa"/>
            <w:tcBorders>
              <w:top w:val="nil"/>
              <w:left w:val="nil"/>
              <w:bottom w:val="single" w:sz="8" w:space="0" w:color="auto"/>
              <w:right w:val="single" w:sz="8" w:space="0" w:color="auto"/>
            </w:tcBorders>
            <w:shd w:val="clear" w:color="auto" w:fill="auto"/>
            <w:vAlign w:val="center"/>
            <w:hideMark/>
          </w:tcPr>
          <w:p w14:paraId="71190F29"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31,61%</w:t>
            </w:r>
          </w:p>
        </w:tc>
        <w:tc>
          <w:tcPr>
            <w:tcW w:w="739" w:type="dxa"/>
            <w:tcBorders>
              <w:top w:val="nil"/>
              <w:left w:val="nil"/>
              <w:bottom w:val="single" w:sz="8" w:space="0" w:color="auto"/>
              <w:right w:val="single" w:sz="8" w:space="0" w:color="auto"/>
            </w:tcBorders>
            <w:shd w:val="clear" w:color="auto" w:fill="auto"/>
            <w:vAlign w:val="center"/>
            <w:hideMark/>
          </w:tcPr>
          <w:p w14:paraId="69679459" w14:textId="77777777" w:rsidR="00377BAE" w:rsidRPr="00377BAE" w:rsidRDefault="00377BAE" w:rsidP="00377BAE">
            <w:pPr>
              <w:spacing w:after="0" w:line="240" w:lineRule="auto"/>
              <w:jc w:val="center"/>
              <w:rPr>
                <w:rFonts w:ascii="Calibri" w:eastAsia="Times New Roman" w:hAnsi="Calibri" w:cs="Calibri"/>
                <w:i/>
                <w:iCs/>
                <w:color w:val="000000"/>
                <w:sz w:val="20"/>
                <w:szCs w:val="20"/>
                <w:lang w:eastAsia="tr-TR"/>
              </w:rPr>
            </w:pPr>
            <w:r w:rsidRPr="00377BAE">
              <w:rPr>
                <w:rFonts w:ascii="Calibri" w:eastAsia="Times New Roman" w:hAnsi="Calibri" w:cs="Calibri"/>
                <w:i/>
                <w:iCs/>
                <w:color w:val="000000"/>
                <w:sz w:val="20"/>
                <w:szCs w:val="20"/>
                <w:lang w:eastAsia="tr-TR"/>
              </w:rPr>
              <w:t>14,21%</w:t>
            </w:r>
          </w:p>
        </w:tc>
      </w:tr>
    </w:tbl>
    <w:p w14:paraId="23E36773" w14:textId="77777777" w:rsidR="00692DB6" w:rsidRDefault="00692DB6" w:rsidP="00955FE8">
      <w:pPr>
        <w:pStyle w:val="AralkYok"/>
        <w:spacing w:line="360" w:lineRule="auto"/>
        <w:ind w:firstLine="709"/>
        <w:jc w:val="both"/>
        <w:rPr>
          <w:rFonts w:ascii="Times New Roman" w:hAnsi="Times New Roman" w:cs="Times New Roman"/>
          <w:sz w:val="24"/>
          <w:szCs w:val="24"/>
        </w:rPr>
      </w:pPr>
    </w:p>
    <w:p w14:paraId="402231D6" w14:textId="7ADEABB1" w:rsidR="00955FE8" w:rsidRDefault="00FF5C8D" w:rsidP="00955FE8">
      <w:pPr>
        <w:pStyle w:val="AralkYok"/>
        <w:spacing w:line="360" w:lineRule="auto"/>
        <w:ind w:firstLine="709"/>
        <w:jc w:val="both"/>
        <w:rPr>
          <w:rFonts w:ascii="Times New Roman" w:hAnsi="Times New Roman" w:cs="Times New Roman"/>
          <w:sz w:val="24"/>
          <w:szCs w:val="24"/>
        </w:rPr>
      </w:pPr>
      <w:r w:rsidRPr="00746E3E">
        <w:rPr>
          <w:rFonts w:ascii="Times New Roman" w:hAnsi="Times New Roman" w:cs="Times New Roman"/>
          <w:sz w:val="24"/>
          <w:szCs w:val="24"/>
        </w:rPr>
        <w:t>Saba</w:t>
      </w:r>
      <w:r w:rsidR="00F55DBA" w:rsidRPr="00746E3E">
        <w:rPr>
          <w:rFonts w:ascii="Times New Roman" w:hAnsi="Times New Roman" w:cs="Times New Roman"/>
          <w:sz w:val="24"/>
          <w:szCs w:val="24"/>
        </w:rPr>
        <w:t>h gazetesinde çıkan haberlerde s</w:t>
      </w:r>
      <w:r w:rsidR="00913600" w:rsidRPr="00746E3E">
        <w:rPr>
          <w:rFonts w:ascii="Times New Roman" w:hAnsi="Times New Roman" w:cs="Times New Roman"/>
          <w:sz w:val="24"/>
          <w:szCs w:val="24"/>
        </w:rPr>
        <w:t>üreç</w:t>
      </w:r>
      <w:r w:rsidR="005B783C">
        <w:rPr>
          <w:rFonts w:ascii="Times New Roman" w:hAnsi="Times New Roman" w:cs="Times New Roman"/>
          <w:sz w:val="24"/>
          <w:szCs w:val="24"/>
        </w:rPr>
        <w:t xml:space="preserve">le ilgili </w:t>
      </w:r>
      <w:r w:rsidR="00EE0ED4" w:rsidRPr="00746E3E">
        <w:rPr>
          <w:rFonts w:ascii="Times New Roman" w:hAnsi="Times New Roman" w:cs="Times New Roman"/>
          <w:sz w:val="24"/>
          <w:szCs w:val="24"/>
        </w:rPr>
        <w:t xml:space="preserve">en fazla </w:t>
      </w:r>
      <w:r w:rsidR="00D871C3" w:rsidRPr="00746E3E">
        <w:rPr>
          <w:rFonts w:ascii="Times New Roman" w:hAnsi="Times New Roman" w:cs="Times New Roman"/>
          <w:sz w:val="24"/>
          <w:szCs w:val="24"/>
        </w:rPr>
        <w:t xml:space="preserve">“Diğer” </w:t>
      </w:r>
      <w:proofErr w:type="gramStart"/>
      <w:r w:rsidR="005B783C">
        <w:rPr>
          <w:rFonts w:ascii="Times New Roman" w:hAnsi="Times New Roman" w:cs="Times New Roman"/>
          <w:sz w:val="24"/>
          <w:szCs w:val="24"/>
        </w:rPr>
        <w:t xml:space="preserve">kodlaması </w:t>
      </w:r>
      <w:r w:rsidR="00D871C3" w:rsidRPr="00746E3E">
        <w:rPr>
          <w:rFonts w:ascii="Times New Roman" w:hAnsi="Times New Roman" w:cs="Times New Roman"/>
          <w:sz w:val="24"/>
          <w:szCs w:val="24"/>
        </w:rPr>
        <w:t xml:space="preserve"> yer</w:t>
      </w:r>
      <w:proofErr w:type="gramEnd"/>
      <w:r w:rsidR="00D871C3" w:rsidRPr="00746E3E">
        <w:rPr>
          <w:rFonts w:ascii="Times New Roman" w:hAnsi="Times New Roman" w:cs="Times New Roman"/>
          <w:sz w:val="24"/>
          <w:szCs w:val="24"/>
        </w:rPr>
        <w:t xml:space="preserve"> almıştır. “Çözüm Süreci” ise </w:t>
      </w:r>
      <w:r w:rsidR="00EE0ED4" w:rsidRPr="00746E3E">
        <w:rPr>
          <w:rFonts w:ascii="Times New Roman" w:hAnsi="Times New Roman" w:cs="Times New Roman"/>
          <w:sz w:val="24"/>
          <w:szCs w:val="24"/>
        </w:rPr>
        <w:t>“</w:t>
      </w:r>
      <w:proofErr w:type="spellStart"/>
      <w:r w:rsidR="00E03D37" w:rsidRPr="00746E3E">
        <w:rPr>
          <w:rFonts w:ascii="Times New Roman" w:hAnsi="Times New Roman" w:cs="Times New Roman"/>
          <w:sz w:val="24"/>
          <w:szCs w:val="24"/>
        </w:rPr>
        <w:t>D</w:t>
      </w:r>
      <w:r w:rsidR="00D871C3" w:rsidRPr="00746E3E">
        <w:rPr>
          <w:rFonts w:ascii="Times New Roman" w:hAnsi="Times New Roman" w:cs="Times New Roman"/>
          <w:sz w:val="24"/>
          <w:szCs w:val="24"/>
        </w:rPr>
        <w:t>iğer</w:t>
      </w:r>
      <w:r w:rsidR="00EE0ED4" w:rsidRPr="00746E3E">
        <w:rPr>
          <w:rFonts w:ascii="Times New Roman" w:hAnsi="Times New Roman" w:cs="Times New Roman"/>
          <w:sz w:val="24"/>
          <w:szCs w:val="24"/>
        </w:rPr>
        <w:t>”den</w:t>
      </w:r>
      <w:proofErr w:type="spellEnd"/>
      <w:r w:rsidR="00EE0ED4" w:rsidRPr="00746E3E">
        <w:rPr>
          <w:rFonts w:ascii="Times New Roman" w:hAnsi="Times New Roman" w:cs="Times New Roman"/>
          <w:sz w:val="24"/>
          <w:szCs w:val="24"/>
        </w:rPr>
        <w:t xml:space="preserve"> </w:t>
      </w:r>
      <w:r w:rsidR="00D871C3" w:rsidRPr="00746E3E">
        <w:rPr>
          <w:rFonts w:ascii="Times New Roman" w:hAnsi="Times New Roman" w:cs="Times New Roman"/>
          <w:sz w:val="24"/>
          <w:szCs w:val="24"/>
        </w:rPr>
        <w:t>sonra gelmektedir.</w:t>
      </w:r>
      <w:r w:rsidR="007A2119" w:rsidRPr="00746E3E">
        <w:rPr>
          <w:rFonts w:ascii="Times New Roman" w:hAnsi="Times New Roman" w:cs="Times New Roman"/>
          <w:sz w:val="24"/>
          <w:szCs w:val="24"/>
        </w:rPr>
        <w:t xml:space="preserve"> </w:t>
      </w:r>
      <w:r w:rsidR="00B20B86" w:rsidRPr="00746E3E">
        <w:rPr>
          <w:rFonts w:ascii="Times New Roman" w:hAnsi="Times New Roman" w:cs="Times New Roman"/>
          <w:sz w:val="24"/>
          <w:szCs w:val="24"/>
        </w:rPr>
        <w:t xml:space="preserve"> </w:t>
      </w:r>
      <w:r w:rsidR="00E03D37" w:rsidRPr="00746E3E">
        <w:rPr>
          <w:rFonts w:ascii="Times New Roman" w:hAnsi="Times New Roman" w:cs="Times New Roman"/>
          <w:sz w:val="24"/>
          <w:szCs w:val="24"/>
        </w:rPr>
        <w:t>Sabah</w:t>
      </w:r>
      <w:r w:rsidR="00B20B86" w:rsidRPr="00746E3E">
        <w:rPr>
          <w:rFonts w:ascii="Times New Roman" w:hAnsi="Times New Roman" w:cs="Times New Roman"/>
          <w:sz w:val="24"/>
          <w:szCs w:val="24"/>
        </w:rPr>
        <w:t xml:space="preserve"> gazetesinde, “Çözüm Sürecinin başlangıcı”, Habur olayı”, “PKK’lıların tutuklanması, “Uludere Olayı” ve “İmralı Süreci” olaylarından sonra incelenen haberlerde, “Çözüm Süreci” isimlendirmesini hiç kullanmamıştır. </w:t>
      </w:r>
    </w:p>
    <w:p w14:paraId="7692B97F" w14:textId="3A2077BA" w:rsidR="00F41D23" w:rsidRDefault="00636A6F" w:rsidP="00F41D23">
      <w:pPr>
        <w:pStyle w:val="ResimYazs"/>
        <w:keepNext/>
        <w:jc w:val="center"/>
        <w:rPr>
          <w:rFonts w:cs="Times New Roman"/>
          <w:sz w:val="24"/>
          <w:szCs w:val="24"/>
        </w:rPr>
      </w:pPr>
      <w:bookmarkStart w:id="105" w:name="_Toc19821742"/>
      <w:r>
        <w:rPr>
          <w:sz w:val="24"/>
          <w:szCs w:val="24"/>
        </w:rPr>
        <w:lastRenderedPageBreak/>
        <w:t>3.7.8</w:t>
      </w:r>
      <w:r w:rsidR="00F41D23">
        <w:rPr>
          <w:sz w:val="24"/>
          <w:szCs w:val="24"/>
        </w:rPr>
        <w:t xml:space="preserve"> </w:t>
      </w:r>
      <w:r w:rsidR="00F41D23" w:rsidRPr="00F1180E">
        <w:rPr>
          <w:sz w:val="24"/>
          <w:szCs w:val="24"/>
        </w:rPr>
        <w:t>Kırılma Dönemlerinde</w:t>
      </w:r>
      <w:r>
        <w:rPr>
          <w:rFonts w:cs="Times New Roman"/>
          <w:sz w:val="24"/>
          <w:szCs w:val="24"/>
        </w:rPr>
        <w:t xml:space="preserve"> </w:t>
      </w:r>
      <w:r w:rsidR="00F41D23" w:rsidRPr="00F1180E">
        <w:rPr>
          <w:rFonts w:cs="Times New Roman"/>
          <w:sz w:val="24"/>
          <w:szCs w:val="24"/>
        </w:rPr>
        <w:t>Gazetele</w:t>
      </w:r>
      <w:r>
        <w:rPr>
          <w:rFonts w:cs="Times New Roman"/>
          <w:sz w:val="24"/>
          <w:szCs w:val="24"/>
        </w:rPr>
        <w:t>rinin</w:t>
      </w:r>
      <w:r w:rsidR="00F41D23" w:rsidRPr="00F1180E">
        <w:rPr>
          <w:rFonts w:cs="Times New Roman"/>
          <w:sz w:val="24"/>
          <w:szCs w:val="24"/>
        </w:rPr>
        <w:t xml:space="preserve"> Süreçle İlgili Haberlerinde Çatışmalara Yer Verme Durumu.</w:t>
      </w:r>
    </w:p>
    <w:p w14:paraId="3FD8340F" w14:textId="1A2A3487" w:rsidR="008327AB" w:rsidRDefault="008327AB" w:rsidP="008327AB">
      <w:pPr>
        <w:ind w:firstLine="708"/>
        <w:jc w:val="both"/>
        <w:rPr>
          <w:szCs w:val="24"/>
        </w:rPr>
      </w:pPr>
      <w:r>
        <w:rPr>
          <w:szCs w:val="24"/>
        </w:rPr>
        <w:t>Kırılma d</w:t>
      </w:r>
      <w:r w:rsidR="003A506D" w:rsidRPr="00F1180E">
        <w:rPr>
          <w:szCs w:val="24"/>
        </w:rPr>
        <w:t>ön</w:t>
      </w:r>
      <w:r>
        <w:rPr>
          <w:szCs w:val="24"/>
        </w:rPr>
        <w:t xml:space="preserve">emlerindeki süreçte terör örgütlerinin siyasal, dinsel veya ekonomik hedeflere ulaşmak amacıyla sivillere, güvenlik güçlerine, yerel ve genel yönetimlere yönelik baskı, yıldırma ve her türlü şiddet içeren çatışmaları, Cumhuriyet, Hürriyet, Milliyet ve Sabah Gazetelerinde olduğu gibi en etkili kitle iletişim araçlarından biri olan yazılı basını kullanarak </w:t>
      </w:r>
      <w:r w:rsidR="00407CB9">
        <w:rPr>
          <w:szCs w:val="24"/>
        </w:rPr>
        <w:t>gerçekleştirmektedirler</w:t>
      </w:r>
      <w:r>
        <w:rPr>
          <w:szCs w:val="24"/>
        </w:rPr>
        <w:t xml:space="preserve">. </w:t>
      </w:r>
    </w:p>
    <w:p w14:paraId="3A23EAA0" w14:textId="647AD4CC" w:rsidR="00F1180E" w:rsidRDefault="00F1180E" w:rsidP="00D949B1">
      <w:pPr>
        <w:pStyle w:val="ResimYazs"/>
        <w:keepNext/>
        <w:spacing w:before="0" w:after="0" w:line="360" w:lineRule="auto"/>
        <w:jc w:val="center"/>
        <w:rPr>
          <w:rFonts w:cs="Times New Roman"/>
          <w:sz w:val="24"/>
          <w:szCs w:val="24"/>
        </w:rPr>
      </w:pPr>
      <w:r w:rsidRPr="00F1180E">
        <w:rPr>
          <w:sz w:val="24"/>
          <w:szCs w:val="24"/>
        </w:rPr>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26</w:t>
      </w:r>
      <w:r w:rsidRPr="00F1180E">
        <w:rPr>
          <w:sz w:val="24"/>
          <w:szCs w:val="24"/>
        </w:rPr>
        <w:fldChar w:fldCharType="end"/>
      </w:r>
      <w:r w:rsidRPr="00F1180E">
        <w:rPr>
          <w:sz w:val="24"/>
          <w:szCs w:val="24"/>
        </w:rPr>
        <w:t xml:space="preserve">. </w:t>
      </w:r>
      <w:r w:rsidR="007B4A9A">
        <w:rPr>
          <w:sz w:val="24"/>
          <w:szCs w:val="24"/>
        </w:rPr>
        <w:t xml:space="preserve">Kırılma Dönemlerinde </w:t>
      </w:r>
      <w:r w:rsidRPr="00F1180E">
        <w:rPr>
          <w:rFonts w:cs="Times New Roman"/>
          <w:sz w:val="24"/>
          <w:szCs w:val="24"/>
        </w:rPr>
        <w:t>Cumhuriyet ve Hürriyet Gazetele</w:t>
      </w:r>
      <w:r w:rsidR="00A066B1">
        <w:rPr>
          <w:rFonts w:cs="Times New Roman"/>
          <w:sz w:val="24"/>
          <w:szCs w:val="24"/>
        </w:rPr>
        <w:t>rinde</w:t>
      </w:r>
      <w:r w:rsidRPr="00F1180E">
        <w:rPr>
          <w:rFonts w:cs="Times New Roman"/>
          <w:sz w:val="24"/>
          <w:szCs w:val="24"/>
        </w:rPr>
        <w:t xml:space="preserve"> </w:t>
      </w:r>
      <w:r w:rsidR="00A066B1">
        <w:rPr>
          <w:rFonts w:cs="Times New Roman"/>
          <w:sz w:val="24"/>
          <w:szCs w:val="24"/>
        </w:rPr>
        <w:t>Çatışma Haberine Yer Verilip Verilmediğine İlişkin</w:t>
      </w:r>
      <w:r w:rsidRPr="00F1180E">
        <w:rPr>
          <w:rFonts w:cs="Times New Roman"/>
          <w:sz w:val="24"/>
          <w:szCs w:val="24"/>
        </w:rPr>
        <w:t xml:space="preserve"> </w:t>
      </w:r>
      <w:bookmarkEnd w:id="105"/>
      <w:r w:rsidR="00A066B1">
        <w:rPr>
          <w:rFonts w:cs="Times New Roman"/>
          <w:sz w:val="24"/>
          <w:szCs w:val="24"/>
        </w:rPr>
        <w:t>Bulgular.</w:t>
      </w:r>
    </w:p>
    <w:p w14:paraId="0BA25532" w14:textId="77777777" w:rsidR="006F234A" w:rsidRPr="006F234A" w:rsidRDefault="006F234A" w:rsidP="00D949B1">
      <w:pPr>
        <w:spacing w:after="0"/>
      </w:pPr>
    </w:p>
    <w:tbl>
      <w:tblPr>
        <w:tblW w:w="7169" w:type="dxa"/>
        <w:jc w:val="center"/>
        <w:tblCellMar>
          <w:left w:w="70" w:type="dxa"/>
          <w:right w:w="70" w:type="dxa"/>
        </w:tblCellMar>
        <w:tblLook w:val="04A0" w:firstRow="1" w:lastRow="0" w:firstColumn="1" w:lastColumn="0" w:noHBand="0" w:noVBand="1"/>
      </w:tblPr>
      <w:tblGrid>
        <w:gridCol w:w="406"/>
        <w:gridCol w:w="1352"/>
        <w:gridCol w:w="819"/>
        <w:gridCol w:w="709"/>
        <w:gridCol w:w="710"/>
        <w:gridCol w:w="602"/>
        <w:gridCol w:w="710"/>
        <w:gridCol w:w="544"/>
        <w:gridCol w:w="710"/>
        <w:gridCol w:w="601"/>
        <w:gridCol w:w="6"/>
      </w:tblGrid>
      <w:tr w:rsidR="009F31E4" w:rsidRPr="009F31E4" w14:paraId="57E75ED1" w14:textId="77777777" w:rsidTr="00F1180E">
        <w:trPr>
          <w:trHeight w:val="295"/>
          <w:jc w:val="center"/>
        </w:trPr>
        <w:tc>
          <w:tcPr>
            <w:tcW w:w="175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01B7FC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5411" w:type="dxa"/>
            <w:gridSpan w:val="9"/>
            <w:tcBorders>
              <w:top w:val="single" w:sz="8" w:space="0" w:color="auto"/>
              <w:left w:val="nil"/>
              <w:bottom w:val="single" w:sz="8" w:space="0" w:color="auto"/>
              <w:right w:val="single" w:sz="8" w:space="0" w:color="000000"/>
            </w:tcBorders>
            <w:shd w:val="clear" w:color="auto" w:fill="auto"/>
            <w:vAlign w:val="center"/>
            <w:hideMark/>
          </w:tcPr>
          <w:p w14:paraId="3A011DF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GAZETELER</w:t>
            </w:r>
          </w:p>
        </w:tc>
      </w:tr>
      <w:tr w:rsidR="009F31E4" w:rsidRPr="009F31E4" w14:paraId="5352B62E" w14:textId="77777777" w:rsidTr="00F1180E">
        <w:trPr>
          <w:trHeight w:val="295"/>
          <w:jc w:val="center"/>
        </w:trPr>
        <w:tc>
          <w:tcPr>
            <w:tcW w:w="1758" w:type="dxa"/>
            <w:gridSpan w:val="2"/>
            <w:vMerge/>
            <w:tcBorders>
              <w:top w:val="single" w:sz="8" w:space="0" w:color="auto"/>
              <w:left w:val="single" w:sz="8" w:space="0" w:color="auto"/>
              <w:bottom w:val="single" w:sz="8" w:space="0" w:color="000000"/>
              <w:right w:val="single" w:sz="8" w:space="0" w:color="000000"/>
            </w:tcBorders>
            <w:vAlign w:val="center"/>
            <w:hideMark/>
          </w:tcPr>
          <w:p w14:paraId="622D4C71" w14:textId="77777777" w:rsidR="009F31E4" w:rsidRPr="009F31E4" w:rsidRDefault="009F31E4" w:rsidP="009F31E4">
            <w:pPr>
              <w:spacing w:after="0" w:line="240" w:lineRule="auto"/>
              <w:rPr>
                <w:rFonts w:eastAsia="Times New Roman" w:cs="Times New Roman"/>
                <w:color w:val="000000"/>
                <w:sz w:val="22"/>
                <w:lang w:eastAsia="tr-TR"/>
              </w:rPr>
            </w:pPr>
          </w:p>
        </w:tc>
        <w:tc>
          <w:tcPr>
            <w:tcW w:w="2840" w:type="dxa"/>
            <w:gridSpan w:val="4"/>
            <w:tcBorders>
              <w:top w:val="single" w:sz="8" w:space="0" w:color="auto"/>
              <w:left w:val="nil"/>
              <w:bottom w:val="nil"/>
              <w:right w:val="single" w:sz="8" w:space="0" w:color="000000"/>
            </w:tcBorders>
            <w:shd w:val="clear" w:color="auto" w:fill="auto"/>
            <w:vAlign w:val="center"/>
            <w:hideMark/>
          </w:tcPr>
          <w:p w14:paraId="7EDA870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CUMHURİYET</w:t>
            </w:r>
          </w:p>
        </w:tc>
        <w:tc>
          <w:tcPr>
            <w:tcW w:w="2571" w:type="dxa"/>
            <w:gridSpan w:val="5"/>
            <w:tcBorders>
              <w:top w:val="single" w:sz="8" w:space="0" w:color="auto"/>
              <w:left w:val="nil"/>
              <w:bottom w:val="nil"/>
              <w:right w:val="single" w:sz="8" w:space="0" w:color="000000"/>
            </w:tcBorders>
            <w:shd w:val="clear" w:color="auto" w:fill="auto"/>
            <w:vAlign w:val="center"/>
            <w:hideMark/>
          </w:tcPr>
          <w:p w14:paraId="207C1588"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HÜRRİYET</w:t>
            </w:r>
          </w:p>
        </w:tc>
      </w:tr>
      <w:tr w:rsidR="009F31E4" w:rsidRPr="009F31E4" w14:paraId="3532CE8F" w14:textId="77777777" w:rsidTr="00F1180E">
        <w:trPr>
          <w:gridAfter w:val="1"/>
          <w:wAfter w:w="6" w:type="dxa"/>
          <w:trHeight w:val="458"/>
          <w:jc w:val="center"/>
        </w:trPr>
        <w:tc>
          <w:tcPr>
            <w:tcW w:w="1758" w:type="dxa"/>
            <w:gridSpan w:val="2"/>
            <w:vMerge/>
            <w:tcBorders>
              <w:top w:val="single" w:sz="8" w:space="0" w:color="auto"/>
              <w:left w:val="single" w:sz="8" w:space="0" w:color="auto"/>
              <w:bottom w:val="single" w:sz="8" w:space="0" w:color="000000"/>
              <w:right w:val="single" w:sz="8" w:space="0" w:color="000000"/>
            </w:tcBorders>
            <w:vAlign w:val="center"/>
            <w:hideMark/>
          </w:tcPr>
          <w:p w14:paraId="2723F042"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8C4DCE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YOK</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35A99D4" w14:textId="77777777" w:rsidR="009F31E4" w:rsidRPr="009F31E4" w:rsidRDefault="009F31E4" w:rsidP="009F31E4">
            <w:pPr>
              <w:spacing w:after="0" w:line="240" w:lineRule="auto"/>
              <w:rPr>
                <w:rFonts w:eastAsia="Times New Roman" w:cs="Times New Roman"/>
                <w:color w:val="000000"/>
                <w:sz w:val="22"/>
                <w:lang w:eastAsia="tr-TR"/>
              </w:rPr>
            </w:pPr>
            <w:r w:rsidRPr="009F31E4">
              <w:rPr>
                <w:rFonts w:eastAsia="Times New Roman" w:cs="Times New Roman"/>
                <w:color w:val="000000"/>
                <w:sz w:val="22"/>
                <w:lang w:eastAsia="tr-TR"/>
              </w:rPr>
              <w:t>SİVİLLERE</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5CC17A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GÜVENLİK</w:t>
            </w:r>
          </w:p>
        </w:tc>
        <w:tc>
          <w:tcPr>
            <w:tcW w:w="60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1B55AD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SİVİL ve GÜVENLİK</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56B6BF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YOK</w:t>
            </w:r>
          </w:p>
        </w:tc>
        <w:tc>
          <w:tcPr>
            <w:tcW w:w="544"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5188AA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SİVİLLERE</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98B6EC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GÜVENLİK</w:t>
            </w:r>
          </w:p>
        </w:tc>
        <w:tc>
          <w:tcPr>
            <w:tcW w:w="601"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52485EF" w14:textId="77777777" w:rsidR="009F31E4" w:rsidRPr="009F31E4" w:rsidRDefault="009F31E4" w:rsidP="009F31E4">
            <w:pPr>
              <w:spacing w:after="0" w:line="240" w:lineRule="auto"/>
              <w:rPr>
                <w:rFonts w:eastAsia="Times New Roman" w:cs="Times New Roman"/>
                <w:color w:val="000000"/>
                <w:sz w:val="22"/>
                <w:lang w:eastAsia="tr-TR"/>
              </w:rPr>
            </w:pPr>
            <w:r w:rsidRPr="009F31E4">
              <w:rPr>
                <w:rFonts w:eastAsia="Times New Roman" w:cs="Times New Roman"/>
                <w:color w:val="000000"/>
                <w:sz w:val="22"/>
                <w:lang w:eastAsia="tr-TR"/>
              </w:rPr>
              <w:t>SİVİL ve GÜVENLİK</w:t>
            </w:r>
          </w:p>
        </w:tc>
      </w:tr>
      <w:tr w:rsidR="009F31E4" w:rsidRPr="009F31E4" w14:paraId="789DCD57" w14:textId="77777777" w:rsidTr="00F1180E">
        <w:trPr>
          <w:gridAfter w:val="1"/>
          <w:wAfter w:w="6" w:type="dxa"/>
          <w:trHeight w:val="1015"/>
          <w:jc w:val="center"/>
        </w:trPr>
        <w:tc>
          <w:tcPr>
            <w:tcW w:w="1758" w:type="dxa"/>
            <w:gridSpan w:val="2"/>
            <w:vMerge/>
            <w:tcBorders>
              <w:top w:val="single" w:sz="8" w:space="0" w:color="auto"/>
              <w:left w:val="single" w:sz="8" w:space="0" w:color="auto"/>
              <w:bottom w:val="single" w:sz="8" w:space="0" w:color="000000"/>
              <w:right w:val="single" w:sz="8" w:space="0" w:color="000000"/>
            </w:tcBorders>
            <w:vAlign w:val="center"/>
            <w:hideMark/>
          </w:tcPr>
          <w:p w14:paraId="792B0848"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02E9A52D" w14:textId="77777777" w:rsidR="009F31E4" w:rsidRPr="009F31E4" w:rsidRDefault="009F31E4" w:rsidP="009F31E4">
            <w:pPr>
              <w:spacing w:after="0" w:line="240" w:lineRule="auto"/>
              <w:rPr>
                <w:rFonts w:eastAsia="Times New Roman" w:cs="Times New Roman"/>
                <w:color w:val="000000"/>
                <w:sz w:val="22"/>
                <w:lang w:eastAsia="tr-TR"/>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58725BEE"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single" w:sz="8" w:space="0" w:color="auto"/>
              <w:left w:val="single" w:sz="8" w:space="0" w:color="auto"/>
              <w:bottom w:val="single" w:sz="8" w:space="0" w:color="000000"/>
              <w:right w:val="single" w:sz="8" w:space="0" w:color="auto"/>
            </w:tcBorders>
            <w:vAlign w:val="center"/>
            <w:hideMark/>
          </w:tcPr>
          <w:p w14:paraId="363D963A" w14:textId="77777777" w:rsidR="009F31E4" w:rsidRPr="009F31E4" w:rsidRDefault="009F31E4" w:rsidP="009F31E4">
            <w:pPr>
              <w:spacing w:after="0" w:line="240" w:lineRule="auto"/>
              <w:rPr>
                <w:rFonts w:eastAsia="Times New Roman" w:cs="Times New Roman"/>
                <w:color w:val="000000"/>
                <w:sz w:val="22"/>
                <w:lang w:eastAsia="tr-TR"/>
              </w:rPr>
            </w:pPr>
          </w:p>
        </w:tc>
        <w:tc>
          <w:tcPr>
            <w:tcW w:w="602" w:type="dxa"/>
            <w:vMerge/>
            <w:tcBorders>
              <w:top w:val="single" w:sz="8" w:space="0" w:color="auto"/>
              <w:left w:val="single" w:sz="8" w:space="0" w:color="auto"/>
              <w:bottom w:val="single" w:sz="8" w:space="0" w:color="000000"/>
              <w:right w:val="single" w:sz="8" w:space="0" w:color="auto"/>
            </w:tcBorders>
            <w:vAlign w:val="center"/>
            <w:hideMark/>
          </w:tcPr>
          <w:p w14:paraId="73B8F49A"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single" w:sz="8" w:space="0" w:color="auto"/>
              <w:left w:val="single" w:sz="8" w:space="0" w:color="auto"/>
              <w:bottom w:val="single" w:sz="8" w:space="0" w:color="000000"/>
              <w:right w:val="single" w:sz="8" w:space="0" w:color="auto"/>
            </w:tcBorders>
            <w:vAlign w:val="center"/>
            <w:hideMark/>
          </w:tcPr>
          <w:p w14:paraId="198CA75E" w14:textId="77777777" w:rsidR="009F31E4" w:rsidRPr="009F31E4" w:rsidRDefault="009F31E4" w:rsidP="009F31E4">
            <w:pPr>
              <w:spacing w:after="0" w:line="240" w:lineRule="auto"/>
              <w:rPr>
                <w:rFonts w:eastAsia="Times New Roman" w:cs="Times New Roman"/>
                <w:color w:val="000000"/>
                <w:sz w:val="22"/>
                <w:lang w:eastAsia="tr-TR"/>
              </w:rPr>
            </w:pPr>
          </w:p>
        </w:tc>
        <w:tc>
          <w:tcPr>
            <w:tcW w:w="544" w:type="dxa"/>
            <w:vMerge/>
            <w:tcBorders>
              <w:top w:val="single" w:sz="8" w:space="0" w:color="auto"/>
              <w:left w:val="single" w:sz="8" w:space="0" w:color="auto"/>
              <w:bottom w:val="single" w:sz="8" w:space="0" w:color="000000"/>
              <w:right w:val="single" w:sz="8" w:space="0" w:color="auto"/>
            </w:tcBorders>
            <w:vAlign w:val="center"/>
            <w:hideMark/>
          </w:tcPr>
          <w:p w14:paraId="43FD7885"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single" w:sz="8" w:space="0" w:color="auto"/>
              <w:left w:val="single" w:sz="8" w:space="0" w:color="auto"/>
              <w:bottom w:val="single" w:sz="8" w:space="0" w:color="000000"/>
              <w:right w:val="single" w:sz="8" w:space="0" w:color="auto"/>
            </w:tcBorders>
            <w:vAlign w:val="center"/>
            <w:hideMark/>
          </w:tcPr>
          <w:p w14:paraId="6E056912"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single" w:sz="8" w:space="0" w:color="auto"/>
              <w:left w:val="single" w:sz="8" w:space="0" w:color="auto"/>
              <w:bottom w:val="single" w:sz="8" w:space="0" w:color="000000"/>
              <w:right w:val="single" w:sz="8" w:space="0" w:color="auto"/>
            </w:tcBorders>
            <w:vAlign w:val="center"/>
            <w:hideMark/>
          </w:tcPr>
          <w:p w14:paraId="609CC0D0"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1D1415B7" w14:textId="77777777" w:rsidTr="00F1180E">
        <w:trPr>
          <w:gridAfter w:val="1"/>
          <w:wAfter w:w="6" w:type="dxa"/>
          <w:cantSplit/>
          <w:trHeight w:val="281"/>
          <w:jc w:val="center"/>
        </w:trPr>
        <w:tc>
          <w:tcPr>
            <w:tcW w:w="406" w:type="dxa"/>
            <w:vMerge w:val="restart"/>
            <w:tcBorders>
              <w:top w:val="nil"/>
              <w:left w:val="single" w:sz="4" w:space="0" w:color="auto"/>
              <w:bottom w:val="single" w:sz="8" w:space="0" w:color="000000"/>
              <w:right w:val="single" w:sz="8" w:space="0" w:color="auto"/>
            </w:tcBorders>
            <w:shd w:val="clear" w:color="auto" w:fill="auto"/>
            <w:textDirection w:val="btLr"/>
            <w:vAlign w:val="center"/>
            <w:hideMark/>
          </w:tcPr>
          <w:p w14:paraId="58DB8461" w14:textId="7E82974A" w:rsidR="009F31E4" w:rsidRPr="009F31E4" w:rsidRDefault="009F31E4" w:rsidP="009F31E4">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S</w:t>
            </w:r>
            <w:r w:rsidRPr="009F31E4">
              <w:rPr>
                <w:rFonts w:eastAsia="Times New Roman" w:cs="Times New Roman"/>
                <w:color w:val="000000"/>
                <w:sz w:val="22"/>
                <w:lang w:eastAsia="tr-TR"/>
              </w:rPr>
              <w:t>İVİLLERE ve GÜVENLİK GÜÇLERİNE SALDIRI OLUP OLMADIĞI</w:t>
            </w: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78726E27" w14:textId="24B0EB00" w:rsidR="009F31E4" w:rsidRPr="009F31E4" w:rsidRDefault="003725A9" w:rsidP="009F31E4">
            <w:pPr>
              <w:spacing w:after="0" w:line="240" w:lineRule="auto"/>
              <w:jc w:val="center"/>
              <w:rPr>
                <w:rFonts w:eastAsia="Times New Roman" w:cs="Times New Roman"/>
                <w:color w:val="000000"/>
                <w:sz w:val="22"/>
                <w:lang w:eastAsia="tr-TR"/>
              </w:rPr>
            </w:pPr>
            <w:r>
              <w:rPr>
                <w:rFonts w:eastAsia="Times New Roman" w:cs="Times New Roman"/>
                <w:color w:val="000000"/>
                <w:sz w:val="22"/>
                <w:lang w:eastAsia="tr-TR"/>
              </w:rPr>
              <w:t>Çözüm Sürecin B</w:t>
            </w:r>
            <w:r w:rsidR="009F31E4" w:rsidRPr="009F31E4">
              <w:rPr>
                <w:rFonts w:eastAsia="Times New Roman" w:cs="Times New Roman"/>
                <w:color w:val="000000"/>
                <w:sz w:val="22"/>
                <w:lang w:eastAsia="tr-TR"/>
              </w:rPr>
              <w:t>aşlangıcı</w:t>
            </w:r>
          </w:p>
        </w:tc>
        <w:tc>
          <w:tcPr>
            <w:tcW w:w="819" w:type="dxa"/>
            <w:tcBorders>
              <w:top w:val="nil"/>
              <w:left w:val="nil"/>
              <w:bottom w:val="nil"/>
              <w:right w:val="single" w:sz="8" w:space="0" w:color="auto"/>
            </w:tcBorders>
            <w:shd w:val="clear" w:color="auto" w:fill="auto"/>
            <w:vAlign w:val="center"/>
            <w:hideMark/>
          </w:tcPr>
          <w:p w14:paraId="58F8C41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A88160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31C2CD2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w:t>
            </w:r>
          </w:p>
        </w:tc>
        <w:tc>
          <w:tcPr>
            <w:tcW w:w="602" w:type="dxa"/>
            <w:vMerge w:val="restart"/>
            <w:tcBorders>
              <w:top w:val="nil"/>
              <w:left w:val="single" w:sz="8" w:space="0" w:color="auto"/>
              <w:bottom w:val="single" w:sz="8" w:space="0" w:color="000000"/>
              <w:right w:val="single" w:sz="8" w:space="0" w:color="auto"/>
            </w:tcBorders>
            <w:shd w:val="clear" w:color="auto" w:fill="auto"/>
            <w:vAlign w:val="center"/>
            <w:hideMark/>
          </w:tcPr>
          <w:p w14:paraId="1946637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3C62621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20</w:t>
            </w:r>
          </w:p>
        </w:tc>
        <w:tc>
          <w:tcPr>
            <w:tcW w:w="544" w:type="dxa"/>
            <w:vMerge w:val="restart"/>
            <w:tcBorders>
              <w:top w:val="nil"/>
              <w:left w:val="single" w:sz="8" w:space="0" w:color="auto"/>
              <w:bottom w:val="single" w:sz="8" w:space="0" w:color="000000"/>
              <w:right w:val="single" w:sz="8" w:space="0" w:color="auto"/>
            </w:tcBorders>
            <w:shd w:val="clear" w:color="auto" w:fill="auto"/>
            <w:vAlign w:val="center"/>
            <w:hideMark/>
          </w:tcPr>
          <w:p w14:paraId="255AA78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21D9102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1" w:type="dxa"/>
            <w:vMerge w:val="restart"/>
            <w:tcBorders>
              <w:top w:val="nil"/>
              <w:left w:val="single" w:sz="8" w:space="0" w:color="auto"/>
              <w:bottom w:val="single" w:sz="8" w:space="0" w:color="000000"/>
              <w:right w:val="single" w:sz="8" w:space="0" w:color="auto"/>
            </w:tcBorders>
            <w:shd w:val="clear" w:color="auto" w:fill="auto"/>
            <w:vAlign w:val="center"/>
            <w:hideMark/>
          </w:tcPr>
          <w:p w14:paraId="1F4E620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3899A50B" w14:textId="77777777" w:rsidTr="00F1180E">
        <w:trPr>
          <w:gridAfter w:val="1"/>
          <w:wAfter w:w="6" w:type="dxa"/>
          <w:trHeight w:val="591"/>
          <w:jc w:val="center"/>
        </w:trPr>
        <w:tc>
          <w:tcPr>
            <w:tcW w:w="406" w:type="dxa"/>
            <w:vMerge/>
            <w:tcBorders>
              <w:top w:val="nil"/>
              <w:left w:val="single" w:sz="4" w:space="0" w:color="auto"/>
              <w:bottom w:val="single" w:sz="8" w:space="0" w:color="000000"/>
              <w:right w:val="single" w:sz="8" w:space="0" w:color="auto"/>
            </w:tcBorders>
            <w:vAlign w:val="center"/>
            <w:hideMark/>
          </w:tcPr>
          <w:p w14:paraId="2691DF87"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453913E9"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9BDB1A1"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92%</w:t>
            </w:r>
          </w:p>
        </w:tc>
        <w:tc>
          <w:tcPr>
            <w:tcW w:w="709" w:type="dxa"/>
            <w:vMerge/>
            <w:tcBorders>
              <w:top w:val="nil"/>
              <w:left w:val="single" w:sz="8" w:space="0" w:color="auto"/>
              <w:bottom w:val="single" w:sz="8" w:space="0" w:color="000000"/>
              <w:right w:val="single" w:sz="8" w:space="0" w:color="auto"/>
            </w:tcBorders>
            <w:vAlign w:val="center"/>
            <w:hideMark/>
          </w:tcPr>
          <w:p w14:paraId="3D543B1D"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636CA84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w:t>
            </w:r>
          </w:p>
        </w:tc>
        <w:tc>
          <w:tcPr>
            <w:tcW w:w="602" w:type="dxa"/>
            <w:vMerge/>
            <w:tcBorders>
              <w:top w:val="nil"/>
              <w:left w:val="single" w:sz="8" w:space="0" w:color="auto"/>
              <w:bottom w:val="single" w:sz="8" w:space="0" w:color="000000"/>
              <w:right w:val="single" w:sz="8" w:space="0" w:color="auto"/>
            </w:tcBorders>
            <w:vAlign w:val="center"/>
            <w:hideMark/>
          </w:tcPr>
          <w:p w14:paraId="5A8025A6"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01312F3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544" w:type="dxa"/>
            <w:vMerge/>
            <w:tcBorders>
              <w:top w:val="nil"/>
              <w:left w:val="single" w:sz="8" w:space="0" w:color="auto"/>
              <w:bottom w:val="single" w:sz="8" w:space="0" w:color="000000"/>
              <w:right w:val="single" w:sz="8" w:space="0" w:color="auto"/>
            </w:tcBorders>
            <w:vAlign w:val="center"/>
            <w:hideMark/>
          </w:tcPr>
          <w:p w14:paraId="56EC3521"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3EBF1406"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nil"/>
              <w:left w:val="single" w:sz="8" w:space="0" w:color="auto"/>
              <w:bottom w:val="single" w:sz="8" w:space="0" w:color="000000"/>
              <w:right w:val="single" w:sz="8" w:space="0" w:color="auto"/>
            </w:tcBorders>
            <w:vAlign w:val="center"/>
            <w:hideMark/>
          </w:tcPr>
          <w:p w14:paraId="436FF1BC"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6D972B3C"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795D787A"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11E3C63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Habur Olayı</w:t>
            </w:r>
          </w:p>
        </w:tc>
        <w:tc>
          <w:tcPr>
            <w:tcW w:w="819" w:type="dxa"/>
            <w:tcBorders>
              <w:top w:val="nil"/>
              <w:left w:val="nil"/>
              <w:bottom w:val="nil"/>
              <w:right w:val="single" w:sz="8" w:space="0" w:color="auto"/>
            </w:tcBorders>
            <w:shd w:val="clear" w:color="auto" w:fill="auto"/>
            <w:vAlign w:val="center"/>
            <w:hideMark/>
          </w:tcPr>
          <w:p w14:paraId="6A3853B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16</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0DF1947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07D9570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2" w:type="dxa"/>
            <w:vMerge w:val="restart"/>
            <w:tcBorders>
              <w:top w:val="nil"/>
              <w:left w:val="single" w:sz="8" w:space="0" w:color="auto"/>
              <w:bottom w:val="single" w:sz="8" w:space="0" w:color="000000"/>
              <w:right w:val="single" w:sz="8" w:space="0" w:color="auto"/>
            </w:tcBorders>
            <w:shd w:val="clear" w:color="auto" w:fill="auto"/>
            <w:vAlign w:val="center"/>
            <w:hideMark/>
          </w:tcPr>
          <w:p w14:paraId="37ED3B9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23137CE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11</w:t>
            </w:r>
          </w:p>
        </w:tc>
        <w:tc>
          <w:tcPr>
            <w:tcW w:w="544" w:type="dxa"/>
            <w:vMerge w:val="restart"/>
            <w:tcBorders>
              <w:top w:val="nil"/>
              <w:left w:val="single" w:sz="8" w:space="0" w:color="auto"/>
              <w:bottom w:val="single" w:sz="8" w:space="0" w:color="000000"/>
              <w:right w:val="single" w:sz="8" w:space="0" w:color="auto"/>
            </w:tcBorders>
            <w:shd w:val="clear" w:color="auto" w:fill="auto"/>
            <w:vAlign w:val="center"/>
            <w:hideMark/>
          </w:tcPr>
          <w:p w14:paraId="3DAB5F1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726CDA6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1" w:type="dxa"/>
            <w:vMerge w:val="restart"/>
            <w:tcBorders>
              <w:top w:val="nil"/>
              <w:left w:val="single" w:sz="8" w:space="0" w:color="auto"/>
              <w:bottom w:val="single" w:sz="8" w:space="0" w:color="000000"/>
              <w:right w:val="single" w:sz="8" w:space="0" w:color="auto"/>
            </w:tcBorders>
            <w:shd w:val="clear" w:color="auto" w:fill="auto"/>
            <w:vAlign w:val="center"/>
            <w:hideMark/>
          </w:tcPr>
          <w:p w14:paraId="5502F5A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7FE71427"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5B628AA4"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6E6D9A81"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7DCD3A6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709" w:type="dxa"/>
            <w:vMerge/>
            <w:tcBorders>
              <w:top w:val="nil"/>
              <w:left w:val="single" w:sz="8" w:space="0" w:color="auto"/>
              <w:bottom w:val="single" w:sz="8" w:space="0" w:color="000000"/>
              <w:right w:val="single" w:sz="8" w:space="0" w:color="auto"/>
            </w:tcBorders>
            <w:vAlign w:val="center"/>
            <w:hideMark/>
          </w:tcPr>
          <w:p w14:paraId="45465EDB"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37B1BE84" w14:textId="77777777" w:rsidR="009F31E4" w:rsidRPr="009F31E4" w:rsidRDefault="009F31E4" w:rsidP="009F31E4">
            <w:pPr>
              <w:spacing w:after="0" w:line="240" w:lineRule="auto"/>
              <w:rPr>
                <w:rFonts w:eastAsia="Times New Roman" w:cs="Times New Roman"/>
                <w:color w:val="000000"/>
                <w:sz w:val="22"/>
                <w:lang w:eastAsia="tr-TR"/>
              </w:rPr>
            </w:pPr>
          </w:p>
        </w:tc>
        <w:tc>
          <w:tcPr>
            <w:tcW w:w="602" w:type="dxa"/>
            <w:vMerge/>
            <w:tcBorders>
              <w:top w:val="nil"/>
              <w:left w:val="single" w:sz="8" w:space="0" w:color="auto"/>
              <w:bottom w:val="single" w:sz="8" w:space="0" w:color="000000"/>
              <w:right w:val="single" w:sz="8" w:space="0" w:color="auto"/>
            </w:tcBorders>
            <w:vAlign w:val="center"/>
            <w:hideMark/>
          </w:tcPr>
          <w:p w14:paraId="38E6A851"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03D4078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544" w:type="dxa"/>
            <w:vMerge/>
            <w:tcBorders>
              <w:top w:val="nil"/>
              <w:left w:val="single" w:sz="8" w:space="0" w:color="auto"/>
              <w:bottom w:val="single" w:sz="8" w:space="0" w:color="000000"/>
              <w:right w:val="single" w:sz="8" w:space="0" w:color="auto"/>
            </w:tcBorders>
            <w:vAlign w:val="center"/>
            <w:hideMark/>
          </w:tcPr>
          <w:p w14:paraId="78310F7E"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0D2C4BFD"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nil"/>
              <w:left w:val="single" w:sz="8" w:space="0" w:color="auto"/>
              <w:bottom w:val="single" w:sz="8" w:space="0" w:color="000000"/>
              <w:right w:val="single" w:sz="8" w:space="0" w:color="auto"/>
            </w:tcBorders>
            <w:vAlign w:val="center"/>
            <w:hideMark/>
          </w:tcPr>
          <w:p w14:paraId="776BDC15"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7E88025C"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5EFD0631"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nil"/>
              <w:right w:val="single" w:sz="8" w:space="0" w:color="auto"/>
            </w:tcBorders>
            <w:shd w:val="clear" w:color="auto" w:fill="auto"/>
            <w:vAlign w:val="center"/>
            <w:hideMark/>
          </w:tcPr>
          <w:p w14:paraId="2BE3608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Reşadiye Saldırısı</w:t>
            </w:r>
          </w:p>
        </w:tc>
        <w:tc>
          <w:tcPr>
            <w:tcW w:w="819" w:type="dxa"/>
            <w:tcBorders>
              <w:top w:val="nil"/>
              <w:left w:val="nil"/>
              <w:bottom w:val="nil"/>
              <w:right w:val="single" w:sz="8" w:space="0" w:color="auto"/>
            </w:tcBorders>
            <w:shd w:val="clear" w:color="auto" w:fill="auto"/>
            <w:vAlign w:val="center"/>
            <w:hideMark/>
          </w:tcPr>
          <w:p w14:paraId="4CFB66B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13</w:t>
            </w:r>
          </w:p>
        </w:tc>
        <w:tc>
          <w:tcPr>
            <w:tcW w:w="709" w:type="dxa"/>
            <w:vMerge w:val="restart"/>
            <w:tcBorders>
              <w:top w:val="nil"/>
              <w:left w:val="single" w:sz="8" w:space="0" w:color="auto"/>
              <w:bottom w:val="nil"/>
              <w:right w:val="single" w:sz="8" w:space="0" w:color="auto"/>
            </w:tcBorders>
            <w:shd w:val="clear" w:color="auto" w:fill="auto"/>
            <w:vAlign w:val="center"/>
            <w:hideMark/>
          </w:tcPr>
          <w:p w14:paraId="639FAF5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nil"/>
              <w:right w:val="single" w:sz="8" w:space="0" w:color="auto"/>
            </w:tcBorders>
            <w:shd w:val="clear" w:color="auto" w:fill="auto"/>
            <w:vAlign w:val="center"/>
            <w:hideMark/>
          </w:tcPr>
          <w:p w14:paraId="0015FC3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2" w:type="dxa"/>
            <w:vMerge w:val="restart"/>
            <w:tcBorders>
              <w:top w:val="nil"/>
              <w:left w:val="single" w:sz="8" w:space="0" w:color="auto"/>
              <w:bottom w:val="nil"/>
              <w:right w:val="single" w:sz="8" w:space="0" w:color="auto"/>
            </w:tcBorders>
            <w:shd w:val="clear" w:color="auto" w:fill="auto"/>
            <w:vAlign w:val="center"/>
            <w:hideMark/>
          </w:tcPr>
          <w:p w14:paraId="667A780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035B12B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6</w:t>
            </w:r>
          </w:p>
        </w:tc>
        <w:tc>
          <w:tcPr>
            <w:tcW w:w="544" w:type="dxa"/>
            <w:vMerge w:val="restart"/>
            <w:tcBorders>
              <w:top w:val="nil"/>
              <w:left w:val="single" w:sz="8" w:space="0" w:color="auto"/>
              <w:bottom w:val="nil"/>
              <w:right w:val="single" w:sz="8" w:space="0" w:color="auto"/>
            </w:tcBorders>
            <w:shd w:val="clear" w:color="auto" w:fill="auto"/>
            <w:vAlign w:val="center"/>
            <w:hideMark/>
          </w:tcPr>
          <w:p w14:paraId="57E9AEC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nil"/>
              <w:right w:val="single" w:sz="8" w:space="0" w:color="auto"/>
            </w:tcBorders>
            <w:shd w:val="clear" w:color="auto" w:fill="auto"/>
            <w:vAlign w:val="center"/>
            <w:hideMark/>
          </w:tcPr>
          <w:p w14:paraId="3AE1E56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1" w:type="dxa"/>
            <w:vMerge w:val="restart"/>
            <w:tcBorders>
              <w:top w:val="nil"/>
              <w:left w:val="single" w:sz="8" w:space="0" w:color="auto"/>
              <w:bottom w:val="nil"/>
              <w:right w:val="single" w:sz="8" w:space="0" w:color="auto"/>
            </w:tcBorders>
            <w:shd w:val="clear" w:color="auto" w:fill="auto"/>
            <w:vAlign w:val="center"/>
            <w:hideMark/>
          </w:tcPr>
          <w:p w14:paraId="072A583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6BADD72C"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42CF7A55"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nil"/>
              <w:right w:val="single" w:sz="8" w:space="0" w:color="auto"/>
            </w:tcBorders>
            <w:vAlign w:val="center"/>
            <w:hideMark/>
          </w:tcPr>
          <w:p w14:paraId="2C94F2E9"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69379AE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709" w:type="dxa"/>
            <w:vMerge/>
            <w:tcBorders>
              <w:top w:val="nil"/>
              <w:left w:val="single" w:sz="8" w:space="0" w:color="auto"/>
              <w:bottom w:val="nil"/>
              <w:right w:val="single" w:sz="8" w:space="0" w:color="auto"/>
            </w:tcBorders>
            <w:vAlign w:val="center"/>
            <w:hideMark/>
          </w:tcPr>
          <w:p w14:paraId="153F5E7A"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nil"/>
              <w:right w:val="single" w:sz="8" w:space="0" w:color="auto"/>
            </w:tcBorders>
            <w:vAlign w:val="center"/>
            <w:hideMark/>
          </w:tcPr>
          <w:p w14:paraId="3B1822C5" w14:textId="77777777" w:rsidR="009F31E4" w:rsidRPr="009F31E4" w:rsidRDefault="009F31E4" w:rsidP="009F31E4">
            <w:pPr>
              <w:spacing w:after="0" w:line="240" w:lineRule="auto"/>
              <w:rPr>
                <w:rFonts w:eastAsia="Times New Roman" w:cs="Times New Roman"/>
                <w:color w:val="000000"/>
                <w:sz w:val="22"/>
                <w:lang w:eastAsia="tr-TR"/>
              </w:rPr>
            </w:pPr>
          </w:p>
        </w:tc>
        <w:tc>
          <w:tcPr>
            <w:tcW w:w="602" w:type="dxa"/>
            <w:vMerge/>
            <w:tcBorders>
              <w:top w:val="nil"/>
              <w:left w:val="single" w:sz="8" w:space="0" w:color="auto"/>
              <w:bottom w:val="nil"/>
              <w:right w:val="single" w:sz="8" w:space="0" w:color="auto"/>
            </w:tcBorders>
            <w:vAlign w:val="center"/>
            <w:hideMark/>
          </w:tcPr>
          <w:p w14:paraId="27FABF1A"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nil"/>
              <w:right w:val="single" w:sz="8" w:space="0" w:color="auto"/>
            </w:tcBorders>
            <w:shd w:val="clear" w:color="auto" w:fill="auto"/>
            <w:vAlign w:val="center"/>
            <w:hideMark/>
          </w:tcPr>
          <w:p w14:paraId="598212A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544" w:type="dxa"/>
            <w:vMerge/>
            <w:tcBorders>
              <w:top w:val="nil"/>
              <w:left w:val="single" w:sz="8" w:space="0" w:color="auto"/>
              <w:bottom w:val="nil"/>
              <w:right w:val="single" w:sz="8" w:space="0" w:color="auto"/>
            </w:tcBorders>
            <w:vAlign w:val="center"/>
            <w:hideMark/>
          </w:tcPr>
          <w:p w14:paraId="6E115738"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nil"/>
              <w:right w:val="single" w:sz="8" w:space="0" w:color="auto"/>
            </w:tcBorders>
            <w:vAlign w:val="center"/>
            <w:hideMark/>
          </w:tcPr>
          <w:p w14:paraId="2A4BEA0B"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nil"/>
              <w:left w:val="single" w:sz="8" w:space="0" w:color="auto"/>
              <w:bottom w:val="nil"/>
              <w:right w:val="single" w:sz="8" w:space="0" w:color="auto"/>
            </w:tcBorders>
            <w:vAlign w:val="center"/>
            <w:hideMark/>
          </w:tcPr>
          <w:p w14:paraId="3D5E74A6"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344E5FAB"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0724AF25"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5FD12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PKK’lıların Tutuklanması</w:t>
            </w:r>
          </w:p>
        </w:tc>
        <w:tc>
          <w:tcPr>
            <w:tcW w:w="819" w:type="dxa"/>
            <w:tcBorders>
              <w:top w:val="single" w:sz="8" w:space="0" w:color="auto"/>
              <w:left w:val="nil"/>
              <w:bottom w:val="nil"/>
              <w:right w:val="single" w:sz="8" w:space="0" w:color="auto"/>
            </w:tcBorders>
            <w:shd w:val="clear" w:color="auto" w:fill="auto"/>
            <w:vAlign w:val="center"/>
            <w:hideMark/>
          </w:tcPr>
          <w:p w14:paraId="67E8375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c>
          <w:tcPr>
            <w:tcW w:w="709" w:type="dxa"/>
            <w:tcBorders>
              <w:top w:val="single" w:sz="8" w:space="0" w:color="auto"/>
              <w:left w:val="nil"/>
              <w:bottom w:val="nil"/>
              <w:right w:val="single" w:sz="8" w:space="0" w:color="auto"/>
            </w:tcBorders>
            <w:shd w:val="clear" w:color="auto" w:fill="auto"/>
            <w:vAlign w:val="center"/>
            <w:hideMark/>
          </w:tcPr>
          <w:p w14:paraId="529FBA7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w:t>
            </w:r>
          </w:p>
        </w:tc>
        <w:tc>
          <w:tcPr>
            <w:tcW w:w="710" w:type="dxa"/>
            <w:tcBorders>
              <w:top w:val="single" w:sz="8" w:space="0" w:color="auto"/>
              <w:left w:val="nil"/>
              <w:bottom w:val="nil"/>
              <w:right w:val="single" w:sz="8" w:space="0" w:color="auto"/>
            </w:tcBorders>
            <w:shd w:val="clear" w:color="auto" w:fill="auto"/>
            <w:vAlign w:val="center"/>
            <w:hideMark/>
          </w:tcPr>
          <w:p w14:paraId="54C1CB2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w:t>
            </w:r>
          </w:p>
        </w:tc>
        <w:tc>
          <w:tcPr>
            <w:tcW w:w="602" w:type="dxa"/>
            <w:tcBorders>
              <w:top w:val="single" w:sz="8" w:space="0" w:color="auto"/>
              <w:left w:val="nil"/>
              <w:bottom w:val="nil"/>
              <w:right w:val="single" w:sz="8" w:space="0" w:color="auto"/>
            </w:tcBorders>
            <w:shd w:val="clear" w:color="auto" w:fill="auto"/>
            <w:vAlign w:val="center"/>
            <w:hideMark/>
          </w:tcPr>
          <w:p w14:paraId="299BD2D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710" w:type="dxa"/>
            <w:tcBorders>
              <w:top w:val="single" w:sz="8" w:space="0" w:color="auto"/>
              <w:left w:val="nil"/>
              <w:bottom w:val="nil"/>
              <w:right w:val="single" w:sz="8" w:space="0" w:color="auto"/>
            </w:tcBorders>
            <w:shd w:val="clear" w:color="auto" w:fill="auto"/>
            <w:vAlign w:val="center"/>
            <w:hideMark/>
          </w:tcPr>
          <w:p w14:paraId="59F5427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5</w:t>
            </w:r>
          </w:p>
        </w:tc>
        <w:tc>
          <w:tcPr>
            <w:tcW w:w="54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04F6A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single" w:sz="8" w:space="0" w:color="auto"/>
              <w:left w:val="nil"/>
              <w:bottom w:val="nil"/>
              <w:right w:val="single" w:sz="8" w:space="0" w:color="auto"/>
            </w:tcBorders>
            <w:shd w:val="clear" w:color="auto" w:fill="auto"/>
            <w:vAlign w:val="center"/>
            <w:hideMark/>
          </w:tcPr>
          <w:p w14:paraId="2677297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w:t>
            </w:r>
          </w:p>
        </w:tc>
        <w:tc>
          <w:tcPr>
            <w:tcW w:w="6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47E173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531D8DCF"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3DB8FB2A"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single" w:sz="8" w:space="0" w:color="auto"/>
              <w:left w:val="single" w:sz="8" w:space="0" w:color="auto"/>
              <w:bottom w:val="single" w:sz="8" w:space="0" w:color="000000"/>
              <w:right w:val="single" w:sz="8" w:space="0" w:color="auto"/>
            </w:tcBorders>
            <w:vAlign w:val="center"/>
            <w:hideMark/>
          </w:tcPr>
          <w:p w14:paraId="7C883E24"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1C4DAA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28.4%</w:t>
            </w:r>
          </w:p>
        </w:tc>
        <w:tc>
          <w:tcPr>
            <w:tcW w:w="709" w:type="dxa"/>
            <w:tcBorders>
              <w:top w:val="nil"/>
              <w:left w:val="nil"/>
              <w:bottom w:val="single" w:sz="8" w:space="0" w:color="auto"/>
              <w:right w:val="single" w:sz="8" w:space="0" w:color="auto"/>
            </w:tcBorders>
            <w:shd w:val="clear" w:color="auto" w:fill="auto"/>
            <w:vAlign w:val="center"/>
            <w:hideMark/>
          </w:tcPr>
          <w:p w14:paraId="4804D79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14.2%</w:t>
            </w:r>
          </w:p>
        </w:tc>
        <w:tc>
          <w:tcPr>
            <w:tcW w:w="710" w:type="dxa"/>
            <w:tcBorders>
              <w:top w:val="nil"/>
              <w:left w:val="nil"/>
              <w:bottom w:val="single" w:sz="8" w:space="0" w:color="auto"/>
              <w:right w:val="single" w:sz="8" w:space="0" w:color="auto"/>
            </w:tcBorders>
            <w:shd w:val="clear" w:color="auto" w:fill="auto"/>
            <w:vAlign w:val="center"/>
            <w:hideMark/>
          </w:tcPr>
          <w:p w14:paraId="7CD07C8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50.1%</w:t>
            </w:r>
          </w:p>
        </w:tc>
        <w:tc>
          <w:tcPr>
            <w:tcW w:w="602" w:type="dxa"/>
            <w:tcBorders>
              <w:top w:val="nil"/>
              <w:left w:val="nil"/>
              <w:bottom w:val="single" w:sz="8" w:space="0" w:color="auto"/>
              <w:right w:val="single" w:sz="8" w:space="0" w:color="auto"/>
            </w:tcBorders>
            <w:shd w:val="clear" w:color="auto" w:fill="auto"/>
            <w:vAlign w:val="center"/>
            <w:hideMark/>
          </w:tcPr>
          <w:p w14:paraId="6546F0E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7.1%</w:t>
            </w:r>
          </w:p>
        </w:tc>
        <w:tc>
          <w:tcPr>
            <w:tcW w:w="710" w:type="dxa"/>
            <w:tcBorders>
              <w:top w:val="nil"/>
              <w:left w:val="nil"/>
              <w:bottom w:val="single" w:sz="8" w:space="0" w:color="auto"/>
              <w:right w:val="single" w:sz="8" w:space="0" w:color="auto"/>
            </w:tcBorders>
            <w:shd w:val="clear" w:color="auto" w:fill="auto"/>
            <w:vAlign w:val="center"/>
            <w:hideMark/>
          </w:tcPr>
          <w:p w14:paraId="6D93E8D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41.7%</w:t>
            </w:r>
          </w:p>
        </w:tc>
        <w:tc>
          <w:tcPr>
            <w:tcW w:w="544" w:type="dxa"/>
            <w:vMerge/>
            <w:tcBorders>
              <w:top w:val="single" w:sz="8" w:space="0" w:color="auto"/>
              <w:left w:val="single" w:sz="8" w:space="0" w:color="auto"/>
              <w:bottom w:val="single" w:sz="8" w:space="0" w:color="000000"/>
              <w:right w:val="single" w:sz="8" w:space="0" w:color="auto"/>
            </w:tcBorders>
            <w:vAlign w:val="center"/>
            <w:hideMark/>
          </w:tcPr>
          <w:p w14:paraId="5E5858AB"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7E4E8CE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58.3%</w:t>
            </w:r>
          </w:p>
        </w:tc>
        <w:tc>
          <w:tcPr>
            <w:tcW w:w="601" w:type="dxa"/>
            <w:vMerge/>
            <w:tcBorders>
              <w:top w:val="single" w:sz="8" w:space="0" w:color="auto"/>
              <w:left w:val="single" w:sz="8" w:space="0" w:color="auto"/>
              <w:bottom w:val="single" w:sz="8" w:space="0" w:color="000000"/>
              <w:right w:val="single" w:sz="8" w:space="0" w:color="auto"/>
            </w:tcBorders>
            <w:vAlign w:val="center"/>
            <w:hideMark/>
          </w:tcPr>
          <w:p w14:paraId="26818D7C"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5303ECFD"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2FD62E25"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nil"/>
              <w:right w:val="single" w:sz="8" w:space="0" w:color="auto"/>
            </w:tcBorders>
            <w:shd w:val="clear" w:color="auto" w:fill="auto"/>
            <w:vAlign w:val="center"/>
            <w:hideMark/>
          </w:tcPr>
          <w:p w14:paraId="46B5032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Uludere Olayı</w:t>
            </w:r>
          </w:p>
        </w:tc>
        <w:tc>
          <w:tcPr>
            <w:tcW w:w="819" w:type="dxa"/>
            <w:tcBorders>
              <w:top w:val="nil"/>
              <w:left w:val="nil"/>
              <w:bottom w:val="nil"/>
              <w:right w:val="single" w:sz="8" w:space="0" w:color="auto"/>
            </w:tcBorders>
            <w:shd w:val="clear" w:color="auto" w:fill="auto"/>
            <w:vAlign w:val="center"/>
            <w:hideMark/>
          </w:tcPr>
          <w:p w14:paraId="2946D47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13</w:t>
            </w:r>
          </w:p>
        </w:tc>
        <w:tc>
          <w:tcPr>
            <w:tcW w:w="709" w:type="dxa"/>
            <w:vMerge w:val="restart"/>
            <w:tcBorders>
              <w:top w:val="nil"/>
              <w:left w:val="single" w:sz="8" w:space="0" w:color="auto"/>
              <w:bottom w:val="nil"/>
              <w:right w:val="single" w:sz="8" w:space="0" w:color="auto"/>
            </w:tcBorders>
            <w:shd w:val="clear" w:color="auto" w:fill="auto"/>
            <w:vAlign w:val="center"/>
            <w:hideMark/>
          </w:tcPr>
          <w:p w14:paraId="1D51EF9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6B6222B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602" w:type="dxa"/>
            <w:vMerge w:val="restart"/>
            <w:tcBorders>
              <w:top w:val="nil"/>
              <w:left w:val="single" w:sz="8" w:space="0" w:color="auto"/>
              <w:bottom w:val="nil"/>
              <w:right w:val="single" w:sz="8" w:space="0" w:color="auto"/>
            </w:tcBorders>
            <w:shd w:val="clear" w:color="auto" w:fill="auto"/>
            <w:vAlign w:val="center"/>
            <w:hideMark/>
          </w:tcPr>
          <w:p w14:paraId="2EDAA7A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155EEED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w:t>
            </w:r>
          </w:p>
        </w:tc>
        <w:tc>
          <w:tcPr>
            <w:tcW w:w="544" w:type="dxa"/>
            <w:vMerge w:val="restart"/>
            <w:tcBorders>
              <w:top w:val="nil"/>
              <w:left w:val="single" w:sz="8" w:space="0" w:color="auto"/>
              <w:bottom w:val="nil"/>
              <w:right w:val="single" w:sz="8" w:space="0" w:color="auto"/>
            </w:tcBorders>
            <w:shd w:val="clear" w:color="auto" w:fill="auto"/>
            <w:vAlign w:val="center"/>
            <w:hideMark/>
          </w:tcPr>
          <w:p w14:paraId="75FE606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3AC58AF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601" w:type="dxa"/>
            <w:tcBorders>
              <w:top w:val="nil"/>
              <w:left w:val="nil"/>
              <w:bottom w:val="nil"/>
              <w:right w:val="single" w:sz="8" w:space="0" w:color="auto"/>
            </w:tcBorders>
            <w:shd w:val="clear" w:color="auto" w:fill="auto"/>
            <w:vAlign w:val="center"/>
            <w:hideMark/>
          </w:tcPr>
          <w:p w14:paraId="4770F215"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r>
      <w:tr w:rsidR="009F31E4" w:rsidRPr="009F31E4" w14:paraId="4031F7E2"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58A78C30"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nil"/>
              <w:right w:val="single" w:sz="8" w:space="0" w:color="auto"/>
            </w:tcBorders>
            <w:vAlign w:val="center"/>
            <w:hideMark/>
          </w:tcPr>
          <w:p w14:paraId="2EB9E4F5"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nil"/>
              <w:right w:val="single" w:sz="8" w:space="0" w:color="auto"/>
            </w:tcBorders>
            <w:shd w:val="clear" w:color="auto" w:fill="auto"/>
            <w:vAlign w:val="center"/>
            <w:hideMark/>
          </w:tcPr>
          <w:p w14:paraId="2C91447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92.9%</w:t>
            </w:r>
          </w:p>
        </w:tc>
        <w:tc>
          <w:tcPr>
            <w:tcW w:w="709" w:type="dxa"/>
            <w:vMerge/>
            <w:tcBorders>
              <w:top w:val="nil"/>
              <w:left w:val="single" w:sz="8" w:space="0" w:color="auto"/>
              <w:bottom w:val="nil"/>
              <w:right w:val="single" w:sz="8" w:space="0" w:color="auto"/>
            </w:tcBorders>
            <w:vAlign w:val="center"/>
            <w:hideMark/>
          </w:tcPr>
          <w:p w14:paraId="5BFCBC02"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nil"/>
              <w:right w:val="single" w:sz="8" w:space="0" w:color="auto"/>
            </w:tcBorders>
            <w:shd w:val="clear" w:color="auto" w:fill="auto"/>
            <w:vAlign w:val="center"/>
            <w:hideMark/>
          </w:tcPr>
          <w:p w14:paraId="09C581B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7.1%</w:t>
            </w:r>
          </w:p>
        </w:tc>
        <w:tc>
          <w:tcPr>
            <w:tcW w:w="602" w:type="dxa"/>
            <w:vMerge/>
            <w:tcBorders>
              <w:top w:val="nil"/>
              <w:left w:val="single" w:sz="8" w:space="0" w:color="auto"/>
              <w:bottom w:val="nil"/>
              <w:right w:val="single" w:sz="8" w:space="0" w:color="auto"/>
            </w:tcBorders>
            <w:vAlign w:val="center"/>
            <w:hideMark/>
          </w:tcPr>
          <w:p w14:paraId="790D9C38"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nil"/>
              <w:right w:val="single" w:sz="8" w:space="0" w:color="auto"/>
            </w:tcBorders>
            <w:shd w:val="clear" w:color="auto" w:fill="auto"/>
            <w:vAlign w:val="center"/>
            <w:hideMark/>
          </w:tcPr>
          <w:p w14:paraId="1A2F1BA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83.3</w:t>
            </w:r>
          </w:p>
        </w:tc>
        <w:tc>
          <w:tcPr>
            <w:tcW w:w="544" w:type="dxa"/>
            <w:vMerge/>
            <w:tcBorders>
              <w:top w:val="nil"/>
              <w:left w:val="single" w:sz="8" w:space="0" w:color="auto"/>
              <w:bottom w:val="nil"/>
              <w:right w:val="single" w:sz="8" w:space="0" w:color="auto"/>
            </w:tcBorders>
            <w:vAlign w:val="center"/>
            <w:hideMark/>
          </w:tcPr>
          <w:p w14:paraId="1C440978"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nil"/>
              <w:right w:val="single" w:sz="8" w:space="0" w:color="auto"/>
            </w:tcBorders>
            <w:shd w:val="clear" w:color="auto" w:fill="auto"/>
            <w:vAlign w:val="center"/>
            <w:hideMark/>
          </w:tcPr>
          <w:p w14:paraId="792BFE7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8.3%</w:t>
            </w:r>
          </w:p>
        </w:tc>
        <w:tc>
          <w:tcPr>
            <w:tcW w:w="601" w:type="dxa"/>
            <w:tcBorders>
              <w:top w:val="nil"/>
              <w:left w:val="nil"/>
              <w:bottom w:val="nil"/>
              <w:right w:val="single" w:sz="8" w:space="0" w:color="auto"/>
            </w:tcBorders>
            <w:shd w:val="clear" w:color="auto" w:fill="auto"/>
            <w:vAlign w:val="center"/>
            <w:hideMark/>
          </w:tcPr>
          <w:p w14:paraId="27CEB63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8.3%</w:t>
            </w:r>
          </w:p>
        </w:tc>
      </w:tr>
      <w:tr w:rsidR="009F31E4" w:rsidRPr="009F31E4" w14:paraId="12065E05"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57FF7C01"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45299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İmralı Süreci</w:t>
            </w:r>
          </w:p>
        </w:tc>
        <w:tc>
          <w:tcPr>
            <w:tcW w:w="819" w:type="dxa"/>
            <w:tcBorders>
              <w:top w:val="single" w:sz="8" w:space="0" w:color="auto"/>
              <w:left w:val="nil"/>
              <w:bottom w:val="nil"/>
              <w:right w:val="single" w:sz="8" w:space="0" w:color="auto"/>
            </w:tcBorders>
            <w:shd w:val="clear" w:color="auto" w:fill="auto"/>
            <w:vAlign w:val="center"/>
            <w:hideMark/>
          </w:tcPr>
          <w:p w14:paraId="1B58C5D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12</w:t>
            </w:r>
          </w:p>
        </w:tc>
        <w:tc>
          <w:tcPr>
            <w:tcW w:w="709" w:type="dxa"/>
            <w:tcBorders>
              <w:top w:val="single" w:sz="8" w:space="0" w:color="auto"/>
              <w:left w:val="nil"/>
              <w:bottom w:val="nil"/>
              <w:right w:val="single" w:sz="8" w:space="0" w:color="auto"/>
            </w:tcBorders>
            <w:shd w:val="clear" w:color="auto" w:fill="auto"/>
            <w:vAlign w:val="center"/>
            <w:hideMark/>
          </w:tcPr>
          <w:p w14:paraId="37ABAAF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3</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FCBA7D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2" w:type="dxa"/>
            <w:tcBorders>
              <w:top w:val="single" w:sz="8" w:space="0" w:color="auto"/>
              <w:left w:val="nil"/>
              <w:bottom w:val="nil"/>
              <w:right w:val="single" w:sz="8" w:space="0" w:color="auto"/>
            </w:tcBorders>
            <w:shd w:val="clear" w:color="auto" w:fill="auto"/>
            <w:vAlign w:val="center"/>
            <w:hideMark/>
          </w:tcPr>
          <w:p w14:paraId="52F2CD9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710" w:type="dxa"/>
            <w:tcBorders>
              <w:top w:val="single" w:sz="8" w:space="0" w:color="auto"/>
              <w:left w:val="nil"/>
              <w:bottom w:val="nil"/>
              <w:right w:val="single" w:sz="8" w:space="0" w:color="auto"/>
            </w:tcBorders>
            <w:shd w:val="clear" w:color="auto" w:fill="auto"/>
            <w:vAlign w:val="center"/>
            <w:hideMark/>
          </w:tcPr>
          <w:p w14:paraId="47C584E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12</w:t>
            </w:r>
          </w:p>
        </w:tc>
        <w:tc>
          <w:tcPr>
            <w:tcW w:w="54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87649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single" w:sz="8" w:space="0" w:color="auto"/>
              <w:left w:val="nil"/>
              <w:bottom w:val="nil"/>
              <w:right w:val="single" w:sz="8" w:space="0" w:color="auto"/>
            </w:tcBorders>
            <w:shd w:val="clear" w:color="auto" w:fill="auto"/>
            <w:vAlign w:val="center"/>
            <w:hideMark/>
          </w:tcPr>
          <w:p w14:paraId="082B8958"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6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40B25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537D48FF"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195191F4"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single" w:sz="8" w:space="0" w:color="auto"/>
              <w:left w:val="single" w:sz="8" w:space="0" w:color="auto"/>
              <w:bottom w:val="single" w:sz="8" w:space="0" w:color="000000"/>
              <w:right w:val="single" w:sz="8" w:space="0" w:color="auto"/>
            </w:tcBorders>
            <w:vAlign w:val="center"/>
            <w:hideMark/>
          </w:tcPr>
          <w:p w14:paraId="6958F097"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1412BE7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75%</w:t>
            </w:r>
          </w:p>
        </w:tc>
        <w:tc>
          <w:tcPr>
            <w:tcW w:w="709" w:type="dxa"/>
            <w:tcBorders>
              <w:top w:val="nil"/>
              <w:left w:val="nil"/>
              <w:bottom w:val="single" w:sz="8" w:space="0" w:color="auto"/>
              <w:right w:val="single" w:sz="8" w:space="0" w:color="auto"/>
            </w:tcBorders>
            <w:shd w:val="clear" w:color="auto" w:fill="auto"/>
            <w:vAlign w:val="center"/>
            <w:hideMark/>
          </w:tcPr>
          <w:p w14:paraId="2E221E3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18.7%</w:t>
            </w:r>
          </w:p>
        </w:tc>
        <w:tc>
          <w:tcPr>
            <w:tcW w:w="710" w:type="dxa"/>
            <w:vMerge/>
            <w:tcBorders>
              <w:top w:val="single" w:sz="8" w:space="0" w:color="auto"/>
              <w:left w:val="single" w:sz="8" w:space="0" w:color="auto"/>
              <w:bottom w:val="single" w:sz="8" w:space="0" w:color="000000"/>
              <w:right w:val="single" w:sz="8" w:space="0" w:color="auto"/>
            </w:tcBorders>
            <w:vAlign w:val="center"/>
            <w:hideMark/>
          </w:tcPr>
          <w:p w14:paraId="6DED2FC4" w14:textId="77777777" w:rsidR="009F31E4" w:rsidRPr="009F31E4" w:rsidRDefault="009F31E4" w:rsidP="009F31E4">
            <w:pPr>
              <w:spacing w:after="0" w:line="240" w:lineRule="auto"/>
              <w:rPr>
                <w:rFonts w:eastAsia="Times New Roman" w:cs="Times New Roman"/>
                <w:color w:val="000000"/>
                <w:sz w:val="22"/>
                <w:lang w:eastAsia="tr-TR"/>
              </w:rPr>
            </w:pPr>
          </w:p>
        </w:tc>
        <w:tc>
          <w:tcPr>
            <w:tcW w:w="602" w:type="dxa"/>
            <w:tcBorders>
              <w:top w:val="nil"/>
              <w:left w:val="nil"/>
              <w:bottom w:val="single" w:sz="8" w:space="0" w:color="auto"/>
              <w:right w:val="single" w:sz="8" w:space="0" w:color="auto"/>
            </w:tcBorders>
            <w:shd w:val="clear" w:color="auto" w:fill="auto"/>
            <w:vAlign w:val="center"/>
            <w:hideMark/>
          </w:tcPr>
          <w:p w14:paraId="3F4E569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6.3%</w:t>
            </w:r>
          </w:p>
        </w:tc>
        <w:tc>
          <w:tcPr>
            <w:tcW w:w="710" w:type="dxa"/>
            <w:tcBorders>
              <w:top w:val="nil"/>
              <w:left w:val="nil"/>
              <w:bottom w:val="single" w:sz="8" w:space="0" w:color="auto"/>
              <w:right w:val="single" w:sz="8" w:space="0" w:color="auto"/>
            </w:tcBorders>
            <w:shd w:val="clear" w:color="auto" w:fill="auto"/>
            <w:vAlign w:val="center"/>
            <w:hideMark/>
          </w:tcPr>
          <w:p w14:paraId="3B5D616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92.3%</w:t>
            </w:r>
          </w:p>
        </w:tc>
        <w:tc>
          <w:tcPr>
            <w:tcW w:w="544" w:type="dxa"/>
            <w:vMerge/>
            <w:tcBorders>
              <w:top w:val="single" w:sz="8" w:space="0" w:color="auto"/>
              <w:left w:val="single" w:sz="8" w:space="0" w:color="auto"/>
              <w:bottom w:val="single" w:sz="8" w:space="0" w:color="000000"/>
              <w:right w:val="single" w:sz="8" w:space="0" w:color="auto"/>
            </w:tcBorders>
            <w:vAlign w:val="center"/>
            <w:hideMark/>
          </w:tcPr>
          <w:p w14:paraId="086FB319"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40367C68"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7.7%</w:t>
            </w:r>
          </w:p>
        </w:tc>
        <w:tc>
          <w:tcPr>
            <w:tcW w:w="601" w:type="dxa"/>
            <w:vMerge/>
            <w:tcBorders>
              <w:top w:val="single" w:sz="8" w:space="0" w:color="auto"/>
              <w:left w:val="single" w:sz="8" w:space="0" w:color="auto"/>
              <w:bottom w:val="single" w:sz="8" w:space="0" w:color="000000"/>
              <w:right w:val="single" w:sz="8" w:space="0" w:color="auto"/>
            </w:tcBorders>
            <w:vAlign w:val="center"/>
            <w:hideMark/>
          </w:tcPr>
          <w:p w14:paraId="054F6FB6"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6F027E72"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08663B1A"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54F60D7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Nevruz Kutlamaları</w:t>
            </w:r>
          </w:p>
        </w:tc>
        <w:tc>
          <w:tcPr>
            <w:tcW w:w="819" w:type="dxa"/>
            <w:tcBorders>
              <w:top w:val="nil"/>
              <w:left w:val="nil"/>
              <w:bottom w:val="nil"/>
              <w:right w:val="single" w:sz="8" w:space="0" w:color="auto"/>
            </w:tcBorders>
            <w:shd w:val="clear" w:color="auto" w:fill="auto"/>
            <w:vAlign w:val="center"/>
            <w:hideMark/>
          </w:tcPr>
          <w:p w14:paraId="7E6F70D5"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26</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14489D15"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F24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2" w:type="dxa"/>
            <w:vMerge w:val="restart"/>
            <w:tcBorders>
              <w:top w:val="nil"/>
              <w:left w:val="single" w:sz="8" w:space="0" w:color="auto"/>
              <w:bottom w:val="single" w:sz="8" w:space="0" w:color="000000"/>
              <w:right w:val="single" w:sz="8" w:space="0" w:color="auto"/>
            </w:tcBorders>
            <w:shd w:val="clear" w:color="auto" w:fill="auto"/>
            <w:vAlign w:val="center"/>
            <w:hideMark/>
          </w:tcPr>
          <w:p w14:paraId="7861DB8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5D305B7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19</w:t>
            </w:r>
          </w:p>
        </w:tc>
        <w:tc>
          <w:tcPr>
            <w:tcW w:w="544" w:type="dxa"/>
            <w:vMerge w:val="restart"/>
            <w:tcBorders>
              <w:top w:val="nil"/>
              <w:left w:val="single" w:sz="8" w:space="0" w:color="auto"/>
              <w:bottom w:val="single" w:sz="8" w:space="0" w:color="000000"/>
              <w:right w:val="single" w:sz="8" w:space="0" w:color="auto"/>
            </w:tcBorders>
            <w:shd w:val="clear" w:color="auto" w:fill="auto"/>
            <w:vAlign w:val="center"/>
            <w:hideMark/>
          </w:tcPr>
          <w:p w14:paraId="23316A01"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39BC5B51"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1" w:type="dxa"/>
            <w:vMerge w:val="restart"/>
            <w:tcBorders>
              <w:top w:val="nil"/>
              <w:left w:val="single" w:sz="8" w:space="0" w:color="auto"/>
              <w:bottom w:val="single" w:sz="8" w:space="0" w:color="000000"/>
              <w:right w:val="single" w:sz="8" w:space="0" w:color="auto"/>
            </w:tcBorders>
            <w:shd w:val="clear" w:color="auto" w:fill="auto"/>
            <w:vAlign w:val="center"/>
            <w:hideMark/>
          </w:tcPr>
          <w:p w14:paraId="0A07F9B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244A3C2C"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4DB9CD61"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6C08E6B7"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2C87EA9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709" w:type="dxa"/>
            <w:vMerge/>
            <w:tcBorders>
              <w:top w:val="nil"/>
              <w:left w:val="single" w:sz="8" w:space="0" w:color="auto"/>
              <w:bottom w:val="single" w:sz="8" w:space="0" w:color="000000"/>
              <w:right w:val="single" w:sz="8" w:space="0" w:color="auto"/>
            </w:tcBorders>
            <w:vAlign w:val="center"/>
            <w:hideMark/>
          </w:tcPr>
          <w:p w14:paraId="753ED90C"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0719A4CA" w14:textId="77777777" w:rsidR="009F31E4" w:rsidRPr="009F31E4" w:rsidRDefault="009F31E4" w:rsidP="009F31E4">
            <w:pPr>
              <w:spacing w:after="0" w:line="240" w:lineRule="auto"/>
              <w:rPr>
                <w:rFonts w:eastAsia="Times New Roman" w:cs="Times New Roman"/>
                <w:color w:val="000000"/>
                <w:sz w:val="22"/>
                <w:lang w:eastAsia="tr-TR"/>
              </w:rPr>
            </w:pPr>
          </w:p>
        </w:tc>
        <w:tc>
          <w:tcPr>
            <w:tcW w:w="602" w:type="dxa"/>
            <w:vMerge/>
            <w:tcBorders>
              <w:top w:val="nil"/>
              <w:left w:val="single" w:sz="8" w:space="0" w:color="auto"/>
              <w:bottom w:val="single" w:sz="8" w:space="0" w:color="000000"/>
              <w:right w:val="single" w:sz="8" w:space="0" w:color="auto"/>
            </w:tcBorders>
            <w:vAlign w:val="center"/>
            <w:hideMark/>
          </w:tcPr>
          <w:p w14:paraId="7DD37D92"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35853FF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544" w:type="dxa"/>
            <w:vMerge/>
            <w:tcBorders>
              <w:top w:val="nil"/>
              <w:left w:val="single" w:sz="8" w:space="0" w:color="auto"/>
              <w:bottom w:val="single" w:sz="8" w:space="0" w:color="000000"/>
              <w:right w:val="single" w:sz="8" w:space="0" w:color="auto"/>
            </w:tcBorders>
            <w:vAlign w:val="center"/>
            <w:hideMark/>
          </w:tcPr>
          <w:p w14:paraId="53F43010"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59E4B246"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nil"/>
              <w:left w:val="single" w:sz="8" w:space="0" w:color="auto"/>
              <w:bottom w:val="single" w:sz="8" w:space="0" w:color="000000"/>
              <w:right w:val="single" w:sz="8" w:space="0" w:color="auto"/>
            </w:tcBorders>
            <w:vAlign w:val="center"/>
            <w:hideMark/>
          </w:tcPr>
          <w:p w14:paraId="359806D0"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1E162344"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4EF318F5"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5F1158F3" w14:textId="77777777" w:rsidR="009F31E4" w:rsidRPr="009F31E4" w:rsidRDefault="009F31E4" w:rsidP="009F31E4">
            <w:pPr>
              <w:spacing w:after="0" w:line="240" w:lineRule="auto"/>
              <w:jc w:val="center"/>
              <w:rPr>
                <w:rFonts w:eastAsia="Times New Roman" w:cs="Times New Roman"/>
                <w:color w:val="000000"/>
                <w:sz w:val="22"/>
                <w:lang w:eastAsia="tr-TR"/>
              </w:rPr>
            </w:pPr>
            <w:proofErr w:type="spellStart"/>
            <w:r w:rsidRPr="009F31E4">
              <w:rPr>
                <w:rFonts w:eastAsia="Times New Roman" w:cs="Times New Roman"/>
                <w:color w:val="000000"/>
                <w:sz w:val="22"/>
                <w:lang w:eastAsia="tr-TR"/>
              </w:rPr>
              <w:t>Kobani</w:t>
            </w:r>
            <w:proofErr w:type="spellEnd"/>
            <w:r w:rsidRPr="009F31E4">
              <w:rPr>
                <w:rFonts w:eastAsia="Times New Roman" w:cs="Times New Roman"/>
                <w:color w:val="000000"/>
                <w:sz w:val="22"/>
                <w:lang w:eastAsia="tr-TR"/>
              </w:rPr>
              <w:t xml:space="preserve"> Olayları</w:t>
            </w:r>
          </w:p>
        </w:tc>
        <w:tc>
          <w:tcPr>
            <w:tcW w:w="819" w:type="dxa"/>
            <w:tcBorders>
              <w:top w:val="nil"/>
              <w:left w:val="nil"/>
              <w:bottom w:val="nil"/>
              <w:right w:val="single" w:sz="8" w:space="0" w:color="auto"/>
            </w:tcBorders>
            <w:shd w:val="clear" w:color="auto" w:fill="auto"/>
            <w:vAlign w:val="center"/>
            <w:hideMark/>
          </w:tcPr>
          <w:p w14:paraId="378E5C56"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17</w:t>
            </w:r>
          </w:p>
        </w:tc>
        <w:tc>
          <w:tcPr>
            <w:tcW w:w="709" w:type="dxa"/>
            <w:tcBorders>
              <w:top w:val="nil"/>
              <w:left w:val="nil"/>
              <w:bottom w:val="nil"/>
              <w:right w:val="single" w:sz="8" w:space="0" w:color="auto"/>
            </w:tcBorders>
            <w:shd w:val="clear" w:color="auto" w:fill="auto"/>
            <w:vAlign w:val="center"/>
            <w:hideMark/>
          </w:tcPr>
          <w:p w14:paraId="6B7924F5"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3</w:t>
            </w:r>
          </w:p>
        </w:tc>
        <w:tc>
          <w:tcPr>
            <w:tcW w:w="710" w:type="dxa"/>
            <w:tcBorders>
              <w:top w:val="nil"/>
              <w:left w:val="nil"/>
              <w:bottom w:val="nil"/>
              <w:right w:val="single" w:sz="8" w:space="0" w:color="auto"/>
            </w:tcBorders>
            <w:shd w:val="clear" w:color="auto" w:fill="auto"/>
            <w:vAlign w:val="center"/>
            <w:hideMark/>
          </w:tcPr>
          <w:p w14:paraId="218BC36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602" w:type="dxa"/>
            <w:tcBorders>
              <w:top w:val="nil"/>
              <w:left w:val="nil"/>
              <w:bottom w:val="nil"/>
              <w:right w:val="single" w:sz="8" w:space="0" w:color="auto"/>
            </w:tcBorders>
            <w:shd w:val="clear" w:color="auto" w:fill="auto"/>
            <w:vAlign w:val="center"/>
            <w:hideMark/>
          </w:tcPr>
          <w:p w14:paraId="09D48F7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c>
          <w:tcPr>
            <w:tcW w:w="710" w:type="dxa"/>
            <w:tcBorders>
              <w:top w:val="nil"/>
              <w:left w:val="nil"/>
              <w:bottom w:val="nil"/>
              <w:right w:val="single" w:sz="8" w:space="0" w:color="auto"/>
            </w:tcBorders>
            <w:shd w:val="clear" w:color="auto" w:fill="auto"/>
            <w:vAlign w:val="center"/>
            <w:hideMark/>
          </w:tcPr>
          <w:p w14:paraId="3A9015B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19</w:t>
            </w:r>
          </w:p>
        </w:tc>
        <w:tc>
          <w:tcPr>
            <w:tcW w:w="544" w:type="dxa"/>
            <w:tcBorders>
              <w:top w:val="nil"/>
              <w:left w:val="nil"/>
              <w:bottom w:val="nil"/>
              <w:right w:val="single" w:sz="8" w:space="0" w:color="auto"/>
            </w:tcBorders>
            <w:shd w:val="clear" w:color="auto" w:fill="auto"/>
            <w:vAlign w:val="center"/>
            <w:hideMark/>
          </w:tcPr>
          <w:p w14:paraId="449E707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3</w:t>
            </w:r>
          </w:p>
        </w:tc>
        <w:tc>
          <w:tcPr>
            <w:tcW w:w="710" w:type="dxa"/>
            <w:tcBorders>
              <w:top w:val="nil"/>
              <w:left w:val="nil"/>
              <w:bottom w:val="nil"/>
              <w:right w:val="single" w:sz="8" w:space="0" w:color="auto"/>
            </w:tcBorders>
            <w:shd w:val="clear" w:color="auto" w:fill="auto"/>
            <w:vAlign w:val="center"/>
            <w:hideMark/>
          </w:tcPr>
          <w:p w14:paraId="0D4C59C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w:t>
            </w:r>
          </w:p>
        </w:tc>
        <w:tc>
          <w:tcPr>
            <w:tcW w:w="601" w:type="dxa"/>
            <w:tcBorders>
              <w:top w:val="nil"/>
              <w:left w:val="nil"/>
              <w:bottom w:val="nil"/>
              <w:right w:val="single" w:sz="8" w:space="0" w:color="auto"/>
            </w:tcBorders>
            <w:shd w:val="clear" w:color="auto" w:fill="auto"/>
            <w:vAlign w:val="center"/>
            <w:hideMark/>
          </w:tcPr>
          <w:p w14:paraId="451DAA2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r>
      <w:tr w:rsidR="009F31E4" w:rsidRPr="009F31E4" w14:paraId="55CB03BA"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5253B3E8"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70299AB4"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720D9E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68%</w:t>
            </w:r>
          </w:p>
        </w:tc>
        <w:tc>
          <w:tcPr>
            <w:tcW w:w="709" w:type="dxa"/>
            <w:tcBorders>
              <w:top w:val="nil"/>
              <w:left w:val="nil"/>
              <w:bottom w:val="single" w:sz="8" w:space="0" w:color="auto"/>
              <w:right w:val="single" w:sz="8" w:space="0" w:color="auto"/>
            </w:tcBorders>
            <w:shd w:val="clear" w:color="auto" w:fill="auto"/>
            <w:vAlign w:val="center"/>
            <w:hideMark/>
          </w:tcPr>
          <w:p w14:paraId="1254967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12%</w:t>
            </w:r>
          </w:p>
        </w:tc>
        <w:tc>
          <w:tcPr>
            <w:tcW w:w="710" w:type="dxa"/>
            <w:tcBorders>
              <w:top w:val="nil"/>
              <w:left w:val="nil"/>
              <w:bottom w:val="single" w:sz="8" w:space="0" w:color="auto"/>
              <w:right w:val="single" w:sz="8" w:space="0" w:color="auto"/>
            </w:tcBorders>
            <w:shd w:val="clear" w:color="auto" w:fill="auto"/>
            <w:vAlign w:val="center"/>
            <w:hideMark/>
          </w:tcPr>
          <w:p w14:paraId="521E00E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c>
          <w:tcPr>
            <w:tcW w:w="602" w:type="dxa"/>
            <w:tcBorders>
              <w:top w:val="nil"/>
              <w:left w:val="nil"/>
              <w:bottom w:val="single" w:sz="8" w:space="0" w:color="auto"/>
              <w:right w:val="single" w:sz="8" w:space="0" w:color="auto"/>
            </w:tcBorders>
            <w:shd w:val="clear" w:color="auto" w:fill="auto"/>
            <w:vAlign w:val="center"/>
            <w:hideMark/>
          </w:tcPr>
          <w:p w14:paraId="64150F9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16%</w:t>
            </w:r>
          </w:p>
        </w:tc>
        <w:tc>
          <w:tcPr>
            <w:tcW w:w="710" w:type="dxa"/>
            <w:tcBorders>
              <w:top w:val="nil"/>
              <w:left w:val="nil"/>
              <w:bottom w:val="single" w:sz="8" w:space="0" w:color="auto"/>
              <w:right w:val="single" w:sz="8" w:space="0" w:color="auto"/>
            </w:tcBorders>
            <w:shd w:val="clear" w:color="auto" w:fill="auto"/>
            <w:vAlign w:val="center"/>
            <w:hideMark/>
          </w:tcPr>
          <w:p w14:paraId="170492E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76%</w:t>
            </w:r>
          </w:p>
        </w:tc>
        <w:tc>
          <w:tcPr>
            <w:tcW w:w="544" w:type="dxa"/>
            <w:tcBorders>
              <w:top w:val="nil"/>
              <w:left w:val="nil"/>
              <w:bottom w:val="single" w:sz="8" w:space="0" w:color="auto"/>
              <w:right w:val="single" w:sz="8" w:space="0" w:color="auto"/>
            </w:tcBorders>
            <w:shd w:val="clear" w:color="auto" w:fill="auto"/>
            <w:vAlign w:val="center"/>
            <w:hideMark/>
          </w:tcPr>
          <w:p w14:paraId="2584DA2D"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12%</w:t>
            </w:r>
          </w:p>
        </w:tc>
        <w:tc>
          <w:tcPr>
            <w:tcW w:w="710" w:type="dxa"/>
            <w:tcBorders>
              <w:top w:val="nil"/>
              <w:left w:val="nil"/>
              <w:bottom w:val="single" w:sz="8" w:space="0" w:color="auto"/>
              <w:right w:val="single" w:sz="8" w:space="0" w:color="auto"/>
            </w:tcBorders>
            <w:shd w:val="clear" w:color="auto" w:fill="auto"/>
            <w:vAlign w:val="center"/>
            <w:hideMark/>
          </w:tcPr>
          <w:p w14:paraId="74B2A88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w:t>
            </w:r>
          </w:p>
        </w:tc>
        <w:tc>
          <w:tcPr>
            <w:tcW w:w="601" w:type="dxa"/>
            <w:tcBorders>
              <w:top w:val="nil"/>
              <w:left w:val="nil"/>
              <w:bottom w:val="single" w:sz="8" w:space="0" w:color="auto"/>
              <w:right w:val="single" w:sz="8" w:space="0" w:color="auto"/>
            </w:tcBorders>
            <w:shd w:val="clear" w:color="auto" w:fill="auto"/>
            <w:vAlign w:val="center"/>
            <w:hideMark/>
          </w:tcPr>
          <w:p w14:paraId="04F8BF2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r>
      <w:tr w:rsidR="009F31E4" w:rsidRPr="009F31E4" w14:paraId="6BB67D47"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685AE35D"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01D15D1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Dolmabahçe Görüşmeleri</w:t>
            </w:r>
          </w:p>
        </w:tc>
        <w:tc>
          <w:tcPr>
            <w:tcW w:w="819" w:type="dxa"/>
            <w:tcBorders>
              <w:top w:val="nil"/>
              <w:left w:val="nil"/>
              <w:bottom w:val="nil"/>
              <w:right w:val="single" w:sz="8" w:space="0" w:color="auto"/>
            </w:tcBorders>
            <w:shd w:val="clear" w:color="auto" w:fill="auto"/>
            <w:vAlign w:val="center"/>
            <w:hideMark/>
          </w:tcPr>
          <w:p w14:paraId="57ED5AA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13</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47BB98F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02E7A2C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602" w:type="dxa"/>
            <w:vMerge w:val="restart"/>
            <w:tcBorders>
              <w:top w:val="nil"/>
              <w:left w:val="single" w:sz="8" w:space="0" w:color="auto"/>
              <w:bottom w:val="single" w:sz="8" w:space="0" w:color="000000"/>
              <w:right w:val="single" w:sz="8" w:space="0" w:color="auto"/>
            </w:tcBorders>
            <w:shd w:val="clear" w:color="auto" w:fill="auto"/>
            <w:vAlign w:val="center"/>
            <w:hideMark/>
          </w:tcPr>
          <w:p w14:paraId="0B5C99D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7A86960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11</w:t>
            </w:r>
          </w:p>
        </w:tc>
        <w:tc>
          <w:tcPr>
            <w:tcW w:w="544" w:type="dxa"/>
            <w:vMerge w:val="restart"/>
            <w:tcBorders>
              <w:top w:val="nil"/>
              <w:left w:val="single" w:sz="8" w:space="0" w:color="auto"/>
              <w:bottom w:val="single" w:sz="8" w:space="0" w:color="000000"/>
              <w:right w:val="single" w:sz="8" w:space="0" w:color="auto"/>
            </w:tcBorders>
            <w:shd w:val="clear" w:color="auto" w:fill="auto"/>
            <w:vAlign w:val="center"/>
            <w:hideMark/>
          </w:tcPr>
          <w:p w14:paraId="1835D7C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vMerge w:val="restart"/>
            <w:tcBorders>
              <w:top w:val="nil"/>
              <w:left w:val="single" w:sz="8" w:space="0" w:color="auto"/>
              <w:bottom w:val="single" w:sz="8" w:space="0" w:color="000000"/>
              <w:right w:val="single" w:sz="8" w:space="0" w:color="auto"/>
            </w:tcBorders>
            <w:shd w:val="clear" w:color="auto" w:fill="auto"/>
            <w:vAlign w:val="center"/>
            <w:hideMark/>
          </w:tcPr>
          <w:p w14:paraId="64A4EBF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601" w:type="dxa"/>
            <w:vMerge w:val="restart"/>
            <w:tcBorders>
              <w:top w:val="nil"/>
              <w:left w:val="single" w:sz="8" w:space="0" w:color="auto"/>
              <w:bottom w:val="single" w:sz="8" w:space="0" w:color="000000"/>
              <w:right w:val="single" w:sz="8" w:space="0" w:color="auto"/>
            </w:tcBorders>
            <w:shd w:val="clear" w:color="auto" w:fill="auto"/>
            <w:vAlign w:val="center"/>
            <w:hideMark/>
          </w:tcPr>
          <w:p w14:paraId="25FCBB9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r>
      <w:tr w:rsidR="009F31E4" w:rsidRPr="009F31E4" w14:paraId="404866E2" w14:textId="77777777" w:rsidTr="00F1180E">
        <w:trPr>
          <w:gridAfter w:val="1"/>
          <w:wAfter w:w="6" w:type="dxa"/>
          <w:trHeight w:val="295"/>
          <w:jc w:val="center"/>
        </w:trPr>
        <w:tc>
          <w:tcPr>
            <w:tcW w:w="406" w:type="dxa"/>
            <w:vMerge/>
            <w:tcBorders>
              <w:top w:val="nil"/>
              <w:left w:val="single" w:sz="4" w:space="0" w:color="auto"/>
              <w:bottom w:val="single" w:sz="8" w:space="0" w:color="000000"/>
              <w:right w:val="single" w:sz="8" w:space="0" w:color="auto"/>
            </w:tcBorders>
            <w:vAlign w:val="center"/>
            <w:hideMark/>
          </w:tcPr>
          <w:p w14:paraId="52F107AD"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03C04D7F"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0369A5DB"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92.85%</w:t>
            </w:r>
          </w:p>
        </w:tc>
        <w:tc>
          <w:tcPr>
            <w:tcW w:w="709" w:type="dxa"/>
            <w:vMerge/>
            <w:tcBorders>
              <w:top w:val="nil"/>
              <w:left w:val="single" w:sz="8" w:space="0" w:color="auto"/>
              <w:bottom w:val="single" w:sz="8" w:space="0" w:color="000000"/>
              <w:right w:val="single" w:sz="8" w:space="0" w:color="auto"/>
            </w:tcBorders>
            <w:vAlign w:val="center"/>
            <w:hideMark/>
          </w:tcPr>
          <w:p w14:paraId="070C7630"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041EC8B0"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7.15%</w:t>
            </w:r>
          </w:p>
        </w:tc>
        <w:tc>
          <w:tcPr>
            <w:tcW w:w="602" w:type="dxa"/>
            <w:vMerge/>
            <w:tcBorders>
              <w:top w:val="nil"/>
              <w:left w:val="single" w:sz="8" w:space="0" w:color="auto"/>
              <w:bottom w:val="single" w:sz="8" w:space="0" w:color="000000"/>
              <w:right w:val="single" w:sz="8" w:space="0" w:color="auto"/>
            </w:tcBorders>
            <w:vAlign w:val="center"/>
            <w:hideMark/>
          </w:tcPr>
          <w:p w14:paraId="2C05B2B9"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71A6322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100%</w:t>
            </w:r>
          </w:p>
        </w:tc>
        <w:tc>
          <w:tcPr>
            <w:tcW w:w="544" w:type="dxa"/>
            <w:vMerge/>
            <w:tcBorders>
              <w:top w:val="nil"/>
              <w:left w:val="single" w:sz="8" w:space="0" w:color="auto"/>
              <w:bottom w:val="single" w:sz="8" w:space="0" w:color="000000"/>
              <w:right w:val="single" w:sz="8" w:space="0" w:color="auto"/>
            </w:tcBorders>
            <w:vAlign w:val="center"/>
            <w:hideMark/>
          </w:tcPr>
          <w:p w14:paraId="0FDFF9C9"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vMerge/>
            <w:tcBorders>
              <w:top w:val="nil"/>
              <w:left w:val="single" w:sz="8" w:space="0" w:color="auto"/>
              <w:bottom w:val="single" w:sz="8" w:space="0" w:color="000000"/>
              <w:right w:val="single" w:sz="8" w:space="0" w:color="auto"/>
            </w:tcBorders>
            <w:vAlign w:val="center"/>
            <w:hideMark/>
          </w:tcPr>
          <w:p w14:paraId="1E7E5D3A" w14:textId="77777777" w:rsidR="009F31E4" w:rsidRPr="009F31E4" w:rsidRDefault="009F31E4" w:rsidP="009F31E4">
            <w:pPr>
              <w:spacing w:after="0" w:line="240" w:lineRule="auto"/>
              <w:rPr>
                <w:rFonts w:eastAsia="Times New Roman" w:cs="Times New Roman"/>
                <w:color w:val="000000"/>
                <w:sz w:val="22"/>
                <w:lang w:eastAsia="tr-TR"/>
              </w:rPr>
            </w:pPr>
          </w:p>
        </w:tc>
        <w:tc>
          <w:tcPr>
            <w:tcW w:w="601" w:type="dxa"/>
            <w:vMerge/>
            <w:tcBorders>
              <w:top w:val="nil"/>
              <w:left w:val="single" w:sz="8" w:space="0" w:color="auto"/>
              <w:bottom w:val="single" w:sz="8" w:space="0" w:color="000000"/>
              <w:right w:val="single" w:sz="8" w:space="0" w:color="auto"/>
            </w:tcBorders>
            <w:vAlign w:val="center"/>
            <w:hideMark/>
          </w:tcPr>
          <w:p w14:paraId="70CB3F4D" w14:textId="77777777" w:rsidR="009F31E4" w:rsidRPr="009F31E4" w:rsidRDefault="009F31E4" w:rsidP="009F31E4">
            <w:pPr>
              <w:spacing w:after="0" w:line="240" w:lineRule="auto"/>
              <w:rPr>
                <w:rFonts w:eastAsia="Times New Roman" w:cs="Times New Roman"/>
                <w:color w:val="000000"/>
                <w:sz w:val="22"/>
                <w:lang w:eastAsia="tr-TR"/>
              </w:rPr>
            </w:pPr>
          </w:p>
        </w:tc>
      </w:tr>
      <w:tr w:rsidR="009F31E4" w:rsidRPr="009F31E4" w14:paraId="7AB45080" w14:textId="77777777" w:rsidTr="00F1180E">
        <w:trPr>
          <w:gridAfter w:val="1"/>
          <w:wAfter w:w="6" w:type="dxa"/>
          <w:trHeight w:val="281"/>
          <w:jc w:val="center"/>
        </w:trPr>
        <w:tc>
          <w:tcPr>
            <w:tcW w:w="406" w:type="dxa"/>
            <w:vMerge/>
            <w:tcBorders>
              <w:top w:val="nil"/>
              <w:left w:val="single" w:sz="4" w:space="0" w:color="auto"/>
              <w:bottom w:val="single" w:sz="8" w:space="0" w:color="000000"/>
              <w:right w:val="single" w:sz="8" w:space="0" w:color="auto"/>
            </w:tcBorders>
            <w:vAlign w:val="center"/>
            <w:hideMark/>
          </w:tcPr>
          <w:p w14:paraId="349FB3F5"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val="restart"/>
            <w:tcBorders>
              <w:top w:val="nil"/>
              <w:left w:val="single" w:sz="8" w:space="0" w:color="auto"/>
              <w:bottom w:val="single" w:sz="8" w:space="0" w:color="000000"/>
              <w:right w:val="single" w:sz="8" w:space="0" w:color="auto"/>
            </w:tcBorders>
            <w:shd w:val="clear" w:color="auto" w:fill="auto"/>
            <w:vAlign w:val="center"/>
            <w:hideMark/>
          </w:tcPr>
          <w:p w14:paraId="6DC79F42"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Çözüm Sürecinin Bitişi</w:t>
            </w:r>
          </w:p>
        </w:tc>
        <w:tc>
          <w:tcPr>
            <w:tcW w:w="819" w:type="dxa"/>
            <w:tcBorders>
              <w:top w:val="nil"/>
              <w:left w:val="nil"/>
              <w:bottom w:val="nil"/>
              <w:right w:val="single" w:sz="8" w:space="0" w:color="auto"/>
            </w:tcBorders>
            <w:shd w:val="clear" w:color="auto" w:fill="auto"/>
            <w:vAlign w:val="center"/>
            <w:hideMark/>
          </w:tcPr>
          <w:p w14:paraId="1E359E5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c>
          <w:tcPr>
            <w:tcW w:w="709" w:type="dxa"/>
            <w:tcBorders>
              <w:top w:val="nil"/>
              <w:left w:val="nil"/>
              <w:bottom w:val="nil"/>
              <w:right w:val="single" w:sz="8" w:space="0" w:color="auto"/>
            </w:tcBorders>
            <w:shd w:val="clear" w:color="auto" w:fill="auto"/>
            <w:vAlign w:val="center"/>
            <w:hideMark/>
          </w:tcPr>
          <w:p w14:paraId="0A0830B9"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c>
          <w:tcPr>
            <w:tcW w:w="710" w:type="dxa"/>
            <w:tcBorders>
              <w:top w:val="nil"/>
              <w:left w:val="nil"/>
              <w:bottom w:val="nil"/>
              <w:right w:val="single" w:sz="8" w:space="0" w:color="auto"/>
            </w:tcBorders>
            <w:shd w:val="clear" w:color="auto" w:fill="auto"/>
            <w:vAlign w:val="center"/>
            <w:hideMark/>
          </w:tcPr>
          <w:p w14:paraId="7741D6C3"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21</w:t>
            </w:r>
          </w:p>
        </w:tc>
        <w:tc>
          <w:tcPr>
            <w:tcW w:w="602" w:type="dxa"/>
            <w:vMerge w:val="restart"/>
            <w:tcBorders>
              <w:top w:val="nil"/>
              <w:left w:val="single" w:sz="8" w:space="0" w:color="auto"/>
              <w:bottom w:val="single" w:sz="8" w:space="0" w:color="000000"/>
              <w:right w:val="single" w:sz="8" w:space="0" w:color="auto"/>
            </w:tcBorders>
            <w:shd w:val="clear" w:color="auto" w:fill="auto"/>
            <w:vAlign w:val="center"/>
            <w:hideMark/>
          </w:tcPr>
          <w:p w14:paraId="33D8E17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224E57FE"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w:t>
            </w:r>
          </w:p>
        </w:tc>
        <w:tc>
          <w:tcPr>
            <w:tcW w:w="544" w:type="dxa"/>
            <w:vMerge w:val="restart"/>
            <w:tcBorders>
              <w:top w:val="nil"/>
              <w:left w:val="single" w:sz="8" w:space="0" w:color="auto"/>
              <w:bottom w:val="single" w:sz="8" w:space="0" w:color="000000"/>
              <w:right w:val="single" w:sz="8" w:space="0" w:color="auto"/>
            </w:tcBorders>
            <w:shd w:val="clear" w:color="auto" w:fill="auto"/>
            <w:vAlign w:val="center"/>
            <w:hideMark/>
          </w:tcPr>
          <w:p w14:paraId="329262D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 </w:t>
            </w:r>
          </w:p>
        </w:tc>
        <w:tc>
          <w:tcPr>
            <w:tcW w:w="710" w:type="dxa"/>
            <w:tcBorders>
              <w:top w:val="nil"/>
              <w:left w:val="nil"/>
              <w:bottom w:val="nil"/>
              <w:right w:val="single" w:sz="8" w:space="0" w:color="auto"/>
            </w:tcBorders>
            <w:shd w:val="clear" w:color="auto" w:fill="auto"/>
            <w:vAlign w:val="center"/>
            <w:hideMark/>
          </w:tcPr>
          <w:p w14:paraId="34E7D64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22</w:t>
            </w:r>
          </w:p>
        </w:tc>
        <w:tc>
          <w:tcPr>
            <w:tcW w:w="601" w:type="dxa"/>
            <w:tcBorders>
              <w:top w:val="nil"/>
              <w:left w:val="nil"/>
              <w:bottom w:val="nil"/>
              <w:right w:val="single" w:sz="8" w:space="0" w:color="auto"/>
            </w:tcBorders>
            <w:shd w:val="clear" w:color="auto" w:fill="auto"/>
            <w:vAlign w:val="center"/>
            <w:hideMark/>
          </w:tcPr>
          <w:p w14:paraId="3D15719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w:t>
            </w:r>
          </w:p>
        </w:tc>
      </w:tr>
      <w:tr w:rsidR="009F31E4" w:rsidRPr="009F31E4" w14:paraId="2EB29F4F" w14:textId="77777777" w:rsidTr="00F1180E">
        <w:trPr>
          <w:gridAfter w:val="1"/>
          <w:wAfter w:w="6" w:type="dxa"/>
          <w:trHeight w:val="507"/>
          <w:jc w:val="center"/>
        </w:trPr>
        <w:tc>
          <w:tcPr>
            <w:tcW w:w="406" w:type="dxa"/>
            <w:vMerge/>
            <w:tcBorders>
              <w:top w:val="nil"/>
              <w:left w:val="single" w:sz="4" w:space="0" w:color="auto"/>
              <w:bottom w:val="single" w:sz="8" w:space="0" w:color="000000"/>
              <w:right w:val="single" w:sz="8" w:space="0" w:color="auto"/>
            </w:tcBorders>
            <w:vAlign w:val="center"/>
            <w:hideMark/>
          </w:tcPr>
          <w:p w14:paraId="72812EBD" w14:textId="77777777" w:rsidR="009F31E4" w:rsidRPr="009F31E4" w:rsidRDefault="009F31E4" w:rsidP="009F31E4">
            <w:pPr>
              <w:spacing w:after="0" w:line="240" w:lineRule="auto"/>
              <w:rPr>
                <w:rFonts w:eastAsia="Times New Roman" w:cs="Times New Roman"/>
                <w:color w:val="000000"/>
                <w:sz w:val="22"/>
                <w:lang w:eastAsia="tr-TR"/>
              </w:rPr>
            </w:pPr>
          </w:p>
        </w:tc>
        <w:tc>
          <w:tcPr>
            <w:tcW w:w="1352" w:type="dxa"/>
            <w:vMerge/>
            <w:tcBorders>
              <w:top w:val="nil"/>
              <w:left w:val="single" w:sz="8" w:space="0" w:color="auto"/>
              <w:bottom w:val="single" w:sz="8" w:space="0" w:color="000000"/>
              <w:right w:val="single" w:sz="8" w:space="0" w:color="auto"/>
            </w:tcBorders>
            <w:vAlign w:val="center"/>
            <w:hideMark/>
          </w:tcPr>
          <w:p w14:paraId="60EB0CC2" w14:textId="77777777" w:rsidR="009F31E4" w:rsidRPr="009F31E4" w:rsidRDefault="009F31E4" w:rsidP="009F31E4">
            <w:pPr>
              <w:spacing w:after="0" w:line="240" w:lineRule="auto"/>
              <w:rPr>
                <w:rFonts w:eastAsia="Times New Roman" w:cs="Times New Roman"/>
                <w:color w:val="000000"/>
                <w:sz w:val="22"/>
                <w:lang w:eastAsia="tr-TR"/>
              </w:rPr>
            </w:pPr>
          </w:p>
        </w:tc>
        <w:tc>
          <w:tcPr>
            <w:tcW w:w="819" w:type="dxa"/>
            <w:tcBorders>
              <w:top w:val="nil"/>
              <w:left w:val="nil"/>
              <w:bottom w:val="single" w:sz="8" w:space="0" w:color="auto"/>
              <w:right w:val="single" w:sz="8" w:space="0" w:color="auto"/>
            </w:tcBorders>
            <w:shd w:val="clear" w:color="auto" w:fill="auto"/>
            <w:vAlign w:val="center"/>
            <w:hideMark/>
          </w:tcPr>
          <w:p w14:paraId="3455514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15.2%</w:t>
            </w:r>
          </w:p>
        </w:tc>
        <w:tc>
          <w:tcPr>
            <w:tcW w:w="709" w:type="dxa"/>
            <w:tcBorders>
              <w:top w:val="nil"/>
              <w:left w:val="nil"/>
              <w:bottom w:val="single" w:sz="8" w:space="0" w:color="auto"/>
              <w:right w:val="single" w:sz="8" w:space="0" w:color="auto"/>
            </w:tcBorders>
            <w:shd w:val="clear" w:color="auto" w:fill="auto"/>
            <w:vAlign w:val="center"/>
            <w:hideMark/>
          </w:tcPr>
          <w:p w14:paraId="481D0D94"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3.8%</w:t>
            </w:r>
          </w:p>
        </w:tc>
        <w:tc>
          <w:tcPr>
            <w:tcW w:w="710" w:type="dxa"/>
            <w:tcBorders>
              <w:top w:val="nil"/>
              <w:left w:val="nil"/>
              <w:bottom w:val="single" w:sz="8" w:space="0" w:color="auto"/>
              <w:right w:val="single" w:sz="8" w:space="0" w:color="auto"/>
            </w:tcBorders>
            <w:shd w:val="clear" w:color="auto" w:fill="auto"/>
            <w:vAlign w:val="center"/>
            <w:hideMark/>
          </w:tcPr>
          <w:p w14:paraId="1D9EC45A"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81%</w:t>
            </w:r>
          </w:p>
        </w:tc>
        <w:tc>
          <w:tcPr>
            <w:tcW w:w="602" w:type="dxa"/>
            <w:vMerge/>
            <w:tcBorders>
              <w:top w:val="nil"/>
              <w:left w:val="single" w:sz="8" w:space="0" w:color="auto"/>
              <w:bottom w:val="single" w:sz="8" w:space="0" w:color="000000"/>
              <w:right w:val="single" w:sz="8" w:space="0" w:color="auto"/>
            </w:tcBorders>
            <w:vAlign w:val="center"/>
            <w:hideMark/>
          </w:tcPr>
          <w:p w14:paraId="6EDF8583"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1011E41C"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w:t>
            </w:r>
          </w:p>
        </w:tc>
        <w:tc>
          <w:tcPr>
            <w:tcW w:w="544" w:type="dxa"/>
            <w:vMerge/>
            <w:tcBorders>
              <w:top w:val="nil"/>
              <w:left w:val="single" w:sz="8" w:space="0" w:color="auto"/>
              <w:bottom w:val="single" w:sz="8" w:space="0" w:color="000000"/>
              <w:right w:val="single" w:sz="8" w:space="0" w:color="auto"/>
            </w:tcBorders>
            <w:vAlign w:val="center"/>
            <w:hideMark/>
          </w:tcPr>
          <w:p w14:paraId="1968C0D8" w14:textId="77777777" w:rsidR="009F31E4" w:rsidRPr="009F31E4" w:rsidRDefault="009F31E4" w:rsidP="009F31E4">
            <w:pPr>
              <w:spacing w:after="0" w:line="240" w:lineRule="auto"/>
              <w:rPr>
                <w:rFonts w:eastAsia="Times New Roman" w:cs="Times New Roman"/>
                <w:color w:val="000000"/>
                <w:sz w:val="22"/>
                <w:lang w:eastAsia="tr-TR"/>
              </w:rPr>
            </w:pPr>
          </w:p>
        </w:tc>
        <w:tc>
          <w:tcPr>
            <w:tcW w:w="710" w:type="dxa"/>
            <w:tcBorders>
              <w:top w:val="nil"/>
              <w:left w:val="nil"/>
              <w:bottom w:val="single" w:sz="8" w:space="0" w:color="auto"/>
              <w:right w:val="single" w:sz="8" w:space="0" w:color="auto"/>
            </w:tcBorders>
            <w:shd w:val="clear" w:color="auto" w:fill="auto"/>
            <w:vAlign w:val="center"/>
            <w:hideMark/>
          </w:tcPr>
          <w:p w14:paraId="62BADA8F"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88%</w:t>
            </w:r>
          </w:p>
        </w:tc>
        <w:tc>
          <w:tcPr>
            <w:tcW w:w="601" w:type="dxa"/>
            <w:tcBorders>
              <w:top w:val="nil"/>
              <w:left w:val="nil"/>
              <w:bottom w:val="single" w:sz="8" w:space="0" w:color="auto"/>
              <w:right w:val="single" w:sz="8" w:space="0" w:color="auto"/>
            </w:tcBorders>
            <w:shd w:val="clear" w:color="auto" w:fill="auto"/>
            <w:vAlign w:val="center"/>
            <w:hideMark/>
          </w:tcPr>
          <w:p w14:paraId="355F93B7" w14:textId="77777777" w:rsidR="009F31E4" w:rsidRPr="009F31E4" w:rsidRDefault="009F31E4" w:rsidP="009F31E4">
            <w:pPr>
              <w:spacing w:after="0" w:line="240" w:lineRule="auto"/>
              <w:jc w:val="center"/>
              <w:rPr>
                <w:rFonts w:eastAsia="Times New Roman" w:cs="Times New Roman"/>
                <w:color w:val="000000"/>
                <w:sz w:val="22"/>
                <w:lang w:eastAsia="tr-TR"/>
              </w:rPr>
            </w:pPr>
            <w:r w:rsidRPr="009F31E4">
              <w:rPr>
                <w:rFonts w:eastAsia="Times New Roman" w:cs="Times New Roman"/>
                <w:color w:val="000000"/>
                <w:sz w:val="22"/>
                <w:lang w:eastAsia="tr-TR"/>
              </w:rPr>
              <w:t>4%</w:t>
            </w:r>
          </w:p>
        </w:tc>
      </w:tr>
    </w:tbl>
    <w:p w14:paraId="326EE0C6" w14:textId="66046497" w:rsidR="006377A5" w:rsidRPr="006377A5" w:rsidRDefault="005B783C" w:rsidP="006377A5">
      <w:pPr>
        <w:ind w:firstLine="708"/>
        <w:jc w:val="both"/>
        <w:rPr>
          <w:rFonts w:cs="Times New Roman"/>
          <w:szCs w:val="24"/>
          <w:shd w:val="clear" w:color="auto" w:fill="FFFFFF"/>
        </w:rPr>
      </w:pPr>
      <w:r>
        <w:rPr>
          <w:rFonts w:cs="Times New Roman"/>
          <w:szCs w:val="24"/>
          <w:shd w:val="clear" w:color="auto" w:fill="FFFFFF"/>
        </w:rPr>
        <w:lastRenderedPageBreak/>
        <w:t>Ç</w:t>
      </w:r>
      <w:r w:rsidR="00F55DBA" w:rsidRPr="005B783C">
        <w:rPr>
          <w:rFonts w:cs="Times New Roman"/>
          <w:szCs w:val="24"/>
          <w:shd w:val="clear" w:color="auto" w:fill="FFFFFF"/>
        </w:rPr>
        <w:t xml:space="preserve">özüm sürecinin </w:t>
      </w:r>
      <w:r>
        <w:rPr>
          <w:rFonts w:cs="Times New Roman"/>
          <w:szCs w:val="24"/>
          <w:shd w:val="clear" w:color="auto" w:fill="FFFFFF"/>
        </w:rPr>
        <w:t>kırılma noktalarından sonra gazetelerde</w:t>
      </w:r>
      <w:r w:rsidR="00F55DBA" w:rsidRPr="005B783C">
        <w:rPr>
          <w:rFonts w:cs="Times New Roman"/>
          <w:szCs w:val="24"/>
          <w:shd w:val="clear" w:color="auto" w:fill="FFFFFF"/>
        </w:rPr>
        <w:t xml:space="preserve"> taranan 1 aylık süreçte sivillere ve güvenlik güçlerine yönelik çatışma </w:t>
      </w:r>
      <w:r w:rsidR="00D72784" w:rsidRPr="005B783C">
        <w:rPr>
          <w:rFonts w:cs="Times New Roman"/>
          <w:szCs w:val="24"/>
          <w:shd w:val="clear" w:color="auto" w:fill="FFFFFF"/>
        </w:rPr>
        <w:t xml:space="preserve">haberinin gazetelerin ana sayfalarında yer alıp almadığı </w:t>
      </w:r>
      <w:r w:rsidR="00F55DBA" w:rsidRPr="005B783C">
        <w:rPr>
          <w:rFonts w:cs="Times New Roman"/>
          <w:szCs w:val="24"/>
          <w:shd w:val="clear" w:color="auto" w:fill="FFFFFF"/>
        </w:rPr>
        <w:t>sorusuna Cumhuriyet gazetesinde güvenlik güçlerine yönelik olarak toplamda 33</w:t>
      </w:r>
      <w:r w:rsidR="00A83E02" w:rsidRPr="005B783C">
        <w:rPr>
          <w:rFonts w:cs="Times New Roman"/>
          <w:szCs w:val="24"/>
          <w:shd w:val="clear" w:color="auto" w:fill="FFFFFF"/>
        </w:rPr>
        <w:t xml:space="preserve"> </w:t>
      </w:r>
      <w:r w:rsidR="00F55DBA" w:rsidRPr="005B783C">
        <w:rPr>
          <w:rFonts w:cs="Times New Roman"/>
          <w:szCs w:val="24"/>
          <w:shd w:val="clear" w:color="auto" w:fill="FFFFFF"/>
        </w:rPr>
        <w:t>(%</w:t>
      </w:r>
      <w:proofErr w:type="gramStart"/>
      <w:r w:rsidR="00F55DBA" w:rsidRPr="005B783C">
        <w:rPr>
          <w:rFonts w:cs="Times New Roman"/>
          <w:szCs w:val="24"/>
          <w:shd w:val="clear" w:color="auto" w:fill="FFFFFF"/>
        </w:rPr>
        <w:t>17.4</w:t>
      </w:r>
      <w:proofErr w:type="gramEnd"/>
      <w:r w:rsidR="00F55DBA" w:rsidRPr="005B783C">
        <w:rPr>
          <w:rFonts w:cs="Times New Roman"/>
          <w:szCs w:val="24"/>
          <w:shd w:val="clear" w:color="auto" w:fill="FFFFFF"/>
        </w:rPr>
        <w:t>), sivillere yönelik 9(%4.8), hem sivillere hem güvenlik güçlerine yönelik olarak da 6</w:t>
      </w:r>
      <w:r w:rsidR="00A83E02" w:rsidRPr="005B783C">
        <w:rPr>
          <w:rFonts w:cs="Times New Roman"/>
          <w:szCs w:val="24"/>
          <w:shd w:val="clear" w:color="auto" w:fill="FFFFFF"/>
        </w:rPr>
        <w:t xml:space="preserve"> </w:t>
      </w:r>
      <w:r w:rsidR="00F55DBA" w:rsidRPr="005B783C">
        <w:rPr>
          <w:rFonts w:cs="Times New Roman"/>
          <w:szCs w:val="24"/>
          <w:shd w:val="clear" w:color="auto" w:fill="FFFFFF"/>
        </w:rPr>
        <w:t>(%3.2)</w:t>
      </w:r>
      <w:r w:rsidR="00955FE8">
        <w:rPr>
          <w:rFonts w:cs="Times New Roman"/>
          <w:szCs w:val="24"/>
          <w:shd w:val="clear" w:color="auto" w:fill="FFFFFF"/>
        </w:rPr>
        <w:t xml:space="preserve"> </w:t>
      </w:r>
      <w:r w:rsidR="00F55DBA" w:rsidRPr="005B783C">
        <w:rPr>
          <w:rFonts w:cs="Times New Roman"/>
          <w:szCs w:val="24"/>
          <w:shd w:val="clear" w:color="auto" w:fill="FFFFFF"/>
        </w:rPr>
        <w:t xml:space="preserve">çatışma </w:t>
      </w:r>
      <w:r w:rsidR="00D72784" w:rsidRPr="005B783C">
        <w:rPr>
          <w:rFonts w:cs="Times New Roman"/>
          <w:szCs w:val="24"/>
          <w:shd w:val="clear" w:color="auto" w:fill="FFFFFF"/>
        </w:rPr>
        <w:t xml:space="preserve">haberi yer almıştır. Silahların susması için başlatılan “Çözüm Sürecinin </w:t>
      </w:r>
      <w:proofErr w:type="spellStart"/>
      <w:r w:rsidR="00D72784" w:rsidRPr="005B783C">
        <w:rPr>
          <w:rFonts w:cs="Times New Roman"/>
          <w:szCs w:val="24"/>
          <w:shd w:val="clear" w:color="auto" w:fill="FFFFFF"/>
        </w:rPr>
        <w:t>Başlaması”ndan</w:t>
      </w:r>
      <w:proofErr w:type="spellEnd"/>
      <w:r w:rsidR="00D72784" w:rsidRPr="005B783C">
        <w:rPr>
          <w:rFonts w:cs="Times New Roman"/>
          <w:szCs w:val="24"/>
          <w:shd w:val="clear" w:color="auto" w:fill="FFFFFF"/>
        </w:rPr>
        <w:t xml:space="preserve"> sonraki 1 aylık süreçte Cumhuriyet gazetesi güvenlik güçlerine yönelik olarak 2 saldırı haberini ana sayfasında vermiştir. “Çözüm Sürecinin Bitişi” olan tarihten sonra Cumhuriyet gazetenin ana sayfasına Güvenlik güçlerine yönelik olarak 21 saldırı haberinin yansıdığı görülmektedir. Cumhuriyet gazetesi diğer gazetelere oranla, Sivillere yönelik saldırı olayını en fazla haber yapan gazete olmuştur. </w:t>
      </w:r>
      <w:r w:rsidR="00D81320" w:rsidRPr="005B783C">
        <w:rPr>
          <w:rFonts w:cs="Times New Roman"/>
          <w:szCs w:val="24"/>
          <w:shd w:val="clear" w:color="auto" w:fill="FFFFFF"/>
        </w:rPr>
        <w:t>Hürriyet gazetesi de Cumhuriyet gazetesi gibi en fazla saldırı haberini güv</w:t>
      </w:r>
      <w:r w:rsidR="00E03D37" w:rsidRPr="005B783C">
        <w:rPr>
          <w:rFonts w:cs="Times New Roman"/>
          <w:szCs w:val="24"/>
          <w:shd w:val="clear" w:color="auto" w:fill="FFFFFF"/>
        </w:rPr>
        <w:t xml:space="preserve">enlik güçlerine yönelik olarak </w:t>
      </w:r>
      <w:r w:rsidR="00D81320" w:rsidRPr="005B783C">
        <w:rPr>
          <w:rFonts w:cs="Times New Roman"/>
          <w:szCs w:val="24"/>
          <w:shd w:val="clear" w:color="auto" w:fill="FFFFFF"/>
        </w:rPr>
        <w:t>ana sayfasın</w:t>
      </w:r>
      <w:bookmarkStart w:id="106" w:name="_Toc19821743"/>
      <w:r w:rsidR="006377A5">
        <w:rPr>
          <w:rFonts w:cs="Times New Roman"/>
          <w:szCs w:val="24"/>
          <w:shd w:val="clear" w:color="auto" w:fill="FFFFFF"/>
        </w:rPr>
        <w:t xml:space="preserve">dan okuyucularına duyurmuştur. </w:t>
      </w:r>
    </w:p>
    <w:p w14:paraId="0357BCF5" w14:textId="12C0E2F3" w:rsidR="00A066B1" w:rsidRDefault="00F1180E" w:rsidP="00A066B1">
      <w:pPr>
        <w:pStyle w:val="ResimYazs"/>
        <w:keepNext/>
        <w:jc w:val="center"/>
        <w:rPr>
          <w:sz w:val="24"/>
          <w:szCs w:val="24"/>
        </w:rPr>
      </w:pPr>
      <w:r w:rsidRPr="00F1180E">
        <w:rPr>
          <w:sz w:val="24"/>
          <w:szCs w:val="24"/>
        </w:rPr>
        <w:t xml:space="preserve">Tablo 3. </w:t>
      </w:r>
      <w:r w:rsidRPr="00F1180E">
        <w:rPr>
          <w:sz w:val="24"/>
          <w:szCs w:val="24"/>
        </w:rPr>
        <w:fldChar w:fldCharType="begin"/>
      </w:r>
      <w:r w:rsidRPr="00F1180E">
        <w:rPr>
          <w:sz w:val="24"/>
          <w:szCs w:val="24"/>
        </w:rPr>
        <w:instrText xml:space="preserve"> SEQ Tablo_3. \* ARABIC </w:instrText>
      </w:r>
      <w:r w:rsidRPr="00F1180E">
        <w:rPr>
          <w:sz w:val="24"/>
          <w:szCs w:val="24"/>
        </w:rPr>
        <w:fldChar w:fldCharType="separate"/>
      </w:r>
      <w:r w:rsidR="00A67277">
        <w:rPr>
          <w:noProof/>
          <w:sz w:val="24"/>
          <w:szCs w:val="24"/>
        </w:rPr>
        <w:t>27</w:t>
      </w:r>
      <w:r w:rsidRPr="00F1180E">
        <w:rPr>
          <w:sz w:val="24"/>
          <w:szCs w:val="24"/>
        </w:rPr>
        <w:fldChar w:fldCharType="end"/>
      </w:r>
      <w:r w:rsidRPr="00F1180E">
        <w:rPr>
          <w:sz w:val="24"/>
          <w:szCs w:val="24"/>
        </w:rPr>
        <w:t xml:space="preserve">. </w:t>
      </w:r>
      <w:bookmarkEnd w:id="106"/>
      <w:r w:rsidR="006F234A">
        <w:rPr>
          <w:sz w:val="24"/>
          <w:szCs w:val="24"/>
        </w:rPr>
        <w:t xml:space="preserve">Kırılma Dönemlerinde </w:t>
      </w:r>
      <w:r w:rsidR="006F234A">
        <w:rPr>
          <w:rFonts w:cs="Times New Roman"/>
          <w:sz w:val="24"/>
          <w:szCs w:val="24"/>
        </w:rPr>
        <w:t>Milliyet</w:t>
      </w:r>
      <w:r w:rsidR="006F234A" w:rsidRPr="00F1180E">
        <w:rPr>
          <w:rFonts w:cs="Times New Roman"/>
          <w:sz w:val="24"/>
          <w:szCs w:val="24"/>
        </w:rPr>
        <w:t xml:space="preserve"> ve </w:t>
      </w:r>
      <w:r w:rsidR="006F234A">
        <w:rPr>
          <w:rFonts w:cs="Times New Roman"/>
          <w:sz w:val="24"/>
          <w:szCs w:val="24"/>
        </w:rPr>
        <w:t>Sabah</w:t>
      </w:r>
      <w:r w:rsidR="006F234A" w:rsidRPr="00F1180E">
        <w:rPr>
          <w:rFonts w:cs="Times New Roman"/>
          <w:sz w:val="24"/>
          <w:szCs w:val="24"/>
        </w:rPr>
        <w:t xml:space="preserve"> Gazetele</w:t>
      </w:r>
      <w:r w:rsidR="006F234A">
        <w:rPr>
          <w:rFonts w:cs="Times New Roman"/>
          <w:sz w:val="24"/>
          <w:szCs w:val="24"/>
        </w:rPr>
        <w:t>rinde</w:t>
      </w:r>
      <w:r w:rsidR="006F234A" w:rsidRPr="00F1180E">
        <w:rPr>
          <w:rFonts w:cs="Times New Roman"/>
          <w:sz w:val="24"/>
          <w:szCs w:val="24"/>
        </w:rPr>
        <w:t xml:space="preserve"> </w:t>
      </w:r>
      <w:r w:rsidR="006F234A">
        <w:rPr>
          <w:rFonts w:cs="Times New Roman"/>
          <w:sz w:val="24"/>
          <w:szCs w:val="24"/>
        </w:rPr>
        <w:t>Çatışma Haberine Yer Verilip Verilmediğine İlişkin</w:t>
      </w:r>
      <w:r w:rsidR="006F234A" w:rsidRPr="00F1180E">
        <w:rPr>
          <w:rFonts w:cs="Times New Roman"/>
          <w:sz w:val="24"/>
          <w:szCs w:val="24"/>
        </w:rPr>
        <w:t xml:space="preserve"> </w:t>
      </w:r>
      <w:r w:rsidR="006F234A">
        <w:rPr>
          <w:rFonts w:cs="Times New Roman"/>
          <w:sz w:val="24"/>
          <w:szCs w:val="24"/>
        </w:rPr>
        <w:t>Bulgular.</w:t>
      </w:r>
    </w:p>
    <w:tbl>
      <w:tblPr>
        <w:tblW w:w="7830" w:type="dxa"/>
        <w:jc w:val="center"/>
        <w:tblCellMar>
          <w:left w:w="70" w:type="dxa"/>
          <w:right w:w="70" w:type="dxa"/>
        </w:tblCellMar>
        <w:tblLook w:val="04A0" w:firstRow="1" w:lastRow="0" w:firstColumn="1" w:lastColumn="0" w:noHBand="0" w:noVBand="1"/>
      </w:tblPr>
      <w:tblGrid>
        <w:gridCol w:w="482"/>
        <w:gridCol w:w="1458"/>
        <w:gridCol w:w="763"/>
        <w:gridCol w:w="647"/>
        <w:gridCol w:w="764"/>
        <w:gridCol w:w="768"/>
        <w:gridCol w:w="764"/>
        <w:gridCol w:w="764"/>
        <w:gridCol w:w="764"/>
        <w:gridCol w:w="649"/>
        <w:gridCol w:w="7"/>
      </w:tblGrid>
      <w:tr w:rsidR="009F31E4" w:rsidRPr="00D949B1" w14:paraId="282ECB79" w14:textId="77777777" w:rsidTr="005C552E">
        <w:trPr>
          <w:trHeight w:val="242"/>
          <w:jc w:val="center"/>
        </w:trPr>
        <w:tc>
          <w:tcPr>
            <w:tcW w:w="194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DD88EA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5890" w:type="dxa"/>
            <w:gridSpan w:val="9"/>
            <w:tcBorders>
              <w:top w:val="single" w:sz="8" w:space="0" w:color="auto"/>
              <w:left w:val="nil"/>
              <w:bottom w:val="single" w:sz="8" w:space="0" w:color="auto"/>
              <w:right w:val="single" w:sz="8" w:space="0" w:color="000000"/>
            </w:tcBorders>
            <w:shd w:val="clear" w:color="auto" w:fill="auto"/>
            <w:vAlign w:val="center"/>
            <w:hideMark/>
          </w:tcPr>
          <w:p w14:paraId="37E6B15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GAZETELER</w:t>
            </w:r>
          </w:p>
        </w:tc>
      </w:tr>
      <w:tr w:rsidR="009F31E4" w:rsidRPr="00D949B1" w14:paraId="0CB45839" w14:textId="77777777" w:rsidTr="005C552E">
        <w:trPr>
          <w:trHeight w:val="242"/>
          <w:jc w:val="center"/>
        </w:trPr>
        <w:tc>
          <w:tcPr>
            <w:tcW w:w="1940" w:type="dxa"/>
            <w:gridSpan w:val="2"/>
            <w:vMerge/>
            <w:tcBorders>
              <w:top w:val="single" w:sz="8" w:space="0" w:color="auto"/>
              <w:left w:val="single" w:sz="8" w:space="0" w:color="auto"/>
              <w:bottom w:val="single" w:sz="8" w:space="0" w:color="000000"/>
              <w:right w:val="single" w:sz="8" w:space="0" w:color="000000"/>
            </w:tcBorders>
            <w:vAlign w:val="center"/>
            <w:hideMark/>
          </w:tcPr>
          <w:p w14:paraId="2640AB83"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2942" w:type="dxa"/>
            <w:gridSpan w:val="4"/>
            <w:tcBorders>
              <w:top w:val="single" w:sz="8" w:space="0" w:color="auto"/>
              <w:left w:val="nil"/>
              <w:bottom w:val="single" w:sz="8" w:space="0" w:color="auto"/>
              <w:right w:val="single" w:sz="8" w:space="0" w:color="000000"/>
            </w:tcBorders>
            <w:shd w:val="clear" w:color="auto" w:fill="auto"/>
            <w:vAlign w:val="center"/>
            <w:hideMark/>
          </w:tcPr>
          <w:p w14:paraId="1A00902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MİLLİYET</w:t>
            </w:r>
          </w:p>
        </w:tc>
        <w:tc>
          <w:tcPr>
            <w:tcW w:w="2948" w:type="dxa"/>
            <w:gridSpan w:val="5"/>
            <w:tcBorders>
              <w:top w:val="single" w:sz="8" w:space="0" w:color="auto"/>
              <w:left w:val="nil"/>
              <w:bottom w:val="single" w:sz="8" w:space="0" w:color="auto"/>
              <w:right w:val="single" w:sz="8" w:space="0" w:color="000000"/>
            </w:tcBorders>
            <w:shd w:val="clear" w:color="auto" w:fill="auto"/>
            <w:vAlign w:val="center"/>
            <w:hideMark/>
          </w:tcPr>
          <w:p w14:paraId="22A7715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SABAH</w:t>
            </w:r>
          </w:p>
        </w:tc>
      </w:tr>
      <w:tr w:rsidR="009F31E4" w:rsidRPr="00D949B1" w14:paraId="4C4902F3" w14:textId="77777777" w:rsidTr="005C552E">
        <w:trPr>
          <w:gridAfter w:val="1"/>
          <w:wAfter w:w="7" w:type="dxa"/>
          <w:trHeight w:val="458"/>
          <w:jc w:val="center"/>
        </w:trPr>
        <w:tc>
          <w:tcPr>
            <w:tcW w:w="1940" w:type="dxa"/>
            <w:gridSpan w:val="2"/>
            <w:vMerge/>
            <w:tcBorders>
              <w:top w:val="single" w:sz="8" w:space="0" w:color="auto"/>
              <w:left w:val="single" w:sz="8" w:space="0" w:color="auto"/>
              <w:bottom w:val="single" w:sz="8" w:space="0" w:color="000000"/>
              <w:right w:val="single" w:sz="8" w:space="0" w:color="000000"/>
            </w:tcBorders>
            <w:vAlign w:val="center"/>
            <w:hideMark/>
          </w:tcPr>
          <w:p w14:paraId="7DA943F7"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1A162F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YOK</w:t>
            </w:r>
          </w:p>
        </w:tc>
        <w:tc>
          <w:tcPr>
            <w:tcW w:w="64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75DE6D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SİVİLLERE</w:t>
            </w:r>
          </w:p>
        </w:tc>
        <w:tc>
          <w:tcPr>
            <w:tcW w:w="76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86C679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GÜVENLİK</w:t>
            </w:r>
          </w:p>
        </w:tc>
        <w:tc>
          <w:tcPr>
            <w:tcW w:w="76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1CE13B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SİVİL ve GÜVENLİK</w:t>
            </w:r>
          </w:p>
        </w:tc>
        <w:tc>
          <w:tcPr>
            <w:tcW w:w="76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9D859B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YOK</w:t>
            </w:r>
          </w:p>
        </w:tc>
        <w:tc>
          <w:tcPr>
            <w:tcW w:w="76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BF64DF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SİVİLLERE</w:t>
            </w:r>
          </w:p>
        </w:tc>
        <w:tc>
          <w:tcPr>
            <w:tcW w:w="76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31AEFE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GÜVENLİK</w:t>
            </w:r>
          </w:p>
        </w:tc>
        <w:tc>
          <w:tcPr>
            <w:tcW w:w="64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B732B1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SİVİL ve GÜVENLİK</w:t>
            </w:r>
          </w:p>
        </w:tc>
      </w:tr>
      <w:tr w:rsidR="009F31E4" w:rsidRPr="00D949B1" w14:paraId="4CA7A564" w14:textId="77777777" w:rsidTr="00D949B1">
        <w:trPr>
          <w:gridAfter w:val="1"/>
          <w:wAfter w:w="7" w:type="dxa"/>
          <w:trHeight w:val="637"/>
          <w:jc w:val="center"/>
        </w:trPr>
        <w:tc>
          <w:tcPr>
            <w:tcW w:w="1940" w:type="dxa"/>
            <w:gridSpan w:val="2"/>
            <w:vMerge/>
            <w:tcBorders>
              <w:top w:val="single" w:sz="8" w:space="0" w:color="auto"/>
              <w:left w:val="single" w:sz="8" w:space="0" w:color="auto"/>
              <w:bottom w:val="single" w:sz="8" w:space="0" w:color="000000"/>
              <w:right w:val="single" w:sz="8" w:space="0" w:color="000000"/>
            </w:tcBorders>
            <w:vAlign w:val="center"/>
            <w:hideMark/>
          </w:tcPr>
          <w:p w14:paraId="2802FCD8"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vMerge/>
            <w:tcBorders>
              <w:top w:val="nil"/>
              <w:left w:val="single" w:sz="8" w:space="0" w:color="auto"/>
              <w:bottom w:val="single" w:sz="8" w:space="0" w:color="000000"/>
              <w:right w:val="single" w:sz="8" w:space="0" w:color="auto"/>
            </w:tcBorders>
            <w:vAlign w:val="center"/>
            <w:hideMark/>
          </w:tcPr>
          <w:p w14:paraId="15AAB8C6"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7" w:type="dxa"/>
            <w:vMerge/>
            <w:tcBorders>
              <w:top w:val="nil"/>
              <w:left w:val="single" w:sz="8" w:space="0" w:color="auto"/>
              <w:bottom w:val="single" w:sz="8" w:space="0" w:color="000000"/>
              <w:right w:val="single" w:sz="8" w:space="0" w:color="auto"/>
            </w:tcBorders>
            <w:vAlign w:val="center"/>
            <w:hideMark/>
          </w:tcPr>
          <w:p w14:paraId="517F3049"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176C4EB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8" w:type="dxa"/>
            <w:vMerge/>
            <w:tcBorders>
              <w:top w:val="nil"/>
              <w:left w:val="single" w:sz="8" w:space="0" w:color="auto"/>
              <w:bottom w:val="single" w:sz="8" w:space="0" w:color="000000"/>
              <w:right w:val="single" w:sz="8" w:space="0" w:color="auto"/>
            </w:tcBorders>
            <w:vAlign w:val="center"/>
            <w:hideMark/>
          </w:tcPr>
          <w:p w14:paraId="311589EB"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2258CD5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43CB768D"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6F8FCC2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7A98A2BA"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165AF1AE" w14:textId="77777777" w:rsidTr="005C552E">
        <w:trPr>
          <w:gridAfter w:val="1"/>
          <w:wAfter w:w="7" w:type="dxa"/>
          <w:cantSplit/>
          <w:trHeight w:val="230"/>
          <w:jc w:val="center"/>
        </w:trPr>
        <w:tc>
          <w:tcPr>
            <w:tcW w:w="48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680D5D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SİVİLLERE ve GÜVENLİK GÜÇLERİNE SALIRI OLUP OLMADIĞI</w:t>
            </w: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2798F4F2" w14:textId="16D77467" w:rsidR="009F31E4" w:rsidRPr="00D949B1" w:rsidRDefault="003725A9"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Çözüm Sürecin B</w:t>
            </w:r>
            <w:r w:rsidR="009F31E4" w:rsidRPr="00D949B1">
              <w:rPr>
                <w:rFonts w:eastAsia="Times New Roman" w:cs="Times New Roman"/>
                <w:color w:val="000000"/>
                <w:sz w:val="18"/>
                <w:szCs w:val="18"/>
                <w:lang w:eastAsia="tr-TR"/>
              </w:rPr>
              <w:t>aşlangıcı</w:t>
            </w:r>
          </w:p>
        </w:tc>
        <w:tc>
          <w:tcPr>
            <w:tcW w:w="763" w:type="dxa"/>
            <w:tcBorders>
              <w:top w:val="nil"/>
              <w:left w:val="nil"/>
              <w:bottom w:val="nil"/>
              <w:right w:val="single" w:sz="8" w:space="0" w:color="auto"/>
            </w:tcBorders>
            <w:shd w:val="clear" w:color="auto" w:fill="auto"/>
            <w:vAlign w:val="center"/>
            <w:hideMark/>
          </w:tcPr>
          <w:p w14:paraId="31F9BF3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27</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55291F2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259E1A2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768" w:type="dxa"/>
            <w:vMerge w:val="restart"/>
            <w:tcBorders>
              <w:top w:val="nil"/>
              <w:left w:val="single" w:sz="8" w:space="0" w:color="auto"/>
              <w:bottom w:val="single" w:sz="8" w:space="0" w:color="000000"/>
              <w:right w:val="single" w:sz="8" w:space="0" w:color="auto"/>
            </w:tcBorders>
            <w:shd w:val="clear" w:color="auto" w:fill="auto"/>
            <w:vAlign w:val="center"/>
            <w:hideMark/>
          </w:tcPr>
          <w:p w14:paraId="3D5D257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397389B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22</w:t>
            </w:r>
          </w:p>
        </w:tc>
        <w:tc>
          <w:tcPr>
            <w:tcW w:w="764" w:type="dxa"/>
            <w:tcBorders>
              <w:top w:val="nil"/>
              <w:left w:val="nil"/>
              <w:bottom w:val="nil"/>
              <w:right w:val="single" w:sz="8" w:space="0" w:color="auto"/>
            </w:tcBorders>
            <w:shd w:val="clear" w:color="auto" w:fill="auto"/>
            <w:vAlign w:val="center"/>
            <w:hideMark/>
          </w:tcPr>
          <w:p w14:paraId="20772DD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17273ED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57A2A9D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16FB682C"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39F65FC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3BC423CA"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6E9DCA7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93.1%</w:t>
            </w:r>
          </w:p>
        </w:tc>
        <w:tc>
          <w:tcPr>
            <w:tcW w:w="647" w:type="dxa"/>
            <w:vMerge/>
            <w:tcBorders>
              <w:top w:val="nil"/>
              <w:left w:val="single" w:sz="8" w:space="0" w:color="auto"/>
              <w:bottom w:val="single" w:sz="8" w:space="0" w:color="000000"/>
              <w:right w:val="single" w:sz="8" w:space="0" w:color="auto"/>
            </w:tcBorders>
            <w:vAlign w:val="center"/>
            <w:hideMark/>
          </w:tcPr>
          <w:p w14:paraId="366CCEA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0741E3D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6.9%</w:t>
            </w:r>
          </w:p>
        </w:tc>
        <w:tc>
          <w:tcPr>
            <w:tcW w:w="768" w:type="dxa"/>
            <w:vMerge/>
            <w:tcBorders>
              <w:top w:val="nil"/>
              <w:left w:val="single" w:sz="8" w:space="0" w:color="auto"/>
              <w:bottom w:val="single" w:sz="8" w:space="0" w:color="000000"/>
              <w:right w:val="single" w:sz="8" w:space="0" w:color="auto"/>
            </w:tcBorders>
            <w:vAlign w:val="center"/>
            <w:hideMark/>
          </w:tcPr>
          <w:p w14:paraId="05CFA2C1"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09A3773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95.6%</w:t>
            </w:r>
          </w:p>
        </w:tc>
        <w:tc>
          <w:tcPr>
            <w:tcW w:w="764" w:type="dxa"/>
            <w:tcBorders>
              <w:top w:val="nil"/>
              <w:left w:val="nil"/>
              <w:bottom w:val="single" w:sz="8" w:space="0" w:color="auto"/>
              <w:right w:val="single" w:sz="8" w:space="0" w:color="auto"/>
            </w:tcBorders>
            <w:shd w:val="clear" w:color="auto" w:fill="auto"/>
            <w:vAlign w:val="center"/>
            <w:hideMark/>
          </w:tcPr>
          <w:p w14:paraId="5F206BA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4.4%</w:t>
            </w:r>
          </w:p>
        </w:tc>
        <w:tc>
          <w:tcPr>
            <w:tcW w:w="764" w:type="dxa"/>
            <w:vMerge/>
            <w:tcBorders>
              <w:top w:val="nil"/>
              <w:left w:val="single" w:sz="8" w:space="0" w:color="auto"/>
              <w:bottom w:val="single" w:sz="8" w:space="0" w:color="000000"/>
              <w:right w:val="single" w:sz="8" w:space="0" w:color="auto"/>
            </w:tcBorders>
            <w:vAlign w:val="center"/>
            <w:hideMark/>
          </w:tcPr>
          <w:p w14:paraId="79CF42E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1F478D10"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6D5ACB86"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45D80CCB"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0C6F930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Habur Olayı</w:t>
            </w:r>
          </w:p>
        </w:tc>
        <w:tc>
          <w:tcPr>
            <w:tcW w:w="763" w:type="dxa"/>
            <w:tcBorders>
              <w:top w:val="nil"/>
              <w:left w:val="nil"/>
              <w:bottom w:val="nil"/>
              <w:right w:val="single" w:sz="8" w:space="0" w:color="auto"/>
            </w:tcBorders>
            <w:shd w:val="clear" w:color="auto" w:fill="auto"/>
            <w:vAlign w:val="center"/>
            <w:hideMark/>
          </w:tcPr>
          <w:p w14:paraId="2F69224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18</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6F53EAD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0165CC3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8" w:type="dxa"/>
            <w:vMerge w:val="restart"/>
            <w:tcBorders>
              <w:top w:val="nil"/>
              <w:left w:val="single" w:sz="8" w:space="0" w:color="auto"/>
              <w:bottom w:val="single" w:sz="8" w:space="0" w:color="000000"/>
              <w:right w:val="single" w:sz="8" w:space="0" w:color="auto"/>
            </w:tcBorders>
            <w:shd w:val="clear" w:color="auto" w:fill="auto"/>
            <w:vAlign w:val="center"/>
            <w:hideMark/>
          </w:tcPr>
          <w:p w14:paraId="39575EB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67D9C0C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15</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27C4F12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49651A3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46ACC6F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069EA232"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4F3EB7E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3423272A"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43A239D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94.7%</w:t>
            </w:r>
          </w:p>
        </w:tc>
        <w:tc>
          <w:tcPr>
            <w:tcW w:w="647" w:type="dxa"/>
            <w:vMerge/>
            <w:tcBorders>
              <w:top w:val="nil"/>
              <w:left w:val="single" w:sz="8" w:space="0" w:color="auto"/>
              <w:bottom w:val="single" w:sz="8" w:space="0" w:color="000000"/>
              <w:right w:val="single" w:sz="8" w:space="0" w:color="auto"/>
            </w:tcBorders>
            <w:vAlign w:val="center"/>
            <w:hideMark/>
          </w:tcPr>
          <w:p w14:paraId="4191E72A"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155E0BF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5.3%</w:t>
            </w:r>
          </w:p>
        </w:tc>
        <w:tc>
          <w:tcPr>
            <w:tcW w:w="768" w:type="dxa"/>
            <w:vMerge/>
            <w:tcBorders>
              <w:top w:val="nil"/>
              <w:left w:val="single" w:sz="8" w:space="0" w:color="auto"/>
              <w:bottom w:val="single" w:sz="8" w:space="0" w:color="000000"/>
              <w:right w:val="single" w:sz="8" w:space="0" w:color="auto"/>
            </w:tcBorders>
            <w:vAlign w:val="center"/>
            <w:hideMark/>
          </w:tcPr>
          <w:p w14:paraId="53FE47D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5D17E58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764" w:type="dxa"/>
            <w:vMerge/>
            <w:tcBorders>
              <w:top w:val="nil"/>
              <w:left w:val="single" w:sz="8" w:space="0" w:color="auto"/>
              <w:bottom w:val="single" w:sz="8" w:space="0" w:color="000000"/>
              <w:right w:val="single" w:sz="8" w:space="0" w:color="auto"/>
            </w:tcBorders>
            <w:vAlign w:val="center"/>
            <w:hideMark/>
          </w:tcPr>
          <w:p w14:paraId="78CCD8E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65AB3CD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7548D84B"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2F804FB9"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0EC10FD7"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1F895D0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Reşadiye Saldırısı</w:t>
            </w:r>
          </w:p>
        </w:tc>
        <w:tc>
          <w:tcPr>
            <w:tcW w:w="763" w:type="dxa"/>
            <w:tcBorders>
              <w:top w:val="nil"/>
              <w:left w:val="nil"/>
              <w:bottom w:val="nil"/>
              <w:right w:val="single" w:sz="8" w:space="0" w:color="auto"/>
            </w:tcBorders>
            <w:shd w:val="clear" w:color="auto" w:fill="auto"/>
            <w:vAlign w:val="center"/>
            <w:hideMark/>
          </w:tcPr>
          <w:p w14:paraId="73C1EE8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8</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71E8212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714CE84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8" w:type="dxa"/>
            <w:vMerge w:val="restart"/>
            <w:tcBorders>
              <w:top w:val="nil"/>
              <w:left w:val="single" w:sz="8" w:space="0" w:color="auto"/>
              <w:bottom w:val="single" w:sz="8" w:space="0" w:color="000000"/>
              <w:right w:val="single" w:sz="8" w:space="0" w:color="auto"/>
            </w:tcBorders>
            <w:shd w:val="clear" w:color="auto" w:fill="auto"/>
            <w:vAlign w:val="center"/>
            <w:hideMark/>
          </w:tcPr>
          <w:p w14:paraId="2E76CEA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1EE353DC"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1214DB5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xml:space="preserve">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452E7556"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225845F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62975B95" w14:textId="77777777" w:rsidTr="00E96E24">
        <w:trPr>
          <w:gridAfter w:val="1"/>
          <w:wAfter w:w="7" w:type="dxa"/>
          <w:trHeight w:val="127"/>
          <w:jc w:val="center"/>
        </w:trPr>
        <w:tc>
          <w:tcPr>
            <w:tcW w:w="482" w:type="dxa"/>
            <w:vMerge/>
            <w:tcBorders>
              <w:top w:val="nil"/>
              <w:left w:val="single" w:sz="8" w:space="0" w:color="auto"/>
              <w:bottom w:val="single" w:sz="8" w:space="0" w:color="000000"/>
              <w:right w:val="single" w:sz="8" w:space="0" w:color="auto"/>
            </w:tcBorders>
            <w:vAlign w:val="center"/>
            <w:hideMark/>
          </w:tcPr>
          <w:p w14:paraId="687F3AE1"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7402BF4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2871C69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647" w:type="dxa"/>
            <w:vMerge/>
            <w:tcBorders>
              <w:top w:val="nil"/>
              <w:left w:val="single" w:sz="8" w:space="0" w:color="auto"/>
              <w:bottom w:val="single" w:sz="8" w:space="0" w:color="000000"/>
              <w:right w:val="single" w:sz="8" w:space="0" w:color="auto"/>
            </w:tcBorders>
            <w:vAlign w:val="center"/>
            <w:hideMark/>
          </w:tcPr>
          <w:p w14:paraId="2FDC4BA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314DF88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8" w:type="dxa"/>
            <w:vMerge/>
            <w:tcBorders>
              <w:top w:val="nil"/>
              <w:left w:val="single" w:sz="8" w:space="0" w:color="auto"/>
              <w:bottom w:val="single" w:sz="8" w:space="0" w:color="000000"/>
              <w:right w:val="single" w:sz="8" w:space="0" w:color="auto"/>
            </w:tcBorders>
            <w:vAlign w:val="center"/>
            <w:hideMark/>
          </w:tcPr>
          <w:p w14:paraId="1743AD0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1A52C86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764" w:type="dxa"/>
            <w:vMerge/>
            <w:tcBorders>
              <w:top w:val="nil"/>
              <w:left w:val="single" w:sz="8" w:space="0" w:color="auto"/>
              <w:bottom w:val="single" w:sz="8" w:space="0" w:color="000000"/>
              <w:right w:val="single" w:sz="8" w:space="0" w:color="auto"/>
            </w:tcBorders>
            <w:vAlign w:val="center"/>
            <w:hideMark/>
          </w:tcPr>
          <w:p w14:paraId="74DEFAD8"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294A3219"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1E70A5DA"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207D9CA8"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63A15697"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3F83DB8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PKK’lıların Tutuklanması</w:t>
            </w:r>
          </w:p>
        </w:tc>
        <w:tc>
          <w:tcPr>
            <w:tcW w:w="763" w:type="dxa"/>
            <w:tcBorders>
              <w:top w:val="nil"/>
              <w:left w:val="nil"/>
              <w:bottom w:val="nil"/>
              <w:right w:val="single" w:sz="8" w:space="0" w:color="auto"/>
            </w:tcBorders>
            <w:shd w:val="clear" w:color="auto" w:fill="auto"/>
            <w:vAlign w:val="center"/>
            <w:hideMark/>
          </w:tcPr>
          <w:p w14:paraId="4089FA3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085051C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0C5E955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w:t>
            </w:r>
          </w:p>
        </w:tc>
        <w:tc>
          <w:tcPr>
            <w:tcW w:w="768" w:type="dxa"/>
            <w:tcBorders>
              <w:top w:val="nil"/>
              <w:left w:val="nil"/>
              <w:bottom w:val="nil"/>
              <w:right w:val="single" w:sz="8" w:space="0" w:color="auto"/>
            </w:tcBorders>
            <w:shd w:val="clear" w:color="auto" w:fill="auto"/>
            <w:vAlign w:val="center"/>
            <w:hideMark/>
          </w:tcPr>
          <w:p w14:paraId="2394E89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4" w:type="dxa"/>
            <w:tcBorders>
              <w:top w:val="nil"/>
              <w:left w:val="nil"/>
              <w:bottom w:val="nil"/>
              <w:right w:val="single" w:sz="8" w:space="0" w:color="auto"/>
            </w:tcBorders>
            <w:shd w:val="clear" w:color="auto" w:fill="auto"/>
            <w:vAlign w:val="center"/>
            <w:hideMark/>
          </w:tcPr>
          <w:p w14:paraId="22AC314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4</w:t>
            </w:r>
          </w:p>
        </w:tc>
        <w:tc>
          <w:tcPr>
            <w:tcW w:w="764" w:type="dxa"/>
            <w:tcBorders>
              <w:top w:val="nil"/>
              <w:left w:val="nil"/>
              <w:bottom w:val="nil"/>
              <w:right w:val="single" w:sz="8" w:space="0" w:color="auto"/>
            </w:tcBorders>
            <w:shd w:val="clear" w:color="auto" w:fill="auto"/>
            <w:vAlign w:val="center"/>
            <w:hideMark/>
          </w:tcPr>
          <w:p w14:paraId="42EBB97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764" w:type="dxa"/>
            <w:tcBorders>
              <w:top w:val="nil"/>
              <w:left w:val="nil"/>
              <w:bottom w:val="nil"/>
              <w:right w:val="single" w:sz="8" w:space="0" w:color="auto"/>
            </w:tcBorders>
            <w:shd w:val="clear" w:color="auto" w:fill="auto"/>
            <w:vAlign w:val="center"/>
            <w:hideMark/>
          </w:tcPr>
          <w:p w14:paraId="68365B4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w:t>
            </w:r>
          </w:p>
        </w:tc>
        <w:tc>
          <w:tcPr>
            <w:tcW w:w="649" w:type="dxa"/>
            <w:tcBorders>
              <w:top w:val="nil"/>
              <w:left w:val="nil"/>
              <w:bottom w:val="nil"/>
              <w:right w:val="single" w:sz="8" w:space="0" w:color="auto"/>
            </w:tcBorders>
            <w:shd w:val="clear" w:color="auto" w:fill="auto"/>
            <w:vAlign w:val="center"/>
            <w:hideMark/>
          </w:tcPr>
          <w:p w14:paraId="0857845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r>
      <w:tr w:rsidR="009F31E4" w:rsidRPr="00D949B1" w14:paraId="274E57E1"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0DEFADB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3EE78F9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547D168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21.3%</w:t>
            </w:r>
          </w:p>
        </w:tc>
        <w:tc>
          <w:tcPr>
            <w:tcW w:w="647" w:type="dxa"/>
            <w:vMerge/>
            <w:tcBorders>
              <w:top w:val="nil"/>
              <w:left w:val="single" w:sz="8" w:space="0" w:color="auto"/>
              <w:bottom w:val="single" w:sz="8" w:space="0" w:color="000000"/>
              <w:right w:val="single" w:sz="8" w:space="0" w:color="auto"/>
            </w:tcBorders>
            <w:vAlign w:val="center"/>
            <w:hideMark/>
          </w:tcPr>
          <w:p w14:paraId="5DD553F7"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5C03034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71.6%</w:t>
            </w:r>
          </w:p>
        </w:tc>
        <w:tc>
          <w:tcPr>
            <w:tcW w:w="768" w:type="dxa"/>
            <w:tcBorders>
              <w:top w:val="nil"/>
              <w:left w:val="nil"/>
              <w:bottom w:val="single" w:sz="8" w:space="0" w:color="auto"/>
              <w:right w:val="single" w:sz="8" w:space="0" w:color="auto"/>
            </w:tcBorders>
            <w:shd w:val="clear" w:color="auto" w:fill="auto"/>
            <w:vAlign w:val="center"/>
            <w:hideMark/>
          </w:tcPr>
          <w:p w14:paraId="7AA248E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7.1%</w:t>
            </w:r>
          </w:p>
        </w:tc>
        <w:tc>
          <w:tcPr>
            <w:tcW w:w="764" w:type="dxa"/>
            <w:tcBorders>
              <w:top w:val="nil"/>
              <w:left w:val="nil"/>
              <w:bottom w:val="single" w:sz="8" w:space="0" w:color="auto"/>
              <w:right w:val="single" w:sz="8" w:space="0" w:color="auto"/>
            </w:tcBorders>
            <w:shd w:val="clear" w:color="auto" w:fill="auto"/>
            <w:vAlign w:val="center"/>
            <w:hideMark/>
          </w:tcPr>
          <w:p w14:paraId="3ED3E55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28.4%</w:t>
            </w:r>
          </w:p>
        </w:tc>
        <w:tc>
          <w:tcPr>
            <w:tcW w:w="764" w:type="dxa"/>
            <w:tcBorders>
              <w:top w:val="nil"/>
              <w:left w:val="nil"/>
              <w:bottom w:val="single" w:sz="8" w:space="0" w:color="auto"/>
              <w:right w:val="single" w:sz="8" w:space="0" w:color="auto"/>
            </w:tcBorders>
            <w:shd w:val="clear" w:color="auto" w:fill="auto"/>
            <w:vAlign w:val="center"/>
            <w:hideMark/>
          </w:tcPr>
          <w:p w14:paraId="62130F0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14.2%</w:t>
            </w:r>
          </w:p>
        </w:tc>
        <w:tc>
          <w:tcPr>
            <w:tcW w:w="764" w:type="dxa"/>
            <w:tcBorders>
              <w:top w:val="nil"/>
              <w:left w:val="nil"/>
              <w:bottom w:val="single" w:sz="8" w:space="0" w:color="auto"/>
              <w:right w:val="single" w:sz="8" w:space="0" w:color="auto"/>
            </w:tcBorders>
            <w:shd w:val="clear" w:color="auto" w:fill="auto"/>
            <w:vAlign w:val="center"/>
            <w:hideMark/>
          </w:tcPr>
          <w:p w14:paraId="10337AA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50.1%</w:t>
            </w:r>
          </w:p>
        </w:tc>
        <w:tc>
          <w:tcPr>
            <w:tcW w:w="649" w:type="dxa"/>
            <w:tcBorders>
              <w:top w:val="nil"/>
              <w:left w:val="nil"/>
              <w:bottom w:val="single" w:sz="8" w:space="0" w:color="auto"/>
              <w:right w:val="single" w:sz="8" w:space="0" w:color="auto"/>
            </w:tcBorders>
            <w:shd w:val="clear" w:color="auto" w:fill="auto"/>
            <w:vAlign w:val="center"/>
            <w:hideMark/>
          </w:tcPr>
          <w:p w14:paraId="21F3F6C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7.1%</w:t>
            </w:r>
          </w:p>
        </w:tc>
      </w:tr>
      <w:tr w:rsidR="009F31E4" w:rsidRPr="00D949B1" w14:paraId="6CFA594B"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038E1FB2"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7E6291A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Uludere Olayı</w:t>
            </w:r>
          </w:p>
        </w:tc>
        <w:tc>
          <w:tcPr>
            <w:tcW w:w="763" w:type="dxa"/>
            <w:tcBorders>
              <w:top w:val="nil"/>
              <w:left w:val="nil"/>
              <w:bottom w:val="nil"/>
              <w:right w:val="single" w:sz="8" w:space="0" w:color="auto"/>
            </w:tcBorders>
            <w:shd w:val="clear" w:color="auto" w:fill="auto"/>
            <w:vAlign w:val="center"/>
            <w:hideMark/>
          </w:tcPr>
          <w:p w14:paraId="267BABE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717DD7B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03C86BE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8" w:type="dxa"/>
            <w:vMerge w:val="restart"/>
            <w:tcBorders>
              <w:top w:val="nil"/>
              <w:left w:val="single" w:sz="8" w:space="0" w:color="auto"/>
              <w:bottom w:val="single" w:sz="8" w:space="0" w:color="000000"/>
              <w:right w:val="single" w:sz="8" w:space="0" w:color="auto"/>
            </w:tcBorders>
            <w:shd w:val="clear" w:color="auto" w:fill="auto"/>
            <w:vAlign w:val="center"/>
            <w:hideMark/>
          </w:tcPr>
          <w:p w14:paraId="3AE1600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732CD85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1A742A2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75818B4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05C8373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0BBF1D1A"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5B40942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578134A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12CCB36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647" w:type="dxa"/>
            <w:vMerge/>
            <w:tcBorders>
              <w:top w:val="nil"/>
              <w:left w:val="single" w:sz="8" w:space="0" w:color="auto"/>
              <w:bottom w:val="single" w:sz="8" w:space="0" w:color="000000"/>
              <w:right w:val="single" w:sz="8" w:space="0" w:color="auto"/>
            </w:tcBorders>
            <w:vAlign w:val="center"/>
            <w:hideMark/>
          </w:tcPr>
          <w:p w14:paraId="520AF84A"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09E41D7B"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8" w:type="dxa"/>
            <w:vMerge/>
            <w:tcBorders>
              <w:top w:val="nil"/>
              <w:left w:val="single" w:sz="8" w:space="0" w:color="auto"/>
              <w:bottom w:val="single" w:sz="8" w:space="0" w:color="000000"/>
              <w:right w:val="single" w:sz="8" w:space="0" w:color="auto"/>
            </w:tcBorders>
            <w:vAlign w:val="center"/>
            <w:hideMark/>
          </w:tcPr>
          <w:p w14:paraId="0F4BAF0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65878ED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764" w:type="dxa"/>
            <w:vMerge/>
            <w:tcBorders>
              <w:top w:val="nil"/>
              <w:left w:val="single" w:sz="8" w:space="0" w:color="auto"/>
              <w:bottom w:val="single" w:sz="8" w:space="0" w:color="000000"/>
              <w:right w:val="single" w:sz="8" w:space="0" w:color="auto"/>
            </w:tcBorders>
            <w:vAlign w:val="center"/>
            <w:hideMark/>
          </w:tcPr>
          <w:p w14:paraId="1C7FB762"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6AAAE5F1"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3944495C"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6FC1AD8A"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3DCC1748"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59A5FEC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İmralı Süreci</w:t>
            </w:r>
          </w:p>
        </w:tc>
        <w:tc>
          <w:tcPr>
            <w:tcW w:w="763" w:type="dxa"/>
            <w:tcBorders>
              <w:top w:val="nil"/>
              <w:left w:val="nil"/>
              <w:bottom w:val="nil"/>
              <w:right w:val="single" w:sz="8" w:space="0" w:color="auto"/>
            </w:tcBorders>
            <w:shd w:val="clear" w:color="auto" w:fill="auto"/>
            <w:vAlign w:val="center"/>
            <w:hideMark/>
          </w:tcPr>
          <w:p w14:paraId="502BAEB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13</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36D9C86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5BEA7DF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8" w:type="dxa"/>
            <w:tcBorders>
              <w:top w:val="nil"/>
              <w:left w:val="nil"/>
              <w:bottom w:val="nil"/>
              <w:right w:val="single" w:sz="8" w:space="0" w:color="auto"/>
            </w:tcBorders>
            <w:shd w:val="clear" w:color="auto" w:fill="auto"/>
            <w:vAlign w:val="center"/>
            <w:hideMark/>
          </w:tcPr>
          <w:p w14:paraId="4DEF8FC6"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4" w:type="dxa"/>
            <w:tcBorders>
              <w:top w:val="nil"/>
              <w:left w:val="nil"/>
              <w:bottom w:val="nil"/>
              <w:right w:val="single" w:sz="8" w:space="0" w:color="auto"/>
            </w:tcBorders>
            <w:shd w:val="clear" w:color="auto" w:fill="auto"/>
            <w:vAlign w:val="center"/>
            <w:hideMark/>
          </w:tcPr>
          <w:p w14:paraId="7A6B825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17</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0974DEB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638FC2B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649" w:type="dxa"/>
            <w:tcBorders>
              <w:top w:val="nil"/>
              <w:left w:val="nil"/>
              <w:bottom w:val="nil"/>
              <w:right w:val="single" w:sz="8" w:space="0" w:color="auto"/>
            </w:tcBorders>
            <w:shd w:val="clear" w:color="auto" w:fill="auto"/>
            <w:vAlign w:val="center"/>
            <w:hideMark/>
          </w:tcPr>
          <w:p w14:paraId="1D2D592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r>
      <w:tr w:rsidR="009F31E4" w:rsidRPr="00D949B1" w14:paraId="12404DD3"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742B83D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446CA5F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1728DC9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86.6%</w:t>
            </w:r>
          </w:p>
        </w:tc>
        <w:tc>
          <w:tcPr>
            <w:tcW w:w="647" w:type="dxa"/>
            <w:vMerge/>
            <w:tcBorders>
              <w:top w:val="nil"/>
              <w:left w:val="single" w:sz="8" w:space="0" w:color="auto"/>
              <w:bottom w:val="single" w:sz="8" w:space="0" w:color="000000"/>
              <w:right w:val="single" w:sz="8" w:space="0" w:color="auto"/>
            </w:tcBorders>
            <w:vAlign w:val="center"/>
            <w:hideMark/>
          </w:tcPr>
          <w:p w14:paraId="15A436A0"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57D0457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6.7%</w:t>
            </w:r>
          </w:p>
        </w:tc>
        <w:tc>
          <w:tcPr>
            <w:tcW w:w="768" w:type="dxa"/>
            <w:tcBorders>
              <w:top w:val="nil"/>
              <w:left w:val="nil"/>
              <w:bottom w:val="single" w:sz="8" w:space="0" w:color="auto"/>
              <w:right w:val="single" w:sz="8" w:space="0" w:color="auto"/>
            </w:tcBorders>
            <w:shd w:val="clear" w:color="auto" w:fill="auto"/>
            <w:vAlign w:val="center"/>
            <w:hideMark/>
          </w:tcPr>
          <w:p w14:paraId="6C056F3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6.7%</w:t>
            </w:r>
          </w:p>
        </w:tc>
        <w:tc>
          <w:tcPr>
            <w:tcW w:w="764" w:type="dxa"/>
            <w:tcBorders>
              <w:top w:val="nil"/>
              <w:left w:val="nil"/>
              <w:bottom w:val="single" w:sz="8" w:space="0" w:color="auto"/>
              <w:right w:val="single" w:sz="8" w:space="0" w:color="auto"/>
            </w:tcBorders>
            <w:shd w:val="clear" w:color="auto" w:fill="auto"/>
            <w:vAlign w:val="center"/>
            <w:hideMark/>
          </w:tcPr>
          <w:p w14:paraId="2788AFC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89.4%</w:t>
            </w:r>
          </w:p>
        </w:tc>
        <w:tc>
          <w:tcPr>
            <w:tcW w:w="764" w:type="dxa"/>
            <w:vMerge/>
            <w:tcBorders>
              <w:top w:val="nil"/>
              <w:left w:val="single" w:sz="8" w:space="0" w:color="auto"/>
              <w:bottom w:val="single" w:sz="8" w:space="0" w:color="000000"/>
              <w:right w:val="single" w:sz="8" w:space="0" w:color="auto"/>
            </w:tcBorders>
            <w:vAlign w:val="center"/>
            <w:hideMark/>
          </w:tcPr>
          <w:p w14:paraId="41CB550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308AE10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5.3%</w:t>
            </w:r>
          </w:p>
        </w:tc>
        <w:tc>
          <w:tcPr>
            <w:tcW w:w="649" w:type="dxa"/>
            <w:tcBorders>
              <w:top w:val="nil"/>
              <w:left w:val="nil"/>
              <w:bottom w:val="single" w:sz="8" w:space="0" w:color="auto"/>
              <w:right w:val="single" w:sz="8" w:space="0" w:color="auto"/>
            </w:tcBorders>
            <w:shd w:val="clear" w:color="auto" w:fill="auto"/>
            <w:vAlign w:val="center"/>
            <w:hideMark/>
          </w:tcPr>
          <w:p w14:paraId="5AE8062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5.3%</w:t>
            </w:r>
          </w:p>
        </w:tc>
      </w:tr>
      <w:tr w:rsidR="009F31E4" w:rsidRPr="00D949B1" w14:paraId="3648BFA6"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47F65AB7"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5102E7C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Nevruz Kutlamaları</w:t>
            </w:r>
          </w:p>
        </w:tc>
        <w:tc>
          <w:tcPr>
            <w:tcW w:w="763" w:type="dxa"/>
            <w:tcBorders>
              <w:top w:val="nil"/>
              <w:left w:val="nil"/>
              <w:bottom w:val="nil"/>
              <w:right w:val="single" w:sz="8" w:space="0" w:color="auto"/>
            </w:tcBorders>
            <w:shd w:val="clear" w:color="auto" w:fill="auto"/>
            <w:vAlign w:val="center"/>
            <w:hideMark/>
          </w:tcPr>
          <w:p w14:paraId="7781F00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23</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4EE2A56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67F0E86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8" w:type="dxa"/>
            <w:vMerge w:val="restart"/>
            <w:tcBorders>
              <w:top w:val="nil"/>
              <w:left w:val="single" w:sz="8" w:space="0" w:color="auto"/>
              <w:bottom w:val="single" w:sz="8" w:space="0" w:color="000000"/>
              <w:right w:val="single" w:sz="8" w:space="0" w:color="auto"/>
            </w:tcBorders>
            <w:shd w:val="clear" w:color="auto" w:fill="auto"/>
            <w:vAlign w:val="center"/>
            <w:hideMark/>
          </w:tcPr>
          <w:p w14:paraId="20101B1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24EC4E9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26</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1890061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6847922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1CBDBEA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0145539D"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1FED241D"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678F3A15"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7CB437C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647" w:type="dxa"/>
            <w:vMerge/>
            <w:tcBorders>
              <w:top w:val="nil"/>
              <w:left w:val="single" w:sz="8" w:space="0" w:color="auto"/>
              <w:bottom w:val="single" w:sz="8" w:space="0" w:color="000000"/>
              <w:right w:val="single" w:sz="8" w:space="0" w:color="auto"/>
            </w:tcBorders>
            <w:vAlign w:val="center"/>
            <w:hideMark/>
          </w:tcPr>
          <w:p w14:paraId="28CBD82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2F313A4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8" w:type="dxa"/>
            <w:vMerge/>
            <w:tcBorders>
              <w:top w:val="nil"/>
              <w:left w:val="single" w:sz="8" w:space="0" w:color="auto"/>
              <w:bottom w:val="single" w:sz="8" w:space="0" w:color="000000"/>
              <w:right w:val="single" w:sz="8" w:space="0" w:color="auto"/>
            </w:tcBorders>
            <w:vAlign w:val="center"/>
            <w:hideMark/>
          </w:tcPr>
          <w:p w14:paraId="0E964A6E"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36B2291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764" w:type="dxa"/>
            <w:vMerge/>
            <w:tcBorders>
              <w:top w:val="nil"/>
              <w:left w:val="single" w:sz="8" w:space="0" w:color="auto"/>
              <w:bottom w:val="single" w:sz="8" w:space="0" w:color="000000"/>
              <w:right w:val="single" w:sz="8" w:space="0" w:color="auto"/>
            </w:tcBorders>
            <w:vAlign w:val="center"/>
            <w:hideMark/>
          </w:tcPr>
          <w:p w14:paraId="6BE01E7D"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nil"/>
              <w:left w:val="single" w:sz="8" w:space="0" w:color="auto"/>
              <w:bottom w:val="single" w:sz="8" w:space="0" w:color="000000"/>
              <w:right w:val="single" w:sz="8" w:space="0" w:color="auto"/>
            </w:tcBorders>
            <w:vAlign w:val="center"/>
            <w:hideMark/>
          </w:tcPr>
          <w:p w14:paraId="0FFEA34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nil"/>
              <w:left w:val="single" w:sz="8" w:space="0" w:color="auto"/>
              <w:bottom w:val="single" w:sz="8" w:space="0" w:color="000000"/>
              <w:right w:val="single" w:sz="8" w:space="0" w:color="auto"/>
            </w:tcBorders>
            <w:vAlign w:val="center"/>
            <w:hideMark/>
          </w:tcPr>
          <w:p w14:paraId="36CA12F0"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3DABF8E8"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5BA55A0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nil"/>
              <w:right w:val="single" w:sz="8" w:space="0" w:color="auto"/>
            </w:tcBorders>
            <w:shd w:val="clear" w:color="auto" w:fill="auto"/>
            <w:vAlign w:val="center"/>
            <w:hideMark/>
          </w:tcPr>
          <w:p w14:paraId="717B3D31" w14:textId="77777777" w:rsidR="009F31E4" w:rsidRPr="00D949B1" w:rsidRDefault="009F31E4" w:rsidP="00E96E24">
            <w:pPr>
              <w:spacing w:after="0" w:line="240" w:lineRule="auto"/>
              <w:jc w:val="center"/>
              <w:rPr>
                <w:rFonts w:eastAsia="Times New Roman" w:cs="Times New Roman"/>
                <w:color w:val="000000"/>
                <w:sz w:val="18"/>
                <w:szCs w:val="18"/>
                <w:lang w:eastAsia="tr-TR"/>
              </w:rPr>
            </w:pPr>
            <w:proofErr w:type="spellStart"/>
            <w:r w:rsidRPr="00D949B1">
              <w:rPr>
                <w:rFonts w:eastAsia="Times New Roman" w:cs="Times New Roman"/>
                <w:color w:val="000000"/>
                <w:sz w:val="18"/>
                <w:szCs w:val="18"/>
                <w:lang w:eastAsia="tr-TR"/>
              </w:rPr>
              <w:t>Kobani</w:t>
            </w:r>
            <w:proofErr w:type="spellEnd"/>
            <w:r w:rsidRPr="00D949B1">
              <w:rPr>
                <w:rFonts w:eastAsia="Times New Roman" w:cs="Times New Roman"/>
                <w:color w:val="000000"/>
                <w:sz w:val="18"/>
                <w:szCs w:val="18"/>
                <w:lang w:eastAsia="tr-TR"/>
              </w:rPr>
              <w:t xml:space="preserve"> Olayları</w:t>
            </w:r>
          </w:p>
        </w:tc>
        <w:tc>
          <w:tcPr>
            <w:tcW w:w="763" w:type="dxa"/>
            <w:tcBorders>
              <w:top w:val="nil"/>
              <w:left w:val="nil"/>
              <w:bottom w:val="nil"/>
              <w:right w:val="single" w:sz="8" w:space="0" w:color="auto"/>
            </w:tcBorders>
            <w:shd w:val="clear" w:color="auto" w:fill="auto"/>
            <w:vAlign w:val="center"/>
            <w:hideMark/>
          </w:tcPr>
          <w:p w14:paraId="1FE7822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19</w:t>
            </w:r>
          </w:p>
        </w:tc>
        <w:tc>
          <w:tcPr>
            <w:tcW w:w="647" w:type="dxa"/>
            <w:tcBorders>
              <w:top w:val="nil"/>
              <w:left w:val="nil"/>
              <w:bottom w:val="nil"/>
              <w:right w:val="single" w:sz="8" w:space="0" w:color="auto"/>
            </w:tcBorders>
            <w:shd w:val="clear" w:color="auto" w:fill="auto"/>
            <w:vAlign w:val="center"/>
            <w:hideMark/>
          </w:tcPr>
          <w:p w14:paraId="0F77F34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764" w:type="dxa"/>
            <w:tcBorders>
              <w:top w:val="nil"/>
              <w:left w:val="nil"/>
              <w:bottom w:val="nil"/>
              <w:right w:val="single" w:sz="8" w:space="0" w:color="auto"/>
            </w:tcBorders>
            <w:shd w:val="clear" w:color="auto" w:fill="auto"/>
            <w:vAlign w:val="center"/>
            <w:hideMark/>
          </w:tcPr>
          <w:p w14:paraId="07BB87C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768" w:type="dxa"/>
            <w:tcBorders>
              <w:top w:val="nil"/>
              <w:left w:val="nil"/>
              <w:bottom w:val="nil"/>
              <w:right w:val="single" w:sz="8" w:space="0" w:color="auto"/>
            </w:tcBorders>
            <w:shd w:val="clear" w:color="auto" w:fill="auto"/>
            <w:vAlign w:val="center"/>
            <w:hideMark/>
          </w:tcPr>
          <w:p w14:paraId="40540F7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w:t>
            </w:r>
          </w:p>
        </w:tc>
        <w:tc>
          <w:tcPr>
            <w:tcW w:w="764" w:type="dxa"/>
            <w:tcBorders>
              <w:top w:val="nil"/>
              <w:left w:val="nil"/>
              <w:bottom w:val="nil"/>
              <w:right w:val="single" w:sz="8" w:space="0" w:color="auto"/>
            </w:tcBorders>
            <w:shd w:val="clear" w:color="auto" w:fill="auto"/>
            <w:vAlign w:val="center"/>
            <w:hideMark/>
          </w:tcPr>
          <w:p w14:paraId="73E1467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13</w:t>
            </w:r>
          </w:p>
        </w:tc>
        <w:tc>
          <w:tcPr>
            <w:tcW w:w="764" w:type="dxa"/>
            <w:tcBorders>
              <w:top w:val="nil"/>
              <w:left w:val="nil"/>
              <w:bottom w:val="nil"/>
              <w:right w:val="single" w:sz="8" w:space="0" w:color="auto"/>
            </w:tcBorders>
            <w:shd w:val="clear" w:color="auto" w:fill="auto"/>
            <w:vAlign w:val="center"/>
            <w:hideMark/>
          </w:tcPr>
          <w:p w14:paraId="2458B944"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w:t>
            </w:r>
          </w:p>
        </w:tc>
        <w:tc>
          <w:tcPr>
            <w:tcW w:w="764" w:type="dxa"/>
            <w:tcBorders>
              <w:top w:val="nil"/>
              <w:left w:val="nil"/>
              <w:bottom w:val="nil"/>
              <w:right w:val="single" w:sz="8" w:space="0" w:color="auto"/>
            </w:tcBorders>
            <w:shd w:val="clear" w:color="auto" w:fill="auto"/>
            <w:vAlign w:val="center"/>
            <w:hideMark/>
          </w:tcPr>
          <w:p w14:paraId="7AC8398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649" w:type="dxa"/>
            <w:tcBorders>
              <w:top w:val="nil"/>
              <w:left w:val="nil"/>
              <w:bottom w:val="nil"/>
              <w:right w:val="single" w:sz="8" w:space="0" w:color="auto"/>
            </w:tcBorders>
            <w:shd w:val="clear" w:color="auto" w:fill="auto"/>
            <w:vAlign w:val="center"/>
            <w:hideMark/>
          </w:tcPr>
          <w:p w14:paraId="6E54938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r>
      <w:tr w:rsidR="009F31E4" w:rsidRPr="00D949B1" w14:paraId="775F285B"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0978C0EA"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nil"/>
              <w:right w:val="single" w:sz="8" w:space="0" w:color="auto"/>
            </w:tcBorders>
            <w:vAlign w:val="center"/>
            <w:hideMark/>
          </w:tcPr>
          <w:p w14:paraId="788D824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nil"/>
              <w:right w:val="single" w:sz="8" w:space="0" w:color="auto"/>
            </w:tcBorders>
            <w:shd w:val="clear" w:color="auto" w:fill="auto"/>
            <w:vAlign w:val="center"/>
            <w:hideMark/>
          </w:tcPr>
          <w:p w14:paraId="67CCFE7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73.4%</w:t>
            </w:r>
          </w:p>
        </w:tc>
        <w:tc>
          <w:tcPr>
            <w:tcW w:w="647" w:type="dxa"/>
            <w:tcBorders>
              <w:top w:val="nil"/>
              <w:left w:val="nil"/>
              <w:bottom w:val="nil"/>
              <w:right w:val="single" w:sz="8" w:space="0" w:color="auto"/>
            </w:tcBorders>
            <w:shd w:val="clear" w:color="auto" w:fill="auto"/>
            <w:vAlign w:val="center"/>
            <w:hideMark/>
          </w:tcPr>
          <w:p w14:paraId="3E4B1F7B"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7.6%</w:t>
            </w:r>
          </w:p>
        </w:tc>
        <w:tc>
          <w:tcPr>
            <w:tcW w:w="764" w:type="dxa"/>
            <w:tcBorders>
              <w:top w:val="nil"/>
              <w:left w:val="nil"/>
              <w:bottom w:val="nil"/>
              <w:right w:val="single" w:sz="8" w:space="0" w:color="auto"/>
            </w:tcBorders>
            <w:shd w:val="clear" w:color="auto" w:fill="auto"/>
            <w:vAlign w:val="center"/>
            <w:hideMark/>
          </w:tcPr>
          <w:p w14:paraId="63037C0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7.6%</w:t>
            </w:r>
          </w:p>
        </w:tc>
        <w:tc>
          <w:tcPr>
            <w:tcW w:w="768" w:type="dxa"/>
            <w:tcBorders>
              <w:top w:val="nil"/>
              <w:left w:val="nil"/>
              <w:bottom w:val="nil"/>
              <w:right w:val="single" w:sz="8" w:space="0" w:color="auto"/>
            </w:tcBorders>
            <w:shd w:val="clear" w:color="auto" w:fill="auto"/>
            <w:vAlign w:val="center"/>
            <w:hideMark/>
          </w:tcPr>
          <w:p w14:paraId="17B9602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11.4%</w:t>
            </w:r>
          </w:p>
        </w:tc>
        <w:tc>
          <w:tcPr>
            <w:tcW w:w="764" w:type="dxa"/>
            <w:tcBorders>
              <w:top w:val="nil"/>
              <w:left w:val="nil"/>
              <w:bottom w:val="nil"/>
              <w:right w:val="single" w:sz="8" w:space="0" w:color="auto"/>
            </w:tcBorders>
            <w:shd w:val="clear" w:color="auto" w:fill="auto"/>
            <w:vAlign w:val="center"/>
            <w:hideMark/>
          </w:tcPr>
          <w:p w14:paraId="3DA967B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72.5%</w:t>
            </w:r>
          </w:p>
        </w:tc>
        <w:tc>
          <w:tcPr>
            <w:tcW w:w="764" w:type="dxa"/>
            <w:tcBorders>
              <w:top w:val="nil"/>
              <w:left w:val="nil"/>
              <w:bottom w:val="nil"/>
              <w:right w:val="single" w:sz="8" w:space="0" w:color="auto"/>
            </w:tcBorders>
            <w:shd w:val="clear" w:color="auto" w:fill="auto"/>
            <w:vAlign w:val="center"/>
            <w:hideMark/>
          </w:tcPr>
          <w:p w14:paraId="26FCCB3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16.5%</w:t>
            </w:r>
          </w:p>
        </w:tc>
        <w:tc>
          <w:tcPr>
            <w:tcW w:w="764" w:type="dxa"/>
            <w:tcBorders>
              <w:top w:val="nil"/>
              <w:left w:val="nil"/>
              <w:bottom w:val="nil"/>
              <w:right w:val="single" w:sz="8" w:space="0" w:color="auto"/>
            </w:tcBorders>
            <w:shd w:val="clear" w:color="auto" w:fill="auto"/>
            <w:vAlign w:val="center"/>
            <w:hideMark/>
          </w:tcPr>
          <w:p w14:paraId="4B0DFBB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5.5%</w:t>
            </w:r>
          </w:p>
        </w:tc>
        <w:tc>
          <w:tcPr>
            <w:tcW w:w="649" w:type="dxa"/>
            <w:tcBorders>
              <w:top w:val="nil"/>
              <w:left w:val="nil"/>
              <w:bottom w:val="nil"/>
              <w:right w:val="single" w:sz="8" w:space="0" w:color="auto"/>
            </w:tcBorders>
            <w:shd w:val="clear" w:color="auto" w:fill="auto"/>
            <w:vAlign w:val="center"/>
            <w:hideMark/>
          </w:tcPr>
          <w:p w14:paraId="727E6E6C"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5.5%</w:t>
            </w:r>
          </w:p>
        </w:tc>
      </w:tr>
      <w:tr w:rsidR="009F31E4" w:rsidRPr="00D949B1" w14:paraId="18A3EE8E"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189C2678"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97C835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Dolmabahçe Görüşmeleri</w:t>
            </w:r>
          </w:p>
        </w:tc>
        <w:tc>
          <w:tcPr>
            <w:tcW w:w="763" w:type="dxa"/>
            <w:tcBorders>
              <w:top w:val="single" w:sz="8" w:space="0" w:color="auto"/>
              <w:left w:val="nil"/>
              <w:bottom w:val="nil"/>
              <w:right w:val="single" w:sz="8" w:space="0" w:color="auto"/>
            </w:tcBorders>
            <w:shd w:val="clear" w:color="auto" w:fill="auto"/>
            <w:vAlign w:val="center"/>
            <w:hideMark/>
          </w:tcPr>
          <w:p w14:paraId="78C8625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16</w:t>
            </w:r>
          </w:p>
        </w:tc>
        <w:tc>
          <w:tcPr>
            <w:tcW w:w="64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71C8D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320E0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52334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single" w:sz="8" w:space="0" w:color="auto"/>
              <w:left w:val="nil"/>
              <w:bottom w:val="nil"/>
              <w:right w:val="single" w:sz="8" w:space="0" w:color="auto"/>
            </w:tcBorders>
            <w:shd w:val="clear" w:color="auto" w:fill="auto"/>
            <w:vAlign w:val="center"/>
            <w:hideMark/>
          </w:tcPr>
          <w:p w14:paraId="458554B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17</w:t>
            </w:r>
          </w:p>
        </w:tc>
        <w:tc>
          <w:tcPr>
            <w:tcW w:w="76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0F3C2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8492CC"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6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0046AC"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2D8A52F8"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64038EA8"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single" w:sz="8" w:space="0" w:color="auto"/>
              <w:left w:val="single" w:sz="8" w:space="0" w:color="auto"/>
              <w:bottom w:val="single" w:sz="8" w:space="0" w:color="000000"/>
              <w:right w:val="single" w:sz="8" w:space="0" w:color="auto"/>
            </w:tcBorders>
            <w:vAlign w:val="center"/>
            <w:hideMark/>
          </w:tcPr>
          <w:p w14:paraId="7784B166"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3896854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647" w:type="dxa"/>
            <w:vMerge/>
            <w:tcBorders>
              <w:top w:val="single" w:sz="8" w:space="0" w:color="auto"/>
              <w:left w:val="single" w:sz="8" w:space="0" w:color="auto"/>
              <w:bottom w:val="single" w:sz="8" w:space="0" w:color="000000"/>
              <w:right w:val="single" w:sz="8" w:space="0" w:color="auto"/>
            </w:tcBorders>
            <w:vAlign w:val="center"/>
            <w:hideMark/>
          </w:tcPr>
          <w:p w14:paraId="0182B102"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single" w:sz="8" w:space="0" w:color="auto"/>
              <w:left w:val="single" w:sz="8" w:space="0" w:color="auto"/>
              <w:bottom w:val="single" w:sz="8" w:space="0" w:color="000000"/>
              <w:right w:val="single" w:sz="8" w:space="0" w:color="auto"/>
            </w:tcBorders>
            <w:vAlign w:val="center"/>
            <w:hideMark/>
          </w:tcPr>
          <w:p w14:paraId="0DCD5B8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8" w:type="dxa"/>
            <w:vMerge/>
            <w:tcBorders>
              <w:top w:val="single" w:sz="8" w:space="0" w:color="auto"/>
              <w:left w:val="single" w:sz="8" w:space="0" w:color="auto"/>
              <w:bottom w:val="single" w:sz="8" w:space="0" w:color="000000"/>
              <w:right w:val="single" w:sz="8" w:space="0" w:color="auto"/>
            </w:tcBorders>
            <w:vAlign w:val="center"/>
            <w:hideMark/>
          </w:tcPr>
          <w:p w14:paraId="1A3C9CDD"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225A9B5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100%</w:t>
            </w:r>
          </w:p>
        </w:tc>
        <w:tc>
          <w:tcPr>
            <w:tcW w:w="764" w:type="dxa"/>
            <w:vMerge/>
            <w:tcBorders>
              <w:top w:val="single" w:sz="8" w:space="0" w:color="auto"/>
              <w:left w:val="single" w:sz="8" w:space="0" w:color="auto"/>
              <w:bottom w:val="single" w:sz="8" w:space="0" w:color="000000"/>
              <w:right w:val="single" w:sz="8" w:space="0" w:color="auto"/>
            </w:tcBorders>
            <w:vAlign w:val="center"/>
            <w:hideMark/>
          </w:tcPr>
          <w:p w14:paraId="0905707F"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vMerge/>
            <w:tcBorders>
              <w:top w:val="single" w:sz="8" w:space="0" w:color="auto"/>
              <w:left w:val="single" w:sz="8" w:space="0" w:color="auto"/>
              <w:bottom w:val="single" w:sz="8" w:space="0" w:color="000000"/>
              <w:right w:val="single" w:sz="8" w:space="0" w:color="auto"/>
            </w:tcBorders>
            <w:vAlign w:val="center"/>
            <w:hideMark/>
          </w:tcPr>
          <w:p w14:paraId="30B96FD9"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649" w:type="dxa"/>
            <w:vMerge/>
            <w:tcBorders>
              <w:top w:val="single" w:sz="8" w:space="0" w:color="auto"/>
              <w:left w:val="single" w:sz="8" w:space="0" w:color="auto"/>
              <w:bottom w:val="single" w:sz="8" w:space="0" w:color="000000"/>
              <w:right w:val="single" w:sz="8" w:space="0" w:color="auto"/>
            </w:tcBorders>
            <w:vAlign w:val="center"/>
            <w:hideMark/>
          </w:tcPr>
          <w:p w14:paraId="5504A066"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636809C7"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2E9DB116"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729F6D4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Çözüm Sürecinin Bitişi</w:t>
            </w:r>
          </w:p>
        </w:tc>
        <w:tc>
          <w:tcPr>
            <w:tcW w:w="763" w:type="dxa"/>
            <w:tcBorders>
              <w:top w:val="nil"/>
              <w:left w:val="nil"/>
              <w:bottom w:val="nil"/>
              <w:right w:val="single" w:sz="8" w:space="0" w:color="auto"/>
            </w:tcBorders>
            <w:shd w:val="clear" w:color="auto" w:fill="auto"/>
            <w:vAlign w:val="center"/>
            <w:hideMark/>
          </w:tcPr>
          <w:p w14:paraId="6930709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647" w:type="dxa"/>
            <w:vMerge w:val="restart"/>
            <w:tcBorders>
              <w:top w:val="nil"/>
              <w:left w:val="single" w:sz="8" w:space="0" w:color="auto"/>
              <w:bottom w:val="single" w:sz="8" w:space="0" w:color="000000"/>
              <w:right w:val="single" w:sz="8" w:space="0" w:color="auto"/>
            </w:tcBorders>
            <w:shd w:val="clear" w:color="auto" w:fill="auto"/>
            <w:vAlign w:val="center"/>
            <w:hideMark/>
          </w:tcPr>
          <w:p w14:paraId="025D5B3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5280B2C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25</w:t>
            </w:r>
          </w:p>
        </w:tc>
        <w:tc>
          <w:tcPr>
            <w:tcW w:w="768" w:type="dxa"/>
            <w:tcBorders>
              <w:top w:val="nil"/>
              <w:left w:val="nil"/>
              <w:bottom w:val="nil"/>
              <w:right w:val="single" w:sz="8" w:space="0" w:color="auto"/>
            </w:tcBorders>
            <w:shd w:val="clear" w:color="auto" w:fill="auto"/>
            <w:vAlign w:val="center"/>
            <w:hideMark/>
          </w:tcPr>
          <w:p w14:paraId="2E56804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4" w:type="dxa"/>
            <w:tcBorders>
              <w:top w:val="nil"/>
              <w:left w:val="nil"/>
              <w:bottom w:val="nil"/>
              <w:right w:val="single" w:sz="8" w:space="0" w:color="auto"/>
            </w:tcBorders>
            <w:shd w:val="clear" w:color="auto" w:fill="auto"/>
            <w:vAlign w:val="center"/>
            <w:hideMark/>
          </w:tcPr>
          <w:p w14:paraId="4784701F"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w:t>
            </w:r>
          </w:p>
        </w:tc>
        <w:tc>
          <w:tcPr>
            <w:tcW w:w="764" w:type="dxa"/>
            <w:vMerge w:val="restart"/>
            <w:tcBorders>
              <w:top w:val="nil"/>
              <w:left w:val="single" w:sz="8" w:space="0" w:color="auto"/>
              <w:bottom w:val="single" w:sz="8" w:space="0" w:color="000000"/>
              <w:right w:val="single" w:sz="8" w:space="0" w:color="auto"/>
            </w:tcBorders>
            <w:shd w:val="clear" w:color="auto" w:fill="auto"/>
            <w:vAlign w:val="center"/>
            <w:hideMark/>
          </w:tcPr>
          <w:p w14:paraId="3ECE3BE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c>
          <w:tcPr>
            <w:tcW w:w="764" w:type="dxa"/>
            <w:tcBorders>
              <w:top w:val="nil"/>
              <w:left w:val="nil"/>
              <w:bottom w:val="nil"/>
              <w:right w:val="single" w:sz="8" w:space="0" w:color="auto"/>
            </w:tcBorders>
            <w:shd w:val="clear" w:color="auto" w:fill="auto"/>
            <w:vAlign w:val="center"/>
            <w:hideMark/>
          </w:tcPr>
          <w:p w14:paraId="08DD540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21</w:t>
            </w:r>
          </w:p>
        </w:tc>
        <w:tc>
          <w:tcPr>
            <w:tcW w:w="649" w:type="dxa"/>
            <w:vMerge w:val="restart"/>
            <w:tcBorders>
              <w:top w:val="nil"/>
              <w:left w:val="single" w:sz="8" w:space="0" w:color="auto"/>
              <w:bottom w:val="single" w:sz="8" w:space="0" w:color="000000"/>
              <w:right w:val="single" w:sz="8" w:space="0" w:color="auto"/>
            </w:tcBorders>
            <w:shd w:val="clear" w:color="auto" w:fill="auto"/>
            <w:vAlign w:val="center"/>
            <w:hideMark/>
          </w:tcPr>
          <w:p w14:paraId="2DEC7598"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w:t>
            </w:r>
          </w:p>
        </w:tc>
      </w:tr>
      <w:tr w:rsidR="009F31E4" w:rsidRPr="00D949B1" w14:paraId="46BC8789" w14:textId="77777777" w:rsidTr="005C552E">
        <w:trPr>
          <w:gridAfter w:val="1"/>
          <w:wAfter w:w="7" w:type="dxa"/>
          <w:trHeight w:val="276"/>
          <w:jc w:val="center"/>
        </w:trPr>
        <w:tc>
          <w:tcPr>
            <w:tcW w:w="482" w:type="dxa"/>
            <w:vMerge/>
            <w:tcBorders>
              <w:top w:val="nil"/>
              <w:left w:val="single" w:sz="8" w:space="0" w:color="auto"/>
              <w:bottom w:val="single" w:sz="8" w:space="0" w:color="000000"/>
              <w:right w:val="single" w:sz="8" w:space="0" w:color="auto"/>
            </w:tcBorders>
            <w:vAlign w:val="center"/>
            <w:hideMark/>
          </w:tcPr>
          <w:p w14:paraId="294C1506"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66CF5913"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3B991C33"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7.2%</w:t>
            </w:r>
          </w:p>
        </w:tc>
        <w:tc>
          <w:tcPr>
            <w:tcW w:w="647" w:type="dxa"/>
            <w:vMerge/>
            <w:tcBorders>
              <w:top w:val="nil"/>
              <w:left w:val="single" w:sz="8" w:space="0" w:color="auto"/>
              <w:bottom w:val="single" w:sz="8" w:space="0" w:color="000000"/>
              <w:right w:val="single" w:sz="8" w:space="0" w:color="auto"/>
            </w:tcBorders>
            <w:vAlign w:val="center"/>
            <w:hideMark/>
          </w:tcPr>
          <w:p w14:paraId="7BDB9263"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bottom"/>
            <w:hideMark/>
          </w:tcPr>
          <w:p w14:paraId="318BD33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 xml:space="preserve">89.2% </w:t>
            </w:r>
          </w:p>
        </w:tc>
        <w:tc>
          <w:tcPr>
            <w:tcW w:w="768" w:type="dxa"/>
            <w:tcBorders>
              <w:top w:val="nil"/>
              <w:left w:val="nil"/>
              <w:bottom w:val="single" w:sz="8" w:space="0" w:color="auto"/>
              <w:right w:val="single" w:sz="8" w:space="0" w:color="auto"/>
            </w:tcBorders>
            <w:shd w:val="clear" w:color="auto" w:fill="auto"/>
            <w:vAlign w:val="center"/>
            <w:hideMark/>
          </w:tcPr>
          <w:p w14:paraId="5C3259D1"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3,60%</w:t>
            </w:r>
          </w:p>
        </w:tc>
        <w:tc>
          <w:tcPr>
            <w:tcW w:w="764" w:type="dxa"/>
            <w:tcBorders>
              <w:top w:val="nil"/>
              <w:left w:val="nil"/>
              <w:bottom w:val="single" w:sz="8" w:space="0" w:color="auto"/>
              <w:right w:val="single" w:sz="8" w:space="0" w:color="auto"/>
            </w:tcBorders>
            <w:shd w:val="clear" w:color="auto" w:fill="auto"/>
            <w:vAlign w:val="center"/>
            <w:hideMark/>
          </w:tcPr>
          <w:p w14:paraId="12AC7E4C"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4.5%</w:t>
            </w:r>
          </w:p>
        </w:tc>
        <w:tc>
          <w:tcPr>
            <w:tcW w:w="764" w:type="dxa"/>
            <w:vMerge/>
            <w:tcBorders>
              <w:top w:val="nil"/>
              <w:left w:val="single" w:sz="8" w:space="0" w:color="auto"/>
              <w:bottom w:val="single" w:sz="8" w:space="0" w:color="000000"/>
              <w:right w:val="single" w:sz="8" w:space="0" w:color="auto"/>
            </w:tcBorders>
            <w:vAlign w:val="center"/>
            <w:hideMark/>
          </w:tcPr>
          <w:p w14:paraId="7E75D524"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4" w:type="dxa"/>
            <w:tcBorders>
              <w:top w:val="nil"/>
              <w:left w:val="nil"/>
              <w:bottom w:val="single" w:sz="8" w:space="0" w:color="auto"/>
              <w:right w:val="single" w:sz="8" w:space="0" w:color="auto"/>
            </w:tcBorders>
            <w:shd w:val="clear" w:color="auto" w:fill="auto"/>
            <w:vAlign w:val="center"/>
            <w:hideMark/>
          </w:tcPr>
          <w:p w14:paraId="097EB46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95.5%</w:t>
            </w:r>
          </w:p>
        </w:tc>
        <w:tc>
          <w:tcPr>
            <w:tcW w:w="649" w:type="dxa"/>
            <w:vMerge/>
            <w:tcBorders>
              <w:top w:val="nil"/>
              <w:left w:val="single" w:sz="8" w:space="0" w:color="auto"/>
              <w:bottom w:val="single" w:sz="8" w:space="0" w:color="000000"/>
              <w:right w:val="single" w:sz="8" w:space="0" w:color="auto"/>
            </w:tcBorders>
            <w:vAlign w:val="center"/>
            <w:hideMark/>
          </w:tcPr>
          <w:p w14:paraId="5CDA88BC" w14:textId="77777777" w:rsidR="009F31E4" w:rsidRPr="00D949B1" w:rsidRDefault="009F31E4" w:rsidP="00E96E24">
            <w:pPr>
              <w:spacing w:after="0" w:line="240" w:lineRule="auto"/>
              <w:rPr>
                <w:rFonts w:eastAsia="Times New Roman" w:cs="Times New Roman"/>
                <w:color w:val="000000"/>
                <w:sz w:val="18"/>
                <w:szCs w:val="18"/>
                <w:lang w:eastAsia="tr-TR"/>
              </w:rPr>
            </w:pPr>
          </w:p>
        </w:tc>
      </w:tr>
      <w:tr w:rsidR="009F31E4" w:rsidRPr="00D949B1" w14:paraId="6DBE95F6" w14:textId="77777777" w:rsidTr="005C552E">
        <w:trPr>
          <w:gridAfter w:val="1"/>
          <w:wAfter w:w="7" w:type="dxa"/>
          <w:trHeight w:val="230"/>
          <w:jc w:val="center"/>
        </w:trPr>
        <w:tc>
          <w:tcPr>
            <w:tcW w:w="482" w:type="dxa"/>
            <w:vMerge/>
            <w:tcBorders>
              <w:top w:val="nil"/>
              <w:left w:val="single" w:sz="8" w:space="0" w:color="auto"/>
              <w:bottom w:val="single" w:sz="8" w:space="0" w:color="000000"/>
              <w:right w:val="single" w:sz="8" w:space="0" w:color="auto"/>
            </w:tcBorders>
            <w:vAlign w:val="center"/>
            <w:hideMark/>
          </w:tcPr>
          <w:p w14:paraId="49A87A8C"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val="restart"/>
            <w:tcBorders>
              <w:top w:val="nil"/>
              <w:left w:val="single" w:sz="8" w:space="0" w:color="auto"/>
              <w:bottom w:val="single" w:sz="8" w:space="0" w:color="000000"/>
              <w:right w:val="single" w:sz="8" w:space="0" w:color="auto"/>
            </w:tcBorders>
            <w:shd w:val="clear" w:color="auto" w:fill="auto"/>
            <w:vAlign w:val="center"/>
            <w:hideMark/>
          </w:tcPr>
          <w:p w14:paraId="5F72164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TOPLAM</w:t>
            </w:r>
          </w:p>
        </w:tc>
        <w:tc>
          <w:tcPr>
            <w:tcW w:w="763" w:type="dxa"/>
            <w:tcBorders>
              <w:top w:val="nil"/>
              <w:left w:val="nil"/>
              <w:bottom w:val="nil"/>
              <w:right w:val="single" w:sz="8" w:space="0" w:color="auto"/>
            </w:tcBorders>
            <w:shd w:val="clear" w:color="auto" w:fill="auto"/>
            <w:vAlign w:val="center"/>
            <w:hideMark/>
          </w:tcPr>
          <w:p w14:paraId="36CDEF06"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135</w:t>
            </w:r>
          </w:p>
        </w:tc>
        <w:tc>
          <w:tcPr>
            <w:tcW w:w="647" w:type="dxa"/>
            <w:tcBorders>
              <w:top w:val="nil"/>
              <w:left w:val="nil"/>
              <w:bottom w:val="nil"/>
              <w:right w:val="single" w:sz="8" w:space="0" w:color="auto"/>
            </w:tcBorders>
            <w:shd w:val="clear" w:color="auto" w:fill="auto"/>
            <w:vAlign w:val="center"/>
            <w:hideMark/>
          </w:tcPr>
          <w:p w14:paraId="1557805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w:t>
            </w:r>
          </w:p>
        </w:tc>
        <w:tc>
          <w:tcPr>
            <w:tcW w:w="764" w:type="dxa"/>
            <w:tcBorders>
              <w:top w:val="nil"/>
              <w:left w:val="nil"/>
              <w:bottom w:val="nil"/>
              <w:right w:val="single" w:sz="8" w:space="0" w:color="auto"/>
            </w:tcBorders>
            <w:shd w:val="clear" w:color="auto" w:fill="auto"/>
            <w:vAlign w:val="center"/>
            <w:hideMark/>
          </w:tcPr>
          <w:p w14:paraId="58E438B0"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41</w:t>
            </w:r>
          </w:p>
        </w:tc>
        <w:tc>
          <w:tcPr>
            <w:tcW w:w="768" w:type="dxa"/>
            <w:tcBorders>
              <w:top w:val="nil"/>
              <w:left w:val="nil"/>
              <w:bottom w:val="nil"/>
              <w:right w:val="single" w:sz="8" w:space="0" w:color="auto"/>
            </w:tcBorders>
            <w:shd w:val="clear" w:color="auto" w:fill="auto"/>
            <w:vAlign w:val="center"/>
            <w:hideMark/>
          </w:tcPr>
          <w:p w14:paraId="465FAE06"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w:t>
            </w:r>
          </w:p>
        </w:tc>
        <w:tc>
          <w:tcPr>
            <w:tcW w:w="764" w:type="dxa"/>
            <w:tcBorders>
              <w:top w:val="nil"/>
              <w:left w:val="nil"/>
              <w:bottom w:val="nil"/>
              <w:right w:val="single" w:sz="8" w:space="0" w:color="auto"/>
            </w:tcBorders>
            <w:shd w:val="clear" w:color="auto" w:fill="auto"/>
            <w:vAlign w:val="center"/>
            <w:hideMark/>
          </w:tcPr>
          <w:p w14:paraId="5FA4003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133</w:t>
            </w:r>
          </w:p>
        </w:tc>
        <w:tc>
          <w:tcPr>
            <w:tcW w:w="764" w:type="dxa"/>
            <w:tcBorders>
              <w:top w:val="nil"/>
              <w:left w:val="nil"/>
              <w:bottom w:val="nil"/>
              <w:right w:val="single" w:sz="8" w:space="0" w:color="auto"/>
            </w:tcBorders>
            <w:shd w:val="clear" w:color="auto" w:fill="auto"/>
            <w:vAlign w:val="center"/>
            <w:hideMark/>
          </w:tcPr>
          <w:p w14:paraId="31A8DDE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6</w:t>
            </w:r>
          </w:p>
        </w:tc>
        <w:tc>
          <w:tcPr>
            <w:tcW w:w="764" w:type="dxa"/>
            <w:tcBorders>
              <w:top w:val="nil"/>
              <w:left w:val="nil"/>
              <w:bottom w:val="nil"/>
              <w:right w:val="single" w:sz="8" w:space="0" w:color="auto"/>
            </w:tcBorders>
            <w:shd w:val="clear" w:color="auto" w:fill="auto"/>
            <w:vAlign w:val="center"/>
            <w:hideMark/>
          </w:tcPr>
          <w:p w14:paraId="3655A8E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30</w:t>
            </w:r>
          </w:p>
        </w:tc>
        <w:tc>
          <w:tcPr>
            <w:tcW w:w="649" w:type="dxa"/>
            <w:tcBorders>
              <w:top w:val="nil"/>
              <w:left w:val="nil"/>
              <w:bottom w:val="nil"/>
              <w:right w:val="single" w:sz="8" w:space="0" w:color="auto"/>
            </w:tcBorders>
            <w:shd w:val="clear" w:color="auto" w:fill="auto"/>
            <w:vAlign w:val="center"/>
            <w:hideMark/>
          </w:tcPr>
          <w:p w14:paraId="0F3E8D4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w:t>
            </w:r>
          </w:p>
        </w:tc>
      </w:tr>
      <w:tr w:rsidR="009F31E4" w:rsidRPr="00D949B1" w14:paraId="32E5A862" w14:textId="77777777" w:rsidTr="005C552E">
        <w:trPr>
          <w:gridAfter w:val="1"/>
          <w:wAfter w:w="7" w:type="dxa"/>
          <w:trHeight w:val="242"/>
          <w:jc w:val="center"/>
        </w:trPr>
        <w:tc>
          <w:tcPr>
            <w:tcW w:w="482" w:type="dxa"/>
            <w:vMerge/>
            <w:tcBorders>
              <w:top w:val="nil"/>
              <w:left w:val="single" w:sz="8" w:space="0" w:color="auto"/>
              <w:bottom w:val="single" w:sz="8" w:space="0" w:color="000000"/>
              <w:right w:val="single" w:sz="8" w:space="0" w:color="auto"/>
            </w:tcBorders>
            <w:vAlign w:val="center"/>
            <w:hideMark/>
          </w:tcPr>
          <w:p w14:paraId="438BEEE9"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1458" w:type="dxa"/>
            <w:vMerge/>
            <w:tcBorders>
              <w:top w:val="nil"/>
              <w:left w:val="single" w:sz="8" w:space="0" w:color="auto"/>
              <w:bottom w:val="single" w:sz="8" w:space="0" w:color="000000"/>
              <w:right w:val="single" w:sz="8" w:space="0" w:color="auto"/>
            </w:tcBorders>
            <w:vAlign w:val="center"/>
            <w:hideMark/>
          </w:tcPr>
          <w:p w14:paraId="6A5933E3" w14:textId="77777777" w:rsidR="009F31E4" w:rsidRPr="00D949B1" w:rsidRDefault="009F31E4" w:rsidP="00E96E24">
            <w:pPr>
              <w:spacing w:after="0" w:line="240" w:lineRule="auto"/>
              <w:rPr>
                <w:rFonts w:eastAsia="Times New Roman" w:cs="Times New Roman"/>
                <w:color w:val="000000"/>
                <w:sz w:val="18"/>
                <w:szCs w:val="18"/>
                <w:lang w:eastAsia="tr-TR"/>
              </w:rPr>
            </w:pPr>
          </w:p>
        </w:tc>
        <w:tc>
          <w:tcPr>
            <w:tcW w:w="763" w:type="dxa"/>
            <w:tcBorders>
              <w:top w:val="nil"/>
              <w:left w:val="nil"/>
              <w:bottom w:val="single" w:sz="8" w:space="0" w:color="auto"/>
              <w:right w:val="single" w:sz="8" w:space="0" w:color="auto"/>
            </w:tcBorders>
            <w:shd w:val="clear" w:color="auto" w:fill="auto"/>
            <w:vAlign w:val="center"/>
            <w:hideMark/>
          </w:tcPr>
          <w:p w14:paraId="7B288419"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73.4%</w:t>
            </w:r>
          </w:p>
        </w:tc>
        <w:tc>
          <w:tcPr>
            <w:tcW w:w="647" w:type="dxa"/>
            <w:tcBorders>
              <w:top w:val="nil"/>
              <w:left w:val="nil"/>
              <w:bottom w:val="single" w:sz="8" w:space="0" w:color="auto"/>
              <w:right w:val="single" w:sz="8" w:space="0" w:color="auto"/>
            </w:tcBorders>
            <w:shd w:val="clear" w:color="auto" w:fill="auto"/>
            <w:vAlign w:val="center"/>
            <w:hideMark/>
          </w:tcPr>
          <w:p w14:paraId="5C609DDA"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1.1%</w:t>
            </w:r>
          </w:p>
        </w:tc>
        <w:tc>
          <w:tcPr>
            <w:tcW w:w="764" w:type="dxa"/>
            <w:tcBorders>
              <w:top w:val="nil"/>
              <w:left w:val="nil"/>
              <w:bottom w:val="single" w:sz="8" w:space="0" w:color="auto"/>
              <w:right w:val="single" w:sz="8" w:space="0" w:color="auto"/>
            </w:tcBorders>
            <w:shd w:val="clear" w:color="auto" w:fill="auto"/>
            <w:vAlign w:val="center"/>
            <w:hideMark/>
          </w:tcPr>
          <w:p w14:paraId="0194AE42"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22.3%</w:t>
            </w:r>
          </w:p>
        </w:tc>
        <w:tc>
          <w:tcPr>
            <w:tcW w:w="768" w:type="dxa"/>
            <w:tcBorders>
              <w:top w:val="nil"/>
              <w:left w:val="nil"/>
              <w:bottom w:val="single" w:sz="8" w:space="0" w:color="auto"/>
              <w:right w:val="single" w:sz="8" w:space="0" w:color="auto"/>
            </w:tcBorders>
            <w:shd w:val="clear" w:color="auto" w:fill="auto"/>
            <w:vAlign w:val="center"/>
            <w:hideMark/>
          </w:tcPr>
          <w:p w14:paraId="3FEDC955"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3.2%</w:t>
            </w:r>
          </w:p>
        </w:tc>
        <w:tc>
          <w:tcPr>
            <w:tcW w:w="764" w:type="dxa"/>
            <w:tcBorders>
              <w:top w:val="nil"/>
              <w:left w:val="nil"/>
              <w:bottom w:val="single" w:sz="8" w:space="0" w:color="auto"/>
              <w:right w:val="single" w:sz="8" w:space="0" w:color="auto"/>
            </w:tcBorders>
            <w:shd w:val="clear" w:color="auto" w:fill="auto"/>
            <w:vAlign w:val="center"/>
            <w:hideMark/>
          </w:tcPr>
          <w:p w14:paraId="205193EE"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77.3%</w:t>
            </w:r>
          </w:p>
        </w:tc>
        <w:tc>
          <w:tcPr>
            <w:tcW w:w="764" w:type="dxa"/>
            <w:tcBorders>
              <w:top w:val="nil"/>
              <w:left w:val="nil"/>
              <w:bottom w:val="single" w:sz="8" w:space="0" w:color="auto"/>
              <w:right w:val="single" w:sz="8" w:space="0" w:color="auto"/>
            </w:tcBorders>
            <w:shd w:val="clear" w:color="auto" w:fill="auto"/>
            <w:vAlign w:val="center"/>
            <w:hideMark/>
          </w:tcPr>
          <w:p w14:paraId="74A4CC6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3.5%</w:t>
            </w:r>
          </w:p>
        </w:tc>
        <w:tc>
          <w:tcPr>
            <w:tcW w:w="764" w:type="dxa"/>
            <w:tcBorders>
              <w:top w:val="nil"/>
              <w:left w:val="nil"/>
              <w:bottom w:val="single" w:sz="8" w:space="0" w:color="auto"/>
              <w:right w:val="single" w:sz="8" w:space="0" w:color="auto"/>
            </w:tcBorders>
            <w:shd w:val="clear" w:color="auto" w:fill="auto"/>
            <w:vAlign w:val="center"/>
            <w:hideMark/>
          </w:tcPr>
          <w:p w14:paraId="71436FED"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17.5%</w:t>
            </w:r>
          </w:p>
        </w:tc>
        <w:tc>
          <w:tcPr>
            <w:tcW w:w="649" w:type="dxa"/>
            <w:tcBorders>
              <w:top w:val="nil"/>
              <w:left w:val="nil"/>
              <w:bottom w:val="single" w:sz="8" w:space="0" w:color="auto"/>
              <w:right w:val="single" w:sz="8" w:space="0" w:color="auto"/>
            </w:tcBorders>
            <w:shd w:val="clear" w:color="auto" w:fill="auto"/>
            <w:vAlign w:val="center"/>
            <w:hideMark/>
          </w:tcPr>
          <w:p w14:paraId="4329BA87" w14:textId="77777777" w:rsidR="009F31E4" w:rsidRPr="00D949B1" w:rsidRDefault="009F31E4" w:rsidP="00E96E24">
            <w:pPr>
              <w:spacing w:after="0" w:line="240" w:lineRule="auto"/>
              <w:jc w:val="center"/>
              <w:rPr>
                <w:rFonts w:eastAsia="Times New Roman" w:cs="Times New Roman"/>
                <w:color w:val="000000"/>
                <w:sz w:val="18"/>
                <w:szCs w:val="18"/>
                <w:lang w:eastAsia="tr-TR"/>
              </w:rPr>
            </w:pPr>
            <w:r w:rsidRPr="00D949B1">
              <w:rPr>
                <w:rFonts w:eastAsia="Times New Roman" w:cs="Times New Roman"/>
                <w:color w:val="000000"/>
                <w:sz w:val="18"/>
                <w:szCs w:val="18"/>
                <w:lang w:eastAsia="tr-TR"/>
              </w:rPr>
              <w:t>1.7%</w:t>
            </w:r>
          </w:p>
        </w:tc>
      </w:tr>
    </w:tbl>
    <w:p w14:paraId="720CE323" w14:textId="77777777" w:rsidR="00BD2278" w:rsidRDefault="00955FE8" w:rsidP="00F1180E">
      <w:pPr>
        <w:spacing w:after="0"/>
        <w:ind w:firstLine="709"/>
        <w:jc w:val="both"/>
        <w:rPr>
          <w:rFonts w:cs="Times New Roman"/>
          <w:szCs w:val="24"/>
          <w:shd w:val="clear" w:color="auto" w:fill="FFFFFF"/>
        </w:rPr>
      </w:pPr>
      <w:r>
        <w:rPr>
          <w:rFonts w:cs="Times New Roman"/>
          <w:szCs w:val="24"/>
          <w:shd w:val="clear" w:color="auto" w:fill="FFFFFF"/>
        </w:rPr>
        <w:lastRenderedPageBreak/>
        <w:t>Çözüm Sürecinin kırılma noktalarından sonra s</w:t>
      </w:r>
      <w:r w:rsidR="00FD673F" w:rsidRPr="00746E3E">
        <w:rPr>
          <w:rFonts w:cs="Times New Roman"/>
          <w:szCs w:val="24"/>
          <w:shd w:val="clear" w:color="auto" w:fill="FFFFFF"/>
        </w:rPr>
        <w:t>ivillere ve güvenlik güçlerine yönelik çatışma haberinin gazetelerin ana sayfalar</w:t>
      </w:r>
      <w:r>
        <w:rPr>
          <w:rFonts w:cs="Times New Roman"/>
          <w:szCs w:val="24"/>
          <w:shd w:val="clear" w:color="auto" w:fill="FFFFFF"/>
        </w:rPr>
        <w:t>ında yer alıp almadığı sorusunda</w:t>
      </w:r>
      <w:r w:rsidR="006042E4">
        <w:rPr>
          <w:rFonts w:cs="Times New Roman"/>
          <w:szCs w:val="24"/>
          <w:shd w:val="clear" w:color="auto" w:fill="FFFFFF"/>
        </w:rPr>
        <w:t xml:space="preserve"> </w:t>
      </w:r>
      <w:r w:rsidR="00FD673F" w:rsidRPr="00746E3E">
        <w:rPr>
          <w:rFonts w:cs="Times New Roman"/>
          <w:szCs w:val="24"/>
          <w:shd w:val="clear" w:color="auto" w:fill="FFFFFF"/>
        </w:rPr>
        <w:t>Güvenlik güçlerine yönelik olarak yapılan saldırıları</w:t>
      </w:r>
      <w:r w:rsidR="005E4922" w:rsidRPr="00746E3E">
        <w:rPr>
          <w:rFonts w:cs="Times New Roman"/>
          <w:szCs w:val="24"/>
          <w:shd w:val="clear" w:color="auto" w:fill="FFFFFF"/>
        </w:rPr>
        <w:t xml:space="preserve"> en fazla haber yapan gazete </w:t>
      </w:r>
      <w:r w:rsidR="00FD673F" w:rsidRPr="00746E3E">
        <w:rPr>
          <w:rFonts w:cs="Times New Roman"/>
          <w:szCs w:val="24"/>
          <w:shd w:val="clear" w:color="auto" w:fill="FFFFFF"/>
        </w:rPr>
        <w:t>Milliye</w:t>
      </w:r>
      <w:r w:rsidR="006042E4">
        <w:rPr>
          <w:rFonts w:cs="Times New Roman"/>
          <w:szCs w:val="24"/>
          <w:shd w:val="clear" w:color="auto" w:fill="FFFFFF"/>
        </w:rPr>
        <w:t>t (41-</w:t>
      </w:r>
      <w:r w:rsidR="006042E4" w:rsidRPr="00746E3E">
        <w:rPr>
          <w:rFonts w:cs="Times New Roman"/>
          <w:szCs w:val="24"/>
          <w:shd w:val="clear" w:color="auto" w:fill="FFFFFF"/>
        </w:rPr>
        <w:t>%</w:t>
      </w:r>
      <w:proofErr w:type="gramStart"/>
      <w:r w:rsidR="006042E4" w:rsidRPr="00746E3E">
        <w:rPr>
          <w:rFonts w:cs="Times New Roman"/>
          <w:szCs w:val="24"/>
          <w:shd w:val="clear" w:color="auto" w:fill="FFFFFF"/>
        </w:rPr>
        <w:t>22.3</w:t>
      </w:r>
      <w:proofErr w:type="gramEnd"/>
      <w:r w:rsidR="006042E4">
        <w:rPr>
          <w:rFonts w:cs="Times New Roman"/>
          <w:szCs w:val="24"/>
          <w:shd w:val="clear" w:color="auto" w:fill="FFFFFF"/>
        </w:rPr>
        <w:t xml:space="preserve">) olmuştur.                                                                      </w:t>
      </w:r>
      <w:r w:rsidR="00BD2278">
        <w:rPr>
          <w:rFonts w:cs="Times New Roman"/>
          <w:szCs w:val="24"/>
          <w:shd w:val="clear" w:color="auto" w:fill="FFFFFF"/>
        </w:rPr>
        <w:t xml:space="preserve">                               </w:t>
      </w:r>
    </w:p>
    <w:p w14:paraId="1B620F10" w14:textId="73729F79" w:rsidR="00980E23" w:rsidRPr="00955FE8" w:rsidRDefault="00FD673F" w:rsidP="00F1180E">
      <w:pPr>
        <w:spacing w:after="0"/>
        <w:ind w:firstLine="709"/>
        <w:jc w:val="both"/>
        <w:rPr>
          <w:rFonts w:cs="Times New Roman"/>
          <w:szCs w:val="24"/>
          <w:shd w:val="clear" w:color="auto" w:fill="FFFFFF"/>
        </w:rPr>
      </w:pPr>
      <w:r w:rsidRPr="00746E3E">
        <w:rPr>
          <w:rFonts w:cs="Times New Roman"/>
          <w:shd w:val="clear" w:color="auto" w:fill="FFFFFF"/>
        </w:rPr>
        <w:t xml:space="preserve">Sabah gazetesi de Cumhuriyet, Hürriyet ve Milliyet gazeteleri gibi </w:t>
      </w:r>
      <w:r w:rsidR="002F2FDF" w:rsidRPr="00746E3E">
        <w:rPr>
          <w:rFonts w:cs="Times New Roman"/>
          <w:shd w:val="clear" w:color="auto" w:fill="FFFFFF"/>
        </w:rPr>
        <w:t>en fazla güvenlik güçlerine yönelik saldırı haberleri</w:t>
      </w:r>
      <w:r w:rsidR="005E4922" w:rsidRPr="00746E3E">
        <w:rPr>
          <w:rFonts w:cs="Times New Roman"/>
          <w:shd w:val="clear" w:color="auto" w:fill="FFFFFF"/>
        </w:rPr>
        <w:t>ni okuyucuları ile paylaşırken,</w:t>
      </w:r>
      <w:r w:rsidR="002F2FDF" w:rsidRPr="00746E3E">
        <w:rPr>
          <w:rFonts w:cs="Times New Roman"/>
          <w:szCs w:val="24"/>
          <w:shd w:val="clear" w:color="auto" w:fill="FFFFFF"/>
        </w:rPr>
        <w:t xml:space="preserve"> </w:t>
      </w:r>
      <w:r w:rsidR="006042E4">
        <w:rPr>
          <w:rFonts w:cs="Times New Roman"/>
          <w:szCs w:val="24"/>
          <w:shd w:val="clear" w:color="auto" w:fill="FFFFFF"/>
        </w:rPr>
        <w:t xml:space="preserve">en fazla </w:t>
      </w:r>
      <w:r w:rsidR="005E4922" w:rsidRPr="00746E3E">
        <w:rPr>
          <w:rFonts w:cs="Times New Roman"/>
          <w:szCs w:val="24"/>
          <w:shd w:val="clear" w:color="auto" w:fill="FFFFFF"/>
        </w:rPr>
        <w:t xml:space="preserve">“Çözüm </w:t>
      </w:r>
      <w:r w:rsidR="006042E4" w:rsidRPr="00746E3E">
        <w:rPr>
          <w:rFonts w:cs="Times New Roman"/>
          <w:szCs w:val="24"/>
          <w:shd w:val="clear" w:color="auto" w:fill="FFFFFF"/>
        </w:rPr>
        <w:t>Sürecinin Bitişi”</w:t>
      </w:r>
      <w:r w:rsidR="005E4922" w:rsidRPr="00746E3E">
        <w:rPr>
          <w:rFonts w:cs="Times New Roman"/>
          <w:szCs w:val="24"/>
          <w:shd w:val="clear" w:color="auto" w:fill="FFFFFF"/>
        </w:rPr>
        <w:t xml:space="preserve"> </w:t>
      </w:r>
      <w:r w:rsidR="006042E4">
        <w:rPr>
          <w:rFonts w:cs="Times New Roman"/>
          <w:szCs w:val="24"/>
          <w:shd w:val="clear" w:color="auto" w:fill="FFFFFF"/>
        </w:rPr>
        <w:t>olayından</w:t>
      </w:r>
      <w:r w:rsidR="005E4922" w:rsidRPr="00746E3E">
        <w:rPr>
          <w:rFonts w:cs="Times New Roman"/>
          <w:szCs w:val="24"/>
          <w:shd w:val="clear" w:color="auto" w:fill="FFFFFF"/>
        </w:rPr>
        <w:t xml:space="preserve"> sonra güvenlik güçlerine yönelik olarak saldırı haberleri yapmıştır.</w:t>
      </w:r>
    </w:p>
    <w:p w14:paraId="4A389895" w14:textId="77777777" w:rsidR="00980E23" w:rsidRPr="00746E3E" w:rsidRDefault="00980E23" w:rsidP="00F5673E">
      <w:pPr>
        <w:rPr>
          <w:rFonts w:cs="Times New Roman"/>
        </w:rPr>
      </w:pPr>
    </w:p>
    <w:p w14:paraId="72A5F7CD" w14:textId="77777777" w:rsidR="00F55DBA" w:rsidRPr="00746E3E" w:rsidRDefault="00F55DBA" w:rsidP="00F5673E">
      <w:pPr>
        <w:rPr>
          <w:rFonts w:cs="Times New Roman"/>
          <w:b/>
        </w:rPr>
      </w:pPr>
    </w:p>
    <w:p w14:paraId="016B404A" w14:textId="77777777" w:rsidR="00E42DAA" w:rsidRPr="00746E3E" w:rsidRDefault="00E42DAA" w:rsidP="00F5673E">
      <w:pPr>
        <w:rPr>
          <w:rFonts w:cs="Times New Roman"/>
          <w:b/>
        </w:rPr>
      </w:pPr>
    </w:p>
    <w:p w14:paraId="0A8E0EDC" w14:textId="77777777" w:rsidR="00E42DAA" w:rsidRPr="00746E3E" w:rsidRDefault="00E42DAA" w:rsidP="00F5673E">
      <w:pPr>
        <w:rPr>
          <w:rFonts w:cs="Times New Roman"/>
          <w:b/>
        </w:rPr>
      </w:pPr>
    </w:p>
    <w:p w14:paraId="06DCB557" w14:textId="77777777" w:rsidR="00E42DAA" w:rsidRPr="00746E3E" w:rsidRDefault="00E42DAA" w:rsidP="00F5673E">
      <w:pPr>
        <w:rPr>
          <w:rFonts w:cs="Times New Roman"/>
          <w:b/>
        </w:rPr>
      </w:pPr>
    </w:p>
    <w:p w14:paraId="4F8D2A3B" w14:textId="77777777" w:rsidR="00F1180E" w:rsidRDefault="00F1180E" w:rsidP="00F5673E">
      <w:pPr>
        <w:rPr>
          <w:rFonts w:cs="Times New Roman"/>
          <w:b/>
        </w:rPr>
        <w:sectPr w:rsidR="00F1180E" w:rsidSect="00C44D39">
          <w:footerReference w:type="default" r:id="rId53"/>
          <w:pgSz w:w="11906" w:h="16838"/>
          <w:pgMar w:top="1701" w:right="1134" w:bottom="1701" w:left="2268" w:header="709" w:footer="709" w:gutter="0"/>
          <w:pgNumType w:start="60"/>
          <w:cols w:space="708"/>
          <w:docGrid w:linePitch="360"/>
        </w:sectPr>
      </w:pPr>
    </w:p>
    <w:p w14:paraId="22FF6D0F" w14:textId="77777777" w:rsidR="00D40506" w:rsidRPr="00746E3E" w:rsidRDefault="00D40506" w:rsidP="00D40506">
      <w:pPr>
        <w:spacing w:after="0" w:line="240" w:lineRule="auto"/>
        <w:jc w:val="center"/>
        <w:rPr>
          <w:rFonts w:cs="Times New Roman"/>
          <w:b/>
        </w:rPr>
      </w:pPr>
    </w:p>
    <w:p w14:paraId="6237FE25" w14:textId="77777777" w:rsidR="002474E4" w:rsidRPr="00746E3E" w:rsidRDefault="002474E4" w:rsidP="00D40506">
      <w:pPr>
        <w:spacing w:after="0" w:line="240" w:lineRule="auto"/>
        <w:jc w:val="center"/>
        <w:rPr>
          <w:rFonts w:cs="Times New Roman"/>
          <w:b/>
        </w:rPr>
      </w:pPr>
    </w:p>
    <w:p w14:paraId="6420661C" w14:textId="03646314" w:rsidR="00F55DBA" w:rsidRPr="00746E3E" w:rsidRDefault="009601E9" w:rsidP="00D40506">
      <w:pPr>
        <w:pStyle w:val="Balk1"/>
        <w:spacing w:before="0" w:after="0"/>
      </w:pPr>
      <w:bookmarkStart w:id="107" w:name="_Toc16370717"/>
      <w:r w:rsidRPr="00746E3E">
        <w:t xml:space="preserve">SONUÇ VE </w:t>
      </w:r>
      <w:r w:rsidR="00D92554" w:rsidRPr="00746E3E">
        <w:t>DEĞERLENDİR</w:t>
      </w:r>
      <w:r w:rsidR="0060699C" w:rsidRPr="00746E3E">
        <w:t>ME</w:t>
      </w:r>
      <w:bookmarkEnd w:id="107"/>
    </w:p>
    <w:p w14:paraId="32ABC7ED" w14:textId="77777777" w:rsidR="00D40506" w:rsidRPr="00746E3E" w:rsidRDefault="00D40506" w:rsidP="00D40506">
      <w:pPr>
        <w:spacing w:after="0"/>
        <w:jc w:val="both"/>
        <w:rPr>
          <w:rFonts w:cs="Times New Roman"/>
          <w:b/>
        </w:rPr>
      </w:pPr>
    </w:p>
    <w:p w14:paraId="4FEE90D8" w14:textId="77777777" w:rsidR="00E95F57" w:rsidRDefault="00A83E02" w:rsidP="00D40506">
      <w:pPr>
        <w:spacing w:after="0"/>
        <w:ind w:firstLine="708"/>
        <w:jc w:val="both"/>
        <w:rPr>
          <w:rFonts w:cs="Times New Roman"/>
        </w:rPr>
      </w:pPr>
      <w:r>
        <w:t>Yıllardır</w:t>
      </w:r>
      <w:r w:rsidR="00064F20" w:rsidRPr="00746E3E">
        <w:t xml:space="preserve"> ülkemizde varlığını </w:t>
      </w:r>
      <w:r w:rsidR="00F25E63" w:rsidRPr="00746E3E">
        <w:t>deva</w:t>
      </w:r>
      <w:r w:rsidR="00064F20" w:rsidRPr="00746E3E">
        <w:t>m</w:t>
      </w:r>
      <w:r w:rsidR="00F25E63" w:rsidRPr="00746E3E">
        <w:t xml:space="preserve"> ettirmekte olan terör konusu medyada da çok yo</w:t>
      </w:r>
      <w:r w:rsidR="007C49E6">
        <w:t xml:space="preserve">ğun bir şekilde haberleştirilmekte ve </w:t>
      </w:r>
      <w:r w:rsidR="00F25E63" w:rsidRPr="00746E3E">
        <w:t>binlerce haber gerek yazılı gerek</w:t>
      </w:r>
      <w:r w:rsidR="007C49E6">
        <w:t>se görsel medyada yer bulmaktadır</w:t>
      </w:r>
      <w:r w:rsidR="00F25E63" w:rsidRPr="00746E3E">
        <w:t xml:space="preserve">. </w:t>
      </w:r>
      <w:r w:rsidR="00F25E63" w:rsidRPr="00746E3E">
        <w:rPr>
          <w:rFonts w:cs="Times New Roman"/>
        </w:rPr>
        <w:t>Yapılan araştırmalar, terör haberlerinin medyada en fazla takip edilen haberler olduğunu ortaya koymaktadır.</w:t>
      </w:r>
      <w:r w:rsidR="00F25E63" w:rsidRPr="00746E3E">
        <w:t xml:space="preserve"> </w:t>
      </w:r>
      <w:r w:rsidR="00F25E63" w:rsidRPr="00746E3E">
        <w:rPr>
          <w:rFonts w:cs="Times New Roman"/>
        </w:rPr>
        <w:t xml:space="preserve">Terör haberlerinin medyada yer alması kaçınılmaz bir durumdur. Hem toplumun bilgilendirilmesi, hem de haber alma hak ve hürriyetinin gerçekleşmesi için terör </w:t>
      </w:r>
      <w:proofErr w:type="gramStart"/>
      <w:r w:rsidR="00F25E63" w:rsidRPr="00746E3E">
        <w:rPr>
          <w:rFonts w:cs="Times New Roman"/>
        </w:rPr>
        <w:t>olayları  hem</w:t>
      </w:r>
      <w:proofErr w:type="gramEnd"/>
      <w:r w:rsidR="00F25E63" w:rsidRPr="00746E3E">
        <w:rPr>
          <w:rFonts w:cs="Times New Roman"/>
        </w:rPr>
        <w:t xml:space="preserve"> yazılı,  hem görsel  hem işitsel basında ke</w:t>
      </w:r>
      <w:r w:rsidR="007C49E6">
        <w:rPr>
          <w:rFonts w:cs="Times New Roman"/>
        </w:rPr>
        <w:t>ndine yer bulabilmektedir.</w:t>
      </w:r>
    </w:p>
    <w:p w14:paraId="1AAD28CC" w14:textId="55B59F33" w:rsidR="007C49E6" w:rsidRPr="009B2F72" w:rsidRDefault="00E95F57" w:rsidP="009B2F72">
      <w:pPr>
        <w:spacing w:after="0"/>
        <w:ind w:firstLine="708"/>
        <w:jc w:val="both"/>
        <w:rPr>
          <w:szCs w:val="24"/>
        </w:rPr>
      </w:pPr>
      <w:r w:rsidRPr="009B2F72">
        <w:rPr>
          <w:szCs w:val="24"/>
        </w:rPr>
        <w:t>Medya, neredeyse her konuda bir bilgi akışı ile kitleleri etkilemekte ve kitlelerin fikirlerinin değişmesinde önemli bir rol icra etmektedir. Özellikle de siyasi ve duygusal yönden hassasiyeti olan konularda medyanın belirleyiciliği ve kitleler üzerindeki etkisi azımsanmayacak kadar fazladır. Hassasiyet düzeyi yüksek olan ve yıllardan beri süregelmiş kesin bir çözüme ulaşmayan ve üzerinde tam anlamıyla bir mutabakatın sağlanamadığı Kürt meselesi de Türkiye’nin hassas konuları kapsamına giren bir olgu olarak karşımıza çıkmaktadır. Bu hassas konuya ilişkin olarak sürecin yaşandığı süre zarfında Türk medyası konuya bir hayli ilgi göstermiştir. Medyanın sürece bu denli ilgi göstermesi de okurların ve izleyenlerin konuya ilgisini arttırmış ve konuyla alakalı yorumlarının ic</w:t>
      </w:r>
      <w:r w:rsidR="00CA1968" w:rsidRPr="009B2F72">
        <w:rPr>
          <w:szCs w:val="24"/>
        </w:rPr>
        <w:t>ra edilmesine olanak tanımıştır</w:t>
      </w:r>
      <w:r w:rsidR="009B2F72" w:rsidRPr="009B2F72">
        <w:rPr>
          <w:szCs w:val="24"/>
        </w:rPr>
        <w:t>.</w:t>
      </w:r>
      <w:r w:rsidR="009B2F72" w:rsidRPr="009B2F72">
        <w:t xml:space="preserve"> </w:t>
      </w:r>
      <w:r w:rsidR="009B2F72" w:rsidRPr="009B2F72">
        <w:rPr>
          <w:szCs w:val="24"/>
        </w:rPr>
        <w:t>Tüm bu bilgilerin ışığında genel olarak baktığımızda Türk medyasında ve okur yorumlarında açılım sürecine ilişkin birçok yorum ve haber yapılmıştır. Sürece karşı çıkanlar olduğu kadar bir o kadar da destekleyen bir kitle ortaya çıkmıştır. Gerek okuyucu yorumları, gerek gazete manşetleri gerek ise köşe yazarları bu konuya ilişkin birbirinden farklı görüşler ortaya koymuştur. Fakat zaman ilerledikçe süreci etkileyen dinamiklerde meydana gelen değişimler ve ülkenin siyasal yaşamındaki hareketler sürecin gidişatını etkilemiştir. Ilıman bir ortamda başlayan süreç siyasal iklimde meydana gelen değişimler sonucunda sert bir hal almış bu sertlik siyasi liderlerin söylemlerinde, gazetelerde, okuyucu yorumlarında belirgin bir şekilde ortaya çıkmıştır.</w:t>
      </w:r>
      <w:r w:rsidR="00CA1968" w:rsidRPr="009B2F72">
        <w:rPr>
          <w:szCs w:val="24"/>
        </w:rPr>
        <w:t xml:space="preserve"> (Günel,2019:108).</w:t>
      </w:r>
    </w:p>
    <w:p w14:paraId="5E21553C" w14:textId="77777777" w:rsidR="00F1180E" w:rsidRDefault="007C49E6" w:rsidP="001B087E">
      <w:pPr>
        <w:spacing w:after="0"/>
        <w:ind w:firstLine="708"/>
        <w:jc w:val="both"/>
        <w:sectPr w:rsidR="00F1180E" w:rsidSect="001979C1">
          <w:footerReference w:type="default" r:id="rId54"/>
          <w:pgSz w:w="11906" w:h="16838"/>
          <w:pgMar w:top="1701" w:right="1134" w:bottom="1701" w:left="2268" w:header="709" w:footer="709" w:gutter="0"/>
          <w:pgNumType w:start="107"/>
          <w:cols w:space="708"/>
          <w:docGrid w:linePitch="360"/>
        </w:sectPr>
      </w:pPr>
      <w:r>
        <w:t>Bu gerçeklikten yola çıkılan</w:t>
      </w:r>
      <w:r w:rsidR="00F25E63" w:rsidRPr="00746E3E">
        <w:t xml:space="preserve"> çalışmada, ideolojik eğilimleri ve seslendiği okuyucu kitlesi farklılaşan dört </w:t>
      </w:r>
      <w:r>
        <w:t>farklı</w:t>
      </w:r>
      <w:r w:rsidR="00F25E63" w:rsidRPr="00746E3E">
        <w:t xml:space="preserve"> gazetede </w:t>
      </w:r>
      <w:r>
        <w:t xml:space="preserve">Çözüm Süreci ile ilgili </w:t>
      </w:r>
      <w:r w:rsidR="00F25E63" w:rsidRPr="00746E3E">
        <w:t xml:space="preserve">haberler incelenmiştir. Çözüm sürecinin resmi olarak başladığı 2009 yılından, fiili olarak bitişi </w:t>
      </w:r>
    </w:p>
    <w:p w14:paraId="72E51C7C" w14:textId="3145CEF5" w:rsidR="00BA0D81" w:rsidRDefault="00F25E63" w:rsidP="00F1180E">
      <w:pPr>
        <w:spacing w:after="0"/>
        <w:jc w:val="both"/>
      </w:pPr>
      <w:proofErr w:type="gramStart"/>
      <w:r w:rsidRPr="00746E3E">
        <w:lastRenderedPageBreak/>
        <w:t>olan</w:t>
      </w:r>
      <w:proofErr w:type="gramEnd"/>
      <w:r w:rsidRPr="00746E3E">
        <w:t xml:space="preserve"> 2015 yılına kadar geçen aralıkta süreci olumsuz etkileyen, kırılma noktaları olarak saptanan 10 olayın</w:t>
      </w:r>
      <w:r w:rsidR="00064F20" w:rsidRPr="00746E3E">
        <w:t>,</w:t>
      </w:r>
      <w:r w:rsidRPr="00746E3E">
        <w:t xml:space="preserve"> olaydan hemen sonraki 1 aylık süreci, seçilen gazetelerin ana sayfalarında taranmıştır.</w:t>
      </w:r>
      <w:r w:rsidR="00BA0D81" w:rsidRPr="00BA0D81">
        <w:t xml:space="preserve"> Bu bağlamda gazete yönetimleri gazetenin içeriği ile ilgili önemli konuları ilk sayfada vererek okuyucuların dikkatini çekmeye çalışmaktadır. Ayrıca okuyucu gazeteyi eline aldığı anda ilk sayfayı görmekte ve buradaki haber başlıklarını okumaktadır. Dikkatinin yoğunluğuna göre haberinin içeriği ile ilgilenmektedir (Güz, 1996: 989; İnal, 1996: 102)</w:t>
      </w:r>
      <w:r w:rsidR="00BA0D81">
        <w:t>.</w:t>
      </w:r>
    </w:p>
    <w:p w14:paraId="42F2398C" w14:textId="3F0C320F" w:rsidR="009F5475" w:rsidRDefault="009F5475" w:rsidP="00DE1512">
      <w:pPr>
        <w:spacing w:after="0"/>
        <w:ind w:firstLine="708"/>
        <w:jc w:val="both"/>
      </w:pPr>
      <w:r>
        <w:t>Geleneksel medya içerisinde yer alan yazılı medyayı en eski toplumsal iletişim aracı olarak kabul etmek pek de yanlış olmaz. Yazılı medya modern çağda etkisini daha da arttırarak yakın çağımızın büyük bir gücü haline gelmiştir. İnternetin günlük hayata girmesi ile birlikte yazılı medyanın etkinliği azalmış gibi görünse de halen önemli bir medya aracı olduğu yadsınamaz bir gerçektir. Medyanın yapı ve işlev boyutuyla toplumda önemli ve etkin bir yere sahip olduğu bilinmekle birlikte gündemin de tam merkezinde kendini konumlandırmıştır. Günümüzde insanlar yaşadıkları ülkenin ve diğer ülkelerin sorunlarını, yaşadığı önemli olayları medyada yer bulan haberler vasıtasıyla öğrenmektedir. Tabi burada haberlerin oldukça önemli bir yeri vardır (Atabek, 1998; 156).</w:t>
      </w:r>
    </w:p>
    <w:p w14:paraId="5B01305C" w14:textId="77777777" w:rsidR="00DE1512" w:rsidRDefault="00DE1512" w:rsidP="00DE1512">
      <w:pPr>
        <w:spacing w:after="0"/>
        <w:ind w:firstLine="708"/>
        <w:jc w:val="both"/>
      </w:pPr>
      <w:r w:rsidRPr="00746E3E">
        <w:t>Çalışma</w:t>
      </w:r>
      <w:r>
        <w:t>,</w:t>
      </w:r>
      <w:r w:rsidRPr="00746E3E">
        <w:t xml:space="preserve"> </w:t>
      </w:r>
      <w:r>
        <w:t>Çözüm sürecinin kırılma noktaları ile</w:t>
      </w:r>
      <w:r w:rsidRPr="00746E3E">
        <w:t xml:space="preserve"> ilgili </w:t>
      </w:r>
      <w:r>
        <w:t xml:space="preserve">Cumhuriyet, Hürriyet, Milliyet ve Sabah gazetelerinin ana sayfalarında </w:t>
      </w:r>
      <w:r w:rsidRPr="00746E3E">
        <w:t xml:space="preserve">çıkan haberlerin içerik analizini yaparak yaşanan olayın fotoğrafını çekmek, anlamak ve anlatmaya çalışmak amacındadır. Çalışmaya konu süreçte medyada konuyla ilgili aralıksız haber </w:t>
      </w:r>
      <w:r>
        <w:t>yapılmış</w:t>
      </w:r>
      <w:r w:rsidRPr="00746E3E">
        <w:t xml:space="preserve"> ve çok kısa süreler içinde yüzlerce haber yayınl</w:t>
      </w:r>
      <w:r>
        <w:t>anmıştır. Çalışma gazetelerde</w:t>
      </w:r>
      <w:r w:rsidRPr="00746E3E">
        <w:t xml:space="preserve"> yer alan haberlerin hangi bakış açısıyla yansıtıldığı, </w:t>
      </w:r>
      <w:r>
        <w:t>şekil ve içerik yönünden nasıl sunulduğu</w:t>
      </w:r>
      <w:r w:rsidRPr="00746E3E">
        <w:t xml:space="preserve"> noktasına odaklanmaktadır. Bununla beraber farklı ideolojilere sahip medya kuruluşlarının çözüm sürecini farklı açılardan görüp görmediği, farklı temalara yoğunlaşıp yoğunlaşmadığı da ortaya çıkarılmak istenmiştir.</w:t>
      </w:r>
    </w:p>
    <w:p w14:paraId="11EA324F" w14:textId="34647FCE" w:rsidR="00DE1512" w:rsidRDefault="00F25E63" w:rsidP="000B2780">
      <w:pPr>
        <w:spacing w:after="0"/>
        <w:ind w:firstLine="708"/>
        <w:jc w:val="both"/>
      </w:pPr>
      <w:r w:rsidRPr="00746E3E">
        <w:t xml:space="preserve">Çalışmaya esas olan zaman diliminde </w:t>
      </w:r>
      <w:r w:rsidR="007D061B" w:rsidRPr="00746E3E">
        <w:t xml:space="preserve">4 gazetenin </w:t>
      </w:r>
      <w:r w:rsidR="00C21859" w:rsidRPr="00746E3E">
        <w:t>toplam 124</w:t>
      </w:r>
      <w:r w:rsidR="007D061B" w:rsidRPr="00746E3E">
        <w:t>0</w:t>
      </w:r>
      <w:r w:rsidRPr="00746E3E">
        <w:t xml:space="preserve"> ana</w:t>
      </w:r>
      <w:r w:rsidR="007D061B" w:rsidRPr="00746E3E">
        <w:t xml:space="preserve"> sayfası</w:t>
      </w:r>
      <w:r w:rsidRPr="00746E3E">
        <w:t xml:space="preserve"> </w:t>
      </w:r>
      <w:r w:rsidR="007D061B" w:rsidRPr="00746E3E">
        <w:t>taranmıştır</w:t>
      </w:r>
      <w:r w:rsidRPr="00746E3E">
        <w:t>. Elde edilen haberler içerik analizi yöntemiyle incelenmiş haber tema ve aktörlerine ilişkin bulgular tar</w:t>
      </w:r>
      <w:r w:rsidR="007D061B" w:rsidRPr="00746E3E">
        <w:t>tışılmıştır.</w:t>
      </w:r>
      <w:r w:rsidR="00DE1512">
        <w:t xml:space="preserve"> İçerik analizi, sözel, yazılı veya görsel materyallerin içerdiği bir mesajın, metnin içeriğinin anlaşılmasını ve yorumlanmasını; mesajda metinde gizli kalmış, üstü kapalı ifadelerin tespit edilmesini ve aynı zamanda metin, mesaj ya da görselin içeriğine ilişkin bir çıkarımda bulunulabilmesini olanaklı </w:t>
      </w:r>
      <w:r w:rsidR="00DE1512">
        <w:lastRenderedPageBreak/>
        <w:t xml:space="preserve">kılmaktadır. İçerik analizi, aynı zamanda analizi yapan araştırmacıyı kişisel etkenlerden kurtarmayı amaçlamaktadır. Yani araştırmacıya önyargılarından, tutumlarına, ideolojisinden, içinde yaşadığı toplumun dinamiklerine kadar pek çok faktörlerin etkisinde kalmadan </w:t>
      </w:r>
      <w:proofErr w:type="spellStart"/>
      <w:r w:rsidR="00DE1512">
        <w:t>subjektif</w:t>
      </w:r>
      <w:proofErr w:type="spellEnd"/>
      <w:r w:rsidR="00DE1512">
        <w:t xml:space="preserve"> bir o</w:t>
      </w:r>
      <w:r w:rsidR="0034201A">
        <w:t xml:space="preserve">kuma yapılabilme olanağı sağlar </w:t>
      </w:r>
      <w:r w:rsidR="00DE1512">
        <w:t>(Bilgin, 2014;1). Buradan hareketle çalışma konusuna en uygun olabilecek çözümleme olan içerik analizi esas alınmıştır.</w:t>
      </w:r>
    </w:p>
    <w:p w14:paraId="4BA9B318" w14:textId="7A7C22A1" w:rsidR="007C49E6" w:rsidRPr="00E24243" w:rsidRDefault="00DE1512" w:rsidP="00E24243">
      <w:pPr>
        <w:spacing w:after="0"/>
        <w:ind w:firstLine="708"/>
        <w:jc w:val="both"/>
      </w:pPr>
      <w:r>
        <w:t>Araştırmada ö</w:t>
      </w:r>
      <w:r w:rsidR="007D061B" w:rsidRPr="00746E3E">
        <w:t xml:space="preserve">ncelikli olarak Çözüm Süreci ile ilgili haberlerin gazetede </w:t>
      </w:r>
      <w:r w:rsidR="00400A9D" w:rsidRPr="00746E3E">
        <w:t>yer alıp alınmadığına bakılmış, toplamda 699 haber araştırmaya konu olmuştur.</w:t>
      </w:r>
      <w:r w:rsidR="00E24243">
        <w:t xml:space="preserve"> </w:t>
      </w:r>
      <w:r w:rsidR="00DF642F" w:rsidRPr="00746E3E">
        <w:t>İncelemeye konu tari</w:t>
      </w:r>
      <w:r w:rsidR="00E24243">
        <w:t xml:space="preserve">h aralığında olaylar ve süreçle </w:t>
      </w:r>
      <w:r w:rsidR="00DF642F" w:rsidRPr="00746E3E">
        <w:t>ilgili en fazla haber Cumhuriyet gazetesinde çı</w:t>
      </w:r>
      <w:r w:rsidR="007C49E6">
        <w:t>kmıştır. Hürriyet</w:t>
      </w:r>
      <w:r w:rsidR="002F03EC">
        <w:t xml:space="preserve"> gazetesi ise </w:t>
      </w:r>
      <w:r w:rsidR="00DF642F" w:rsidRPr="00746E3E">
        <w:t xml:space="preserve">süreçle ilgili en az haber </w:t>
      </w:r>
      <w:r w:rsidR="00D575E3" w:rsidRPr="00746E3E">
        <w:t xml:space="preserve">yapan gazete olmuştur. </w:t>
      </w:r>
      <w:r w:rsidR="00E42DAA" w:rsidRPr="00746E3E">
        <w:t xml:space="preserve">Hükümete karşıt yayınlarıyla bilinen Cumhuriyet gazetesi yayınlanan haberlerinde de bunu desteklemiş ve sürece yönelik olarak karşıt haber sayısı destek haber sayısından fazla olmuştur. </w:t>
      </w:r>
      <w:r w:rsidR="007C49E6">
        <w:rPr>
          <w:rFonts w:cs="Times New Roman"/>
          <w:szCs w:val="24"/>
        </w:rPr>
        <w:t>Adıyaman’da bir</w:t>
      </w:r>
      <w:r w:rsidR="007C49E6" w:rsidRPr="007C49E6">
        <w:rPr>
          <w:rFonts w:cs="Times New Roman"/>
          <w:szCs w:val="24"/>
        </w:rPr>
        <w:t xml:space="preserve"> </w:t>
      </w:r>
      <w:r w:rsidR="007C49E6" w:rsidRPr="00746E3E">
        <w:rPr>
          <w:rFonts w:cs="Times New Roman"/>
          <w:szCs w:val="24"/>
        </w:rPr>
        <w:t>uzman çavuş, Ceylanpınar’da ise 2 polisin evlerin</w:t>
      </w:r>
      <w:r w:rsidR="007C49E6">
        <w:rPr>
          <w:rFonts w:cs="Times New Roman"/>
          <w:szCs w:val="24"/>
        </w:rPr>
        <w:t>de uyurken şehit edilmesiyle,  Çözüm S</w:t>
      </w:r>
      <w:r w:rsidR="007C49E6" w:rsidRPr="00746E3E">
        <w:rPr>
          <w:rFonts w:cs="Times New Roman"/>
          <w:szCs w:val="24"/>
        </w:rPr>
        <w:t xml:space="preserve">ürecinin sona ermesine neden </w:t>
      </w:r>
      <w:r w:rsidR="000E5AFA">
        <w:rPr>
          <w:rFonts w:cs="Times New Roman"/>
          <w:szCs w:val="24"/>
        </w:rPr>
        <w:t>olan 25 Temmuz 2015 tarihi ise 101</w:t>
      </w:r>
      <w:r w:rsidR="007C49E6" w:rsidRPr="00746E3E">
        <w:rPr>
          <w:rFonts w:cs="Times New Roman"/>
          <w:szCs w:val="24"/>
        </w:rPr>
        <w:t xml:space="preserve"> haberle en fazla haber yapılan konu olmuştur.</w:t>
      </w:r>
    </w:p>
    <w:p w14:paraId="11D51427" w14:textId="3560D519" w:rsidR="00E24243" w:rsidRDefault="007C49E6" w:rsidP="002F03EC">
      <w:pPr>
        <w:ind w:firstLine="708"/>
        <w:jc w:val="both"/>
      </w:pPr>
      <w:r w:rsidRPr="00746E3E">
        <w:t xml:space="preserve">Ak Partinin </w:t>
      </w:r>
      <w:r>
        <w:rPr>
          <w:rFonts w:cs="Times New Roman"/>
          <w:szCs w:val="24"/>
        </w:rPr>
        <w:t xml:space="preserve">Çözüm Sürecini resmen başlattığı </w:t>
      </w:r>
      <w:r w:rsidRPr="00746E3E">
        <w:rPr>
          <w:rFonts w:cs="Times New Roman"/>
          <w:szCs w:val="24"/>
        </w:rPr>
        <w:t xml:space="preserve">29 Temmuz 2009 </w:t>
      </w:r>
      <w:r>
        <w:rPr>
          <w:rFonts w:cs="Times New Roman"/>
          <w:szCs w:val="24"/>
        </w:rPr>
        <w:t xml:space="preserve">(Çözüm Sürecinin Başlangıcı) </w:t>
      </w:r>
      <w:r w:rsidR="000E5AFA">
        <w:rPr>
          <w:rFonts w:cs="Times New Roman"/>
          <w:szCs w:val="24"/>
        </w:rPr>
        <w:t>tarihinden sonra toplam 97</w:t>
      </w:r>
      <w:r w:rsidRPr="00746E3E">
        <w:rPr>
          <w:rFonts w:cs="Times New Roman"/>
          <w:szCs w:val="24"/>
        </w:rPr>
        <w:t xml:space="preserve"> </w:t>
      </w:r>
      <w:r>
        <w:rPr>
          <w:rFonts w:cs="Times New Roman"/>
          <w:szCs w:val="24"/>
        </w:rPr>
        <w:t>haber yapılarak, içinde Çözüm S</w:t>
      </w:r>
      <w:r w:rsidRPr="00746E3E">
        <w:rPr>
          <w:rFonts w:cs="Times New Roman"/>
          <w:szCs w:val="24"/>
        </w:rPr>
        <w:t xml:space="preserve">ürecinin geçtiği en fazla haber yapılan ikinci olay olmuştur. Diğer yandan süreci etkileyen </w:t>
      </w:r>
      <w:proofErr w:type="gramStart"/>
      <w:r w:rsidRPr="00746E3E">
        <w:rPr>
          <w:rFonts w:cs="Times New Roman"/>
          <w:szCs w:val="24"/>
        </w:rPr>
        <w:t>bir çok</w:t>
      </w:r>
      <w:proofErr w:type="gramEnd"/>
      <w:r w:rsidRPr="00746E3E">
        <w:rPr>
          <w:rFonts w:cs="Times New Roman"/>
          <w:szCs w:val="24"/>
        </w:rPr>
        <w:t xml:space="preserve"> kırılma noktası bulunurken, 7–10 Ekim tarihleri arasında yapılan ve onlarca vatandaşın hayatını kaybettiği ve sürecin en büyük kırılma noktalarından biri olan </w:t>
      </w:r>
      <w:r>
        <w:rPr>
          <w:rFonts w:cs="Times New Roman"/>
          <w:szCs w:val="24"/>
        </w:rPr>
        <w:t>“</w:t>
      </w:r>
      <w:proofErr w:type="spellStart"/>
      <w:r>
        <w:rPr>
          <w:rFonts w:cs="Times New Roman"/>
          <w:szCs w:val="24"/>
        </w:rPr>
        <w:t>Kobani</w:t>
      </w:r>
      <w:proofErr w:type="spellEnd"/>
      <w:r>
        <w:rPr>
          <w:rFonts w:cs="Times New Roman"/>
          <w:szCs w:val="24"/>
        </w:rPr>
        <w:t xml:space="preserve"> O</w:t>
      </w:r>
      <w:r w:rsidRPr="00746E3E">
        <w:rPr>
          <w:rFonts w:cs="Times New Roman"/>
          <w:szCs w:val="24"/>
        </w:rPr>
        <w:t>layları</w:t>
      </w:r>
      <w:r>
        <w:rPr>
          <w:rFonts w:cs="Times New Roman"/>
          <w:szCs w:val="24"/>
        </w:rPr>
        <w:t>” sonrası ise</w:t>
      </w:r>
      <w:r w:rsidRPr="00746E3E">
        <w:rPr>
          <w:rFonts w:cs="Times New Roman"/>
          <w:szCs w:val="24"/>
        </w:rPr>
        <w:t xml:space="preserve"> </w:t>
      </w:r>
      <w:r>
        <w:rPr>
          <w:rFonts w:cs="Times New Roman"/>
          <w:szCs w:val="24"/>
        </w:rPr>
        <w:t xml:space="preserve">Çözüm Süreci </w:t>
      </w:r>
      <w:r w:rsidR="000E5AFA">
        <w:rPr>
          <w:rFonts w:cs="Times New Roman"/>
          <w:szCs w:val="24"/>
        </w:rPr>
        <w:t>96</w:t>
      </w:r>
      <w:r w:rsidRPr="00746E3E">
        <w:rPr>
          <w:rFonts w:cs="Times New Roman"/>
          <w:szCs w:val="24"/>
        </w:rPr>
        <w:t xml:space="preserve"> defa haberleştirilerek, süreci etkileyen kırılma noktaları içinde en fazla basına yansıyan olay olmuştur. </w:t>
      </w:r>
      <w:r w:rsidR="00E24243">
        <w:t xml:space="preserve">Sürecin kırılma dönemlerinden olan </w:t>
      </w:r>
      <w:proofErr w:type="spellStart"/>
      <w:r w:rsidR="00E24243">
        <w:t>Kobani</w:t>
      </w:r>
      <w:proofErr w:type="spellEnd"/>
      <w:r w:rsidR="002F03EC">
        <w:t xml:space="preserve"> ve </w:t>
      </w:r>
      <w:r w:rsidR="00E24243">
        <w:t>Reşadiye Saldırısı gibi olaylardan sonra gazete haberlerine baktığımızda haberin görsel ve sözel ifadesinin acı ve hüzün olduğunu söyleyebiliriz. Toplumu derinden etkileyebilecek bir niteliğe sahip olan bu gibi olaylar kamuoyunda geniş bir şekilde yankı bulmuştur. İnsanlar bu olaylara daha farklı bir anlayışla ve hassasiyetle yaklaşmışlar, söz konusu olaylar ayrıca toplumsal bilinçte de daha derin bir iz bırakmıştır.</w:t>
      </w:r>
    </w:p>
    <w:p w14:paraId="48488CD0" w14:textId="7ACFD2C0" w:rsidR="007C49E6" w:rsidRDefault="007C49E6" w:rsidP="007C49E6">
      <w:pPr>
        <w:spacing w:after="0"/>
        <w:ind w:firstLine="709"/>
        <w:jc w:val="both"/>
        <w:rPr>
          <w:rFonts w:cs="Times New Roman"/>
          <w:szCs w:val="24"/>
        </w:rPr>
      </w:pPr>
    </w:p>
    <w:p w14:paraId="5D040249" w14:textId="77777777" w:rsidR="00E24243" w:rsidRDefault="00E24243" w:rsidP="007C49E6">
      <w:pPr>
        <w:spacing w:after="0"/>
        <w:ind w:firstLine="709"/>
        <w:jc w:val="both"/>
        <w:rPr>
          <w:rFonts w:cs="Times New Roman"/>
          <w:szCs w:val="24"/>
        </w:rPr>
      </w:pPr>
    </w:p>
    <w:p w14:paraId="7DD8A21B" w14:textId="77777777" w:rsidR="00E24243" w:rsidRDefault="00E24243" w:rsidP="007C49E6">
      <w:pPr>
        <w:spacing w:after="0"/>
        <w:ind w:firstLine="709"/>
        <w:jc w:val="both"/>
        <w:rPr>
          <w:rFonts w:cs="Times New Roman"/>
          <w:szCs w:val="24"/>
        </w:rPr>
      </w:pPr>
    </w:p>
    <w:p w14:paraId="47FE5193" w14:textId="77777777" w:rsidR="00E24243" w:rsidRPr="00746E3E" w:rsidRDefault="00E24243" w:rsidP="007C49E6">
      <w:pPr>
        <w:spacing w:after="0"/>
        <w:ind w:firstLine="709"/>
        <w:jc w:val="both"/>
        <w:rPr>
          <w:rFonts w:cs="Times New Roman"/>
          <w:szCs w:val="24"/>
        </w:rPr>
      </w:pPr>
    </w:p>
    <w:p w14:paraId="6ECDD582" w14:textId="77777777" w:rsidR="002F03EC" w:rsidRDefault="00E24243" w:rsidP="00F1180E">
      <w:pPr>
        <w:spacing w:after="0"/>
        <w:ind w:firstLine="708"/>
        <w:jc w:val="both"/>
      </w:pPr>
      <w:r>
        <w:lastRenderedPageBreak/>
        <w:t>Gazetede kullanılan manşetl</w:t>
      </w:r>
      <w:r w:rsidR="00721BAF">
        <w:t xml:space="preserve">er, sürmanşetler, alt başlıklar, </w:t>
      </w:r>
      <w:r>
        <w:t xml:space="preserve">haberin nasıl verildiği ve olayın ne kadarının yansıtıldığı; ayrıca olaya yönelik yapılan </w:t>
      </w:r>
      <w:r w:rsidR="00721BAF">
        <w:t>söylemler</w:t>
      </w:r>
      <w:r>
        <w:t xml:space="preserve">, göndermeler ve haberi tanıtıcı olarak hangi fotoğrafın kullanıldığı, dikkat edilmesi gereken önemli haber unsurlarını oluşturmaktadır. </w:t>
      </w:r>
      <w:r w:rsidR="00721BAF">
        <w:t xml:space="preserve">Bu noktada, </w:t>
      </w:r>
      <w:r w:rsidR="00721BAF">
        <w:rPr>
          <w:rFonts w:cs="Times New Roman"/>
        </w:rPr>
        <w:t>h</w:t>
      </w:r>
      <w:r w:rsidR="007C49E6" w:rsidRPr="00746E3E">
        <w:rPr>
          <w:rFonts w:cs="Times New Roman"/>
        </w:rPr>
        <w:t>aberi okura özetlemek ve okurun ilgisini çekmek, insanların başlığa göre haberin içeriğini okumaya karar verdiği gerçeğinden yola çıkılarak, haberlerde kull</w:t>
      </w:r>
      <w:r w:rsidR="000E5AFA">
        <w:rPr>
          <w:rFonts w:cs="Times New Roman"/>
        </w:rPr>
        <w:t>anılan başlık türü sorusunda</w:t>
      </w:r>
      <w:r w:rsidR="007C49E6" w:rsidRPr="00746E3E">
        <w:rPr>
          <w:rFonts w:cs="Times New Roman"/>
        </w:rPr>
        <w:t>, en fazla “Yorumlayıcı Başlık” türü kullanılmıştır. “Yorumlayıcı Başlık” türüne ise en fazla, olayları kendi ideolojisini kullanarak haberleştiren Cumhuriyet ga</w:t>
      </w:r>
      <w:r w:rsidR="000E5AFA">
        <w:rPr>
          <w:rFonts w:cs="Times New Roman"/>
        </w:rPr>
        <w:t xml:space="preserve">zetesi </w:t>
      </w:r>
      <w:r w:rsidR="007C49E6" w:rsidRPr="00746E3E">
        <w:rPr>
          <w:rFonts w:cs="Times New Roman"/>
        </w:rPr>
        <w:t xml:space="preserve">yer </w:t>
      </w:r>
      <w:r w:rsidR="002F03EC">
        <w:rPr>
          <w:rFonts w:cs="Times New Roman"/>
        </w:rPr>
        <w:t xml:space="preserve">vermiştir. Cumhuriyet Gazetesi </w:t>
      </w:r>
      <w:r w:rsidR="007C49E6" w:rsidRPr="00746E3E">
        <w:rPr>
          <w:rFonts w:cs="Times New Roman"/>
        </w:rPr>
        <w:t xml:space="preserve">haber başlığında, direkt olarak siyasilerin açıklamalarından cümleleri kullanmak yerine, kendi yorumunu katıp, haber oluşturmak adına yorumsal başlığa haberlerin de yer vermektedir. Bir diğer başlık türü olan “Alıntı Başlık” ise “Yorumlayıcı </w:t>
      </w:r>
      <w:proofErr w:type="spellStart"/>
      <w:r w:rsidR="007C49E6" w:rsidRPr="00746E3E">
        <w:rPr>
          <w:rFonts w:cs="Times New Roman"/>
        </w:rPr>
        <w:t>Başlık”tan</w:t>
      </w:r>
      <w:proofErr w:type="spellEnd"/>
      <w:r w:rsidR="007C49E6" w:rsidRPr="00746E3E">
        <w:rPr>
          <w:rFonts w:cs="Times New Roman"/>
        </w:rPr>
        <w:t xml:space="preserve"> sonra en fazla kullanılan başlık türü olmuştur.  Daha çok haberin içeriğinden bir cümleyi, habere konu siyasi liderlerin ve sürecin muhataplarının açıklamalarını tırnak içi olarak veren Milliyet gazetesi, </w:t>
      </w:r>
      <w:r w:rsidR="007C49E6">
        <w:rPr>
          <w:rFonts w:cs="Times New Roman"/>
        </w:rPr>
        <w:t>“Alıntı B</w:t>
      </w:r>
      <w:r w:rsidR="007C49E6" w:rsidRPr="00746E3E">
        <w:rPr>
          <w:rFonts w:cs="Times New Roman"/>
        </w:rPr>
        <w:t>aşlık</w:t>
      </w:r>
      <w:r w:rsidR="007C49E6">
        <w:rPr>
          <w:rFonts w:cs="Times New Roman"/>
        </w:rPr>
        <w:t>”</w:t>
      </w:r>
      <w:r w:rsidR="000E5AFA">
        <w:rPr>
          <w:rFonts w:cs="Times New Roman"/>
        </w:rPr>
        <w:t xml:space="preserve"> türünü</w:t>
      </w:r>
      <w:r w:rsidR="007C49E6" w:rsidRPr="00746E3E">
        <w:rPr>
          <w:rFonts w:cs="Times New Roman"/>
        </w:rPr>
        <w:t xml:space="preserve"> haberlerinde en fazla kullanan gazete olarak ortaya çıkmıştır. Gazeteler, yapmış olduğu haberlerde genellikle okuyucu, çarpıcı, etkileyici ve kısa olarak kurulan başlıklar tercih etmişlerdir.  </w:t>
      </w:r>
      <w:r w:rsidR="00721BAF">
        <w:t xml:space="preserve"> </w:t>
      </w:r>
    </w:p>
    <w:p w14:paraId="7880C7A9" w14:textId="6F8E3856" w:rsidR="007C49E6" w:rsidRPr="002F03EC" w:rsidRDefault="007C49E6" w:rsidP="00F1180E">
      <w:pPr>
        <w:spacing w:after="0"/>
        <w:ind w:firstLine="708"/>
        <w:jc w:val="both"/>
      </w:pPr>
      <w:r w:rsidRPr="00746E3E">
        <w:rPr>
          <w:rFonts w:cs="Times New Roman"/>
        </w:rPr>
        <w:t>Haberlerin gazetede yer almasındaki en önemli konulardan biri</w:t>
      </w:r>
      <w:r w:rsidR="000E5AFA">
        <w:rPr>
          <w:rFonts w:cs="Times New Roman"/>
        </w:rPr>
        <w:t xml:space="preserve"> </w:t>
      </w:r>
      <w:r w:rsidRPr="00746E3E">
        <w:rPr>
          <w:rFonts w:cs="Times New Roman"/>
        </w:rPr>
        <w:t xml:space="preserve">de sayfanın neresinde yer kapladığıdır. </w:t>
      </w:r>
      <w:r w:rsidRPr="00746E3E">
        <w:rPr>
          <w:rFonts w:cs="Times New Roman"/>
          <w:shd w:val="clear" w:color="auto" w:fill="FFFFFF"/>
        </w:rPr>
        <w:t xml:space="preserve">Gazetelerin ilk sayfasında iri puntolarla, ilgi çekici başlık ve </w:t>
      </w:r>
      <w:proofErr w:type="gramStart"/>
      <w:r w:rsidRPr="00746E3E">
        <w:rPr>
          <w:rFonts w:cs="Times New Roman"/>
          <w:shd w:val="clear" w:color="auto" w:fill="FFFFFF"/>
        </w:rPr>
        <w:t>fotoğraflarla  manşetten</w:t>
      </w:r>
      <w:proofErr w:type="gramEnd"/>
      <w:r w:rsidRPr="00746E3E">
        <w:rPr>
          <w:rFonts w:cs="Times New Roman"/>
          <w:shd w:val="clear" w:color="auto" w:fill="FFFFFF"/>
        </w:rPr>
        <w:t xml:space="preserve"> yayınlanan haberler kuşkusuz okuyucunun dikkatini daha fazla çekmektedir. Çalışmada haberin gazetedeki konumu incelendiğinde en fazla haber manşetten </w:t>
      </w:r>
      <w:r w:rsidR="000E5AFA">
        <w:rPr>
          <w:rFonts w:cs="Times New Roman"/>
          <w:shd w:val="clear" w:color="auto" w:fill="FFFFFF"/>
        </w:rPr>
        <w:t>okuyucu</w:t>
      </w:r>
      <w:r w:rsidRPr="00746E3E">
        <w:rPr>
          <w:rFonts w:cs="Times New Roman"/>
          <w:shd w:val="clear" w:color="auto" w:fill="FFFFFF"/>
        </w:rPr>
        <w:t xml:space="preserve"> ile buluşmuştur. </w:t>
      </w:r>
      <w:r w:rsidR="000E5AFA">
        <w:rPr>
          <w:rFonts w:cs="Times New Roman"/>
          <w:shd w:val="clear" w:color="auto" w:fill="FFFFFF"/>
        </w:rPr>
        <w:t>Çözüm S</w:t>
      </w:r>
      <w:r w:rsidR="000E5AFA" w:rsidRPr="00746E3E">
        <w:rPr>
          <w:rFonts w:cs="Times New Roman"/>
          <w:shd w:val="clear" w:color="auto" w:fill="FFFFFF"/>
        </w:rPr>
        <w:t xml:space="preserve">üreci ile ilgili </w:t>
      </w:r>
      <w:r w:rsidR="000E5AFA">
        <w:rPr>
          <w:rFonts w:cs="Times New Roman"/>
          <w:shd w:val="clear" w:color="auto" w:fill="FFFFFF"/>
        </w:rPr>
        <w:t>e</w:t>
      </w:r>
      <w:r w:rsidRPr="00746E3E">
        <w:rPr>
          <w:rFonts w:cs="Times New Roman"/>
          <w:shd w:val="clear" w:color="auto" w:fill="FFFFFF"/>
        </w:rPr>
        <w:t>n fazla</w:t>
      </w:r>
      <w:r w:rsidR="000E5AFA">
        <w:rPr>
          <w:rFonts w:cs="Times New Roman"/>
          <w:shd w:val="clear" w:color="auto" w:fill="FFFFFF"/>
        </w:rPr>
        <w:t xml:space="preserve"> manşet haber</w:t>
      </w:r>
      <w:r w:rsidRPr="00746E3E">
        <w:rPr>
          <w:rFonts w:cs="Times New Roman"/>
          <w:shd w:val="clear" w:color="auto" w:fill="FFFFFF"/>
        </w:rPr>
        <w:t xml:space="preserve"> Sabah gazetesinde kendisine yer bulmuştur. Gazetelerin birinci sayfasındaki </w:t>
      </w:r>
      <w:proofErr w:type="gramStart"/>
      <w:r w:rsidRPr="00746E3E">
        <w:rPr>
          <w:rFonts w:cs="Times New Roman"/>
          <w:shd w:val="clear" w:color="auto" w:fill="FFFFFF"/>
        </w:rPr>
        <w:t>logonun</w:t>
      </w:r>
      <w:proofErr w:type="gramEnd"/>
      <w:r w:rsidRPr="00746E3E">
        <w:rPr>
          <w:rFonts w:cs="Times New Roman"/>
          <w:shd w:val="clear" w:color="auto" w:fill="FFFFFF"/>
        </w:rPr>
        <w:t xml:space="preserve"> üzerinde kullanılan sürmanşet is</w:t>
      </w:r>
      <w:r w:rsidR="000E5AFA">
        <w:rPr>
          <w:rFonts w:cs="Times New Roman"/>
          <w:shd w:val="clear" w:color="auto" w:fill="FFFFFF"/>
        </w:rPr>
        <w:t>e 49</w:t>
      </w:r>
      <w:r w:rsidR="002F03EC">
        <w:rPr>
          <w:rFonts w:cs="Times New Roman"/>
          <w:shd w:val="clear" w:color="auto" w:fill="FFFFFF"/>
        </w:rPr>
        <w:t xml:space="preserve"> haberle</w:t>
      </w:r>
      <w:r w:rsidRPr="00746E3E">
        <w:rPr>
          <w:rFonts w:cs="Times New Roman"/>
          <w:shd w:val="clear" w:color="auto" w:fill="FFFFFF"/>
        </w:rPr>
        <w:t xml:space="preserve"> en a</w:t>
      </w:r>
      <w:r>
        <w:rPr>
          <w:rFonts w:cs="Times New Roman"/>
          <w:shd w:val="clear" w:color="auto" w:fill="FFFFFF"/>
        </w:rPr>
        <w:t>z konumlandırılan alan olmuştur.</w:t>
      </w:r>
      <w:r w:rsidRPr="007C49E6">
        <w:rPr>
          <w:rFonts w:cs="Times New Roman"/>
          <w:shd w:val="clear" w:color="auto" w:fill="FFFFFF"/>
        </w:rPr>
        <w:t xml:space="preserve"> </w:t>
      </w:r>
      <w:r w:rsidRPr="00746E3E">
        <w:rPr>
          <w:rFonts w:cs="Times New Roman"/>
          <w:shd w:val="clear" w:color="auto" w:fill="FFFFFF"/>
        </w:rPr>
        <w:t xml:space="preserve">Gazeteler Çözüm Süreci ile ilgili haberleri büyük oranda, bir haber için en önemli alan olan manşetten okuyucularına duyurmuşladır. </w:t>
      </w:r>
      <w:r w:rsidR="002F03EC">
        <w:t xml:space="preserve">Haberde büyük puntolarla atılan manşet olayın özetlenmesi konusunda kısa ve vurucu bir niteliğe sahiptir. </w:t>
      </w:r>
      <w:r w:rsidR="00614EFE">
        <w:t xml:space="preserve">Gazetelerin </w:t>
      </w:r>
      <w:r w:rsidR="002F03EC">
        <w:t>Çözüm süreci dönemindeki özellikle şehit haberlerinde, olaya ait haber spotunda “Yine terör, Yine şehitler! Yine isyan, yine acı!”</w:t>
      </w:r>
      <w:r w:rsidR="00614EFE">
        <w:t xml:space="preserve"> </w:t>
      </w:r>
      <w:r w:rsidR="002F03EC">
        <w:t xml:space="preserve">şeklinde “yine… </w:t>
      </w:r>
      <w:proofErr w:type="gramStart"/>
      <w:r w:rsidR="002F03EC">
        <w:t>yine</w:t>
      </w:r>
      <w:proofErr w:type="gramEnd"/>
      <w:r w:rsidR="002F03EC">
        <w:t>… yine</w:t>
      </w:r>
      <w:proofErr w:type="gramStart"/>
      <w:r w:rsidR="002F03EC">
        <w:t>….</w:t>
      </w:r>
      <w:proofErr w:type="gramEnd"/>
      <w:r w:rsidR="002F03EC">
        <w:t>” nitelemeleriyle olayın okuyucu üzerindeki etkisini de pekiştirecek bir anlatım yoluna gidilmiştir.</w:t>
      </w:r>
    </w:p>
    <w:p w14:paraId="7F788FD5" w14:textId="0D63E198" w:rsidR="007C49E6" w:rsidRPr="00721BAF" w:rsidRDefault="007C49E6" w:rsidP="00F1180E">
      <w:pPr>
        <w:spacing w:after="0"/>
        <w:ind w:firstLine="708"/>
        <w:jc w:val="both"/>
      </w:pPr>
      <w:r w:rsidRPr="00746E3E">
        <w:t xml:space="preserve">Günümüz kitle iletişim araçlarının hemen hemen hepsinde fotoğraf kullanılmaktadır. </w:t>
      </w:r>
      <w:r w:rsidR="00721BAF">
        <w:t>Gazete haberlerinin önemli tanıtıcı materyali de gazete</w:t>
      </w:r>
      <w:r w:rsidR="00BF3593">
        <w:t xml:space="preserve">lerin kullandığı </w:t>
      </w:r>
      <w:r w:rsidR="00BF3593">
        <w:lastRenderedPageBreak/>
        <w:t xml:space="preserve">fotoğraflardır. </w:t>
      </w:r>
      <w:r w:rsidR="000E5AFA">
        <w:t>M</w:t>
      </w:r>
      <w:r w:rsidRPr="00746E3E">
        <w:t>edyada artık fotoğraf kullanılmayan gazete ve dergiye nadiren rastlanılmaktadır. Haberlerin fotoğraflarla süslenmesi, haberin içeriğine uygun fotoğrafın kullanılması, haberde anlatılmak istenen</w:t>
      </w:r>
      <w:r>
        <w:t xml:space="preserve"> konunun</w:t>
      </w:r>
      <w:r w:rsidR="000E5AFA">
        <w:t xml:space="preserve"> </w:t>
      </w:r>
      <w:r w:rsidRPr="00746E3E">
        <w:t xml:space="preserve">önemini artırmakta ve zihinlerde daha uzun süre kalmasını sağlamaktadır. Bazen tek bir fotoğraf sayfalar dolusu yazıdan daha etkili olur. </w:t>
      </w:r>
      <w:r w:rsidR="000E5AFA">
        <w:t>T</w:t>
      </w:r>
      <w:r w:rsidRPr="00746E3E">
        <w:t xml:space="preserve">irajı </w:t>
      </w:r>
      <w:r w:rsidR="000E5AFA">
        <w:t>yüksek</w:t>
      </w:r>
      <w:r w:rsidRPr="00746E3E">
        <w:t xml:space="preserve"> gazeteler </w:t>
      </w:r>
      <w:r w:rsidR="000E5AFA">
        <w:t>için</w:t>
      </w:r>
      <w:r w:rsidRPr="00746E3E">
        <w:t xml:space="preserve"> fotoğrafın önemi iyice artmaktadır. Bu doğrultuda çalışmadaki sorulardan biri de haberlerde görsel kullanılıp kullanılmadığı olmuştur. </w:t>
      </w:r>
      <w:r w:rsidRPr="00746E3E">
        <w:rPr>
          <w:rFonts w:cs="Times New Roman"/>
          <w:shd w:val="clear" w:color="auto" w:fill="FFFFFF"/>
        </w:rPr>
        <w:t xml:space="preserve"> Toplam 463 haberde görsel kullanılırken, haberlerdeki en fazla</w:t>
      </w:r>
      <w:r>
        <w:rPr>
          <w:rFonts w:cs="Times New Roman"/>
          <w:shd w:val="clear" w:color="auto" w:fill="FFFFFF"/>
        </w:rPr>
        <w:t xml:space="preserve"> görseli</w:t>
      </w:r>
      <w:r w:rsidRPr="00746E3E">
        <w:rPr>
          <w:rFonts w:cs="Times New Roman"/>
          <w:shd w:val="clear" w:color="auto" w:fill="FFFFFF"/>
        </w:rPr>
        <w:t xml:space="preserve"> Milliyet Gazetesi kullanmıştır. Haberlerde en az görsele ise Cumhuriyet gazetesi yer vermiştir. Cumhuriyet gazetesinin görsel tasarım adına sade bir sayfa yapısı tercihi olduğu, renkli yapıya sadece görsellerde yer verdiği, siyah-beyaz renk baskınlığı görülmektedir. Haberlerde kullanılan görselin </w:t>
      </w:r>
      <w:proofErr w:type="gramStart"/>
      <w:r w:rsidRPr="00746E3E">
        <w:rPr>
          <w:rFonts w:cs="Times New Roman"/>
          <w:shd w:val="clear" w:color="auto" w:fill="FFFFFF"/>
        </w:rPr>
        <w:t>bir çoğu</w:t>
      </w:r>
      <w:proofErr w:type="gramEnd"/>
      <w:r w:rsidRPr="00746E3E">
        <w:rPr>
          <w:rFonts w:cs="Times New Roman"/>
          <w:shd w:val="clear" w:color="auto" w:fill="FFFFFF"/>
        </w:rPr>
        <w:t xml:space="preserve"> siyasi liderlerin fotoğrafı olurken, </w:t>
      </w:r>
      <w:r>
        <w:rPr>
          <w:rFonts w:cs="Times New Roman"/>
          <w:shd w:val="clear" w:color="auto" w:fill="FFFFFF"/>
        </w:rPr>
        <w:t>Cumhuriyet gazetesinde liderler</w:t>
      </w:r>
      <w:r w:rsidRPr="00746E3E">
        <w:rPr>
          <w:rFonts w:cs="Times New Roman"/>
          <w:shd w:val="clear" w:color="auto" w:fill="FFFFFF"/>
        </w:rPr>
        <w:t xml:space="preserve"> karikatürize ederek de görselleştirilmiştir.</w:t>
      </w:r>
      <w:r w:rsidRPr="00746E3E">
        <w:t xml:space="preserve"> Gazeteler, </w:t>
      </w:r>
      <w:r w:rsidRPr="00746E3E">
        <w:rPr>
          <w:rFonts w:cs="Times New Roman"/>
          <w:shd w:val="clear" w:color="auto" w:fill="FFFFFF"/>
        </w:rPr>
        <w:t xml:space="preserve">haberdeki metnin kullanımının </w:t>
      </w:r>
      <w:proofErr w:type="spellStart"/>
      <w:r w:rsidRPr="00746E3E">
        <w:rPr>
          <w:rFonts w:cs="Times New Roman"/>
          <w:shd w:val="clear" w:color="auto" w:fill="FFFFFF"/>
        </w:rPr>
        <w:t>yanısıra</w:t>
      </w:r>
      <w:proofErr w:type="spellEnd"/>
      <w:r w:rsidRPr="00746E3E">
        <w:rPr>
          <w:rFonts w:cs="Times New Roman"/>
          <w:shd w:val="clear" w:color="auto" w:fill="FFFFFF"/>
        </w:rPr>
        <w:t>, anlam bütünlüğünü sağlamak ve daha fazla etki yaratmak adına haberlerde fotoğraf kullanımına oldukça fazla yer vermişlerdir. Fotoğrafsız haberler açıklama ve genel bilgi vermek amacıyla kullanılmıştır. Bunun dışındaki haberlerde görsellik ön plana çıkmaktadır. “</w:t>
      </w:r>
      <w:proofErr w:type="spellStart"/>
      <w:r>
        <w:rPr>
          <w:rFonts w:cs="Times New Roman"/>
          <w:shd w:val="clear" w:color="auto" w:fill="FFFFFF"/>
        </w:rPr>
        <w:t>Kobani</w:t>
      </w:r>
      <w:proofErr w:type="spellEnd"/>
      <w:r>
        <w:rPr>
          <w:rFonts w:cs="Times New Roman"/>
          <w:shd w:val="clear" w:color="auto" w:fill="FFFFFF"/>
        </w:rPr>
        <w:t xml:space="preserve"> O</w:t>
      </w:r>
      <w:r w:rsidRPr="00746E3E">
        <w:rPr>
          <w:rFonts w:cs="Times New Roman"/>
          <w:shd w:val="clear" w:color="auto" w:fill="FFFFFF"/>
        </w:rPr>
        <w:t>layları</w:t>
      </w:r>
      <w:r w:rsidR="000E5AFA">
        <w:rPr>
          <w:rFonts w:cs="Times New Roman"/>
          <w:shd w:val="clear" w:color="auto" w:fill="FFFFFF"/>
        </w:rPr>
        <w:t xml:space="preserve">” </w:t>
      </w:r>
      <w:proofErr w:type="spellStart"/>
      <w:r w:rsidR="000E5AFA">
        <w:rPr>
          <w:rFonts w:cs="Times New Roman"/>
          <w:shd w:val="clear" w:color="auto" w:fill="FFFFFF"/>
        </w:rPr>
        <w:t>ndan</w:t>
      </w:r>
      <w:proofErr w:type="spellEnd"/>
      <w:r w:rsidR="000E5AFA">
        <w:rPr>
          <w:rFonts w:cs="Times New Roman"/>
          <w:shd w:val="clear" w:color="auto" w:fill="FFFFFF"/>
        </w:rPr>
        <w:t xml:space="preserve"> sonra yapılan </w:t>
      </w:r>
      <w:r w:rsidRPr="00746E3E">
        <w:rPr>
          <w:rFonts w:cs="Times New Roman"/>
          <w:shd w:val="clear" w:color="auto" w:fill="FFFFFF"/>
        </w:rPr>
        <w:t xml:space="preserve">haberler en fazla görselin kullanıldığı haberler </w:t>
      </w:r>
      <w:r w:rsidR="00721BAF">
        <w:rPr>
          <w:rFonts w:cs="Times New Roman"/>
          <w:shd w:val="clear" w:color="auto" w:fill="FFFFFF"/>
        </w:rPr>
        <w:t>olarak gazetelerde yer almıştır</w:t>
      </w:r>
      <w:r w:rsidR="00721BAF">
        <w:t>. İster ulusal isterse uluslararası düzeyde terör saldırıları haberlerinde olaya yönelik olarak kullanılan sözel ve görsel malzemelerin olayın kamuoyu nezdinde halkı yönlendirici olduğunu ifade etmeliyiz.</w:t>
      </w:r>
      <w:r w:rsidRPr="00746E3E">
        <w:rPr>
          <w:rFonts w:cs="Times New Roman"/>
          <w:shd w:val="clear" w:color="auto" w:fill="FFFFFF"/>
        </w:rPr>
        <w:tab/>
      </w:r>
      <w:r w:rsidRPr="00746E3E">
        <w:rPr>
          <w:rFonts w:cs="Times New Roman"/>
          <w:shd w:val="clear" w:color="auto" w:fill="FFFFFF"/>
        </w:rPr>
        <w:tab/>
      </w:r>
      <w:r w:rsidRPr="00746E3E">
        <w:rPr>
          <w:rFonts w:cs="Times New Roman"/>
          <w:shd w:val="clear" w:color="auto" w:fill="FFFFFF"/>
        </w:rPr>
        <w:tab/>
        <w:t xml:space="preserve">Çalışmadaki en önemli sorulardan biride hükümete ve </w:t>
      </w:r>
      <w:r>
        <w:rPr>
          <w:rFonts w:cs="Times New Roman"/>
          <w:shd w:val="clear" w:color="auto" w:fill="FFFFFF"/>
        </w:rPr>
        <w:t>Fiili Kürt S</w:t>
      </w:r>
      <w:r w:rsidRPr="00746E3E">
        <w:rPr>
          <w:rFonts w:cs="Times New Roman"/>
          <w:shd w:val="clear" w:color="auto" w:fill="FFFFFF"/>
        </w:rPr>
        <w:t xml:space="preserve">iyasetine karşı gazetelerin tutumu olmuştur. </w:t>
      </w:r>
      <w:r w:rsidRPr="00746E3E">
        <w:rPr>
          <w:rFonts w:cs="Times New Roman"/>
          <w:shd w:val="clear" w:color="auto" w:fill="FFFFFF"/>
        </w:rPr>
        <w:tab/>
      </w:r>
      <w:r>
        <w:rPr>
          <w:rFonts w:cs="Times New Roman"/>
          <w:shd w:val="clear" w:color="auto" w:fill="FFFFFF"/>
        </w:rPr>
        <w:t>Çözüm S</w:t>
      </w:r>
      <w:r w:rsidRPr="00746E3E">
        <w:rPr>
          <w:rFonts w:cs="Times New Roman"/>
          <w:shd w:val="clear" w:color="auto" w:fill="FFFFFF"/>
        </w:rPr>
        <w:t>üreci ile ilgili hükümeti destekler nitelikte toplam 87 haber yapılmış. Hükümete açıkça desteğ</w:t>
      </w:r>
      <w:r w:rsidR="000E5AFA">
        <w:rPr>
          <w:rFonts w:cs="Times New Roman"/>
          <w:shd w:val="clear" w:color="auto" w:fill="FFFFFF"/>
        </w:rPr>
        <w:t>iyle bilinen Sabah gazetesi 69</w:t>
      </w:r>
      <w:r w:rsidRPr="00746E3E">
        <w:rPr>
          <w:rFonts w:cs="Times New Roman"/>
          <w:shd w:val="clear" w:color="auto" w:fill="FFFFFF"/>
        </w:rPr>
        <w:t xml:space="preserve"> haberle en fazla hükümeti destekleyici haber yapan gazete olmuştur. Hükümete karşıt bir çizgide bulunan Cumhuriyet gazetesi ise çalışmaya konu tarih aralığında hükümeti destekler nitelikte hiç haber yapmamıştır. </w:t>
      </w:r>
      <w:r>
        <w:rPr>
          <w:rFonts w:cs="Times New Roman"/>
          <w:shd w:val="clear" w:color="auto" w:fill="FFFFFF"/>
        </w:rPr>
        <w:t>H</w:t>
      </w:r>
      <w:r w:rsidRPr="00746E3E">
        <w:rPr>
          <w:rFonts w:cs="Times New Roman"/>
          <w:shd w:val="clear" w:color="auto" w:fill="FFFFFF"/>
        </w:rPr>
        <w:t xml:space="preserve">ükümete karşıt </w:t>
      </w:r>
      <w:r>
        <w:rPr>
          <w:rFonts w:cs="Times New Roman"/>
          <w:shd w:val="clear" w:color="auto" w:fill="FFFFFF"/>
        </w:rPr>
        <w:t xml:space="preserve">toplamda </w:t>
      </w:r>
      <w:r w:rsidR="000E5AFA">
        <w:rPr>
          <w:rFonts w:cs="Times New Roman"/>
          <w:shd w:val="clear" w:color="auto" w:fill="FFFFFF"/>
        </w:rPr>
        <w:t>91</w:t>
      </w:r>
      <w:r w:rsidRPr="00746E3E">
        <w:rPr>
          <w:rFonts w:cs="Times New Roman"/>
          <w:shd w:val="clear" w:color="auto" w:fill="FFFFFF"/>
        </w:rPr>
        <w:t xml:space="preserve"> haber yapılırken, bu haberlerin</w:t>
      </w:r>
      <w:r w:rsidR="000E5AFA">
        <w:rPr>
          <w:rFonts w:cs="Times New Roman"/>
          <w:shd w:val="clear" w:color="auto" w:fill="FFFFFF"/>
        </w:rPr>
        <w:t xml:space="preserve"> 74’</w:t>
      </w:r>
      <w:r w:rsidRPr="00746E3E">
        <w:rPr>
          <w:rFonts w:cs="Times New Roman"/>
          <w:shd w:val="clear" w:color="auto" w:fill="FFFFFF"/>
        </w:rPr>
        <w:t>ünü Cumhuriyet gazetesi yapmıştır.</w:t>
      </w:r>
      <w:r w:rsidR="00721BAF">
        <w:rPr>
          <w:rFonts w:cs="Times New Roman"/>
          <w:shd w:val="clear" w:color="auto" w:fill="FFFFFF"/>
        </w:rPr>
        <w:t xml:space="preserve"> </w:t>
      </w:r>
      <w:r w:rsidR="00721BAF">
        <w:t xml:space="preserve">Cumhuriyet gazetesinin haberlerinde hükümete yönelik eleştirel bir tavır içinde olduğunu görmekteyiz. </w:t>
      </w:r>
      <w:r w:rsidRPr="00746E3E">
        <w:rPr>
          <w:rFonts w:cs="Times New Roman"/>
          <w:shd w:val="clear" w:color="auto" w:fill="FFFFFF"/>
        </w:rPr>
        <w:t>Sabah Gazetesi ise hükümete karşıt olan hiçbir haber yayın</w:t>
      </w:r>
      <w:r w:rsidR="00BF3593">
        <w:rPr>
          <w:rFonts w:cs="Times New Roman"/>
          <w:shd w:val="clear" w:color="auto" w:fill="FFFFFF"/>
        </w:rPr>
        <w:t xml:space="preserve">lamamıştır. Tarafsız olarak </w:t>
      </w:r>
      <w:r w:rsidRPr="00746E3E">
        <w:rPr>
          <w:rFonts w:cs="Times New Roman"/>
          <w:shd w:val="clear" w:color="auto" w:fill="FFFFFF"/>
        </w:rPr>
        <w:t>gazetelerde 4</w:t>
      </w:r>
      <w:r w:rsidR="00BF3593">
        <w:rPr>
          <w:rFonts w:cs="Times New Roman"/>
          <w:shd w:val="clear" w:color="auto" w:fill="FFFFFF"/>
        </w:rPr>
        <w:t xml:space="preserve">55 haber yer almıştır. </w:t>
      </w:r>
      <w:r w:rsidR="000E5AFA">
        <w:rPr>
          <w:rFonts w:cs="Times New Roman"/>
          <w:shd w:val="clear" w:color="auto" w:fill="FFFFFF"/>
        </w:rPr>
        <w:t>Toplam 147</w:t>
      </w:r>
      <w:r w:rsidRPr="00746E3E">
        <w:rPr>
          <w:rFonts w:cs="Times New Roman"/>
          <w:shd w:val="clear" w:color="auto" w:fill="FFFFFF"/>
        </w:rPr>
        <w:t xml:space="preserve"> haberle en fazla tarafsız haberi Milliyet gazetesi okuyucularına duyurmuştur. </w:t>
      </w:r>
      <w:r w:rsidRPr="00746E3E">
        <w:rPr>
          <w:rFonts w:cs="Times New Roman"/>
          <w:shd w:val="clear" w:color="auto" w:fill="FFFFFF"/>
        </w:rPr>
        <w:tab/>
      </w:r>
      <w:r w:rsidR="00BF3593">
        <w:rPr>
          <w:rFonts w:cs="Times New Roman"/>
          <w:shd w:val="clear" w:color="auto" w:fill="FFFFFF"/>
        </w:rPr>
        <w:t xml:space="preserve">Gazetelerin </w:t>
      </w:r>
      <w:r>
        <w:rPr>
          <w:rFonts w:cs="Times New Roman"/>
          <w:shd w:val="clear" w:color="auto" w:fill="FFFFFF"/>
        </w:rPr>
        <w:t>Fiili Kürt S</w:t>
      </w:r>
      <w:r w:rsidRPr="00746E3E">
        <w:rPr>
          <w:rFonts w:cs="Times New Roman"/>
          <w:shd w:val="clear" w:color="auto" w:fill="FFFFFF"/>
        </w:rPr>
        <w:t>iyasetine karşı</w:t>
      </w:r>
      <w:r>
        <w:rPr>
          <w:rFonts w:cs="Times New Roman"/>
          <w:shd w:val="clear" w:color="auto" w:fill="FFFFFF"/>
        </w:rPr>
        <w:t xml:space="preserve"> tutumlarına bakıldığında ise, F</w:t>
      </w:r>
      <w:r w:rsidRPr="00746E3E">
        <w:rPr>
          <w:rFonts w:cs="Times New Roman"/>
          <w:shd w:val="clear" w:color="auto" w:fill="FFFFFF"/>
        </w:rPr>
        <w:t>iili Kürt siyasetini destekleyici toplamda 39 haber yapılırken, e</w:t>
      </w:r>
      <w:r w:rsidR="000E5AFA">
        <w:rPr>
          <w:rFonts w:cs="Times New Roman"/>
          <w:shd w:val="clear" w:color="auto" w:fill="FFFFFF"/>
        </w:rPr>
        <w:t xml:space="preserve">n fazla </w:t>
      </w:r>
      <w:r w:rsidR="000E5AFA">
        <w:rPr>
          <w:rFonts w:cs="Times New Roman"/>
          <w:shd w:val="clear" w:color="auto" w:fill="FFFFFF"/>
        </w:rPr>
        <w:lastRenderedPageBreak/>
        <w:t xml:space="preserve">destekleyici haberi ise </w:t>
      </w:r>
      <w:r w:rsidRPr="00746E3E">
        <w:rPr>
          <w:rFonts w:cs="Times New Roman"/>
          <w:shd w:val="clear" w:color="auto" w:fill="FFFFFF"/>
        </w:rPr>
        <w:t xml:space="preserve">Cumhuriyet gazetesi yapmıştır. </w:t>
      </w:r>
      <w:r>
        <w:rPr>
          <w:rFonts w:cs="Times New Roman"/>
          <w:shd w:val="clear" w:color="auto" w:fill="FFFFFF"/>
        </w:rPr>
        <w:t xml:space="preserve">Fiili </w:t>
      </w:r>
      <w:r w:rsidRPr="00746E3E">
        <w:rPr>
          <w:rFonts w:cs="Times New Roman"/>
          <w:shd w:val="clear" w:color="auto" w:fill="FFFFFF"/>
        </w:rPr>
        <w:t>Kürt siyasetine yönelik olarak en az destekleyici haberi de Hürr</w:t>
      </w:r>
      <w:r>
        <w:rPr>
          <w:rFonts w:cs="Times New Roman"/>
          <w:shd w:val="clear" w:color="auto" w:fill="FFFFFF"/>
        </w:rPr>
        <w:t>iyet gazetesi yapmıştır. Çözüm S</w:t>
      </w:r>
      <w:r w:rsidRPr="00746E3E">
        <w:rPr>
          <w:rFonts w:cs="Times New Roman"/>
          <w:shd w:val="clear" w:color="auto" w:fill="FFFFFF"/>
        </w:rPr>
        <w:t xml:space="preserve">ürecine yönelik olarak yapılan haberlerde, </w:t>
      </w:r>
      <w:r>
        <w:rPr>
          <w:rFonts w:cs="Times New Roman"/>
          <w:shd w:val="clear" w:color="auto" w:fill="FFFFFF"/>
        </w:rPr>
        <w:t>F</w:t>
      </w:r>
      <w:r w:rsidR="000E5AFA">
        <w:rPr>
          <w:rFonts w:cs="Times New Roman"/>
          <w:shd w:val="clear" w:color="auto" w:fill="FFFFFF"/>
        </w:rPr>
        <w:t>iili Kürt siyasetine karşıt 47</w:t>
      </w:r>
      <w:r w:rsidRPr="00746E3E">
        <w:rPr>
          <w:rFonts w:cs="Times New Roman"/>
          <w:shd w:val="clear" w:color="auto" w:fill="FFFFFF"/>
        </w:rPr>
        <w:t xml:space="preserve"> haber yer almış, en az ka</w:t>
      </w:r>
      <w:r w:rsidR="000E5AFA">
        <w:rPr>
          <w:rFonts w:cs="Times New Roman"/>
          <w:shd w:val="clear" w:color="auto" w:fill="FFFFFF"/>
        </w:rPr>
        <w:t xml:space="preserve">rşıt haberi Cumhuriyet gazetesi, </w:t>
      </w:r>
      <w:r w:rsidRPr="00746E3E">
        <w:rPr>
          <w:rFonts w:cs="Times New Roman"/>
          <w:shd w:val="clear" w:color="auto" w:fill="FFFFFF"/>
        </w:rPr>
        <w:t>en fazla karşıt haberi ise Milliyet Gazetesi yapmıştır. Fiili Kürt si</w:t>
      </w:r>
      <w:r w:rsidR="000E5AFA">
        <w:rPr>
          <w:rFonts w:cs="Times New Roman"/>
          <w:shd w:val="clear" w:color="auto" w:fill="FFFFFF"/>
        </w:rPr>
        <w:t>yasetine yönelik olarak toplam 543</w:t>
      </w:r>
      <w:r w:rsidRPr="00746E3E">
        <w:rPr>
          <w:rFonts w:cs="Times New Roman"/>
          <w:shd w:val="clear" w:color="auto" w:fill="FFFFFF"/>
        </w:rPr>
        <w:t xml:space="preserve"> tarafsız haber gazetelerden okuyucuları ile paylaşılmıştır. Gazeteler arasında “Hükümete Yönelik Tutum” konusunda destek habere hiç yer vermeyen gazete bulu</w:t>
      </w:r>
      <w:r>
        <w:rPr>
          <w:rFonts w:cs="Times New Roman"/>
          <w:shd w:val="clear" w:color="auto" w:fill="FFFFFF"/>
        </w:rPr>
        <w:t>nurken, “Fiili Kürt Siyasetine T</w:t>
      </w:r>
      <w:r w:rsidRPr="00746E3E">
        <w:rPr>
          <w:rFonts w:cs="Times New Roman"/>
          <w:shd w:val="clear" w:color="auto" w:fill="FFFFFF"/>
        </w:rPr>
        <w:t xml:space="preserve">utum” konusunda bu sonuç oluşmamıştır. </w:t>
      </w:r>
    </w:p>
    <w:p w14:paraId="4F32DEE1" w14:textId="624C31F9" w:rsidR="007C49E6" w:rsidRPr="00746E3E" w:rsidRDefault="007C49E6" w:rsidP="00F1180E">
      <w:pPr>
        <w:spacing w:after="0"/>
        <w:ind w:firstLine="708"/>
        <w:jc w:val="both"/>
        <w:rPr>
          <w:rFonts w:cs="Times New Roman"/>
          <w:shd w:val="clear" w:color="auto" w:fill="FFFFFF"/>
        </w:rPr>
      </w:pPr>
      <w:r>
        <w:rPr>
          <w:rFonts w:cs="Times New Roman"/>
          <w:shd w:val="clear" w:color="auto" w:fill="FFFFFF"/>
        </w:rPr>
        <w:t>Çözüm S</w:t>
      </w:r>
      <w:r w:rsidRPr="00746E3E">
        <w:rPr>
          <w:rFonts w:cs="Times New Roman"/>
          <w:shd w:val="clear" w:color="auto" w:fill="FFFFFF"/>
        </w:rPr>
        <w:t>ürecinin kamuoyuna gazeteler aracılığıyla nasıl yansıtıldığı</w:t>
      </w:r>
      <w:r w:rsidR="000E5AFA">
        <w:rPr>
          <w:rFonts w:cs="Times New Roman"/>
          <w:shd w:val="clear" w:color="auto" w:fill="FFFFFF"/>
        </w:rPr>
        <w:t xml:space="preserve"> ile ilgili toplam 176</w:t>
      </w:r>
      <w:r w:rsidRPr="00746E3E">
        <w:rPr>
          <w:rFonts w:cs="Times New Roman"/>
          <w:shd w:val="clear" w:color="auto" w:fill="FFFFFF"/>
        </w:rPr>
        <w:t xml:space="preserve"> olumlu haber yapılmış, en fazla Sabah gazetesi Çözüm Sürecini olumlu yansıtan haber yapmıştır. Çözüm Süreci ile ilgili en az olumlu h</w:t>
      </w:r>
      <w:r w:rsidR="000E5AFA">
        <w:rPr>
          <w:rFonts w:cs="Times New Roman"/>
          <w:shd w:val="clear" w:color="auto" w:fill="FFFFFF"/>
        </w:rPr>
        <w:t xml:space="preserve">aber ise Cumhuriyet gazetesinde </w:t>
      </w:r>
      <w:r w:rsidRPr="00746E3E">
        <w:rPr>
          <w:rFonts w:cs="Times New Roman"/>
          <w:shd w:val="clear" w:color="auto" w:fill="FFFFFF"/>
        </w:rPr>
        <w:t>yer al</w:t>
      </w:r>
      <w:r w:rsidR="000E5AFA">
        <w:rPr>
          <w:rFonts w:cs="Times New Roman"/>
          <w:shd w:val="clear" w:color="auto" w:fill="FFFFFF"/>
        </w:rPr>
        <w:t>mıştır. Sürece yönelik olumsuz 108</w:t>
      </w:r>
      <w:r w:rsidRPr="00746E3E">
        <w:rPr>
          <w:rFonts w:cs="Times New Roman"/>
          <w:shd w:val="clear" w:color="auto" w:fill="FFFFFF"/>
        </w:rPr>
        <w:t xml:space="preserve"> haber gazetelerin ana sayfalarından okuyucuları ile buluşurken, en fazla olumsuz haberi Cumhuriyet gazetesi yapmıştır. Sabah gazetesi ise Çözüm süreci ile ilgili yaln</w:t>
      </w:r>
      <w:r w:rsidR="000E5AFA">
        <w:rPr>
          <w:rFonts w:cs="Times New Roman"/>
          <w:shd w:val="clear" w:color="auto" w:fill="FFFFFF"/>
        </w:rPr>
        <w:t>ızca 4</w:t>
      </w:r>
      <w:r w:rsidRPr="00746E3E">
        <w:rPr>
          <w:rFonts w:cs="Times New Roman"/>
          <w:shd w:val="clear" w:color="auto" w:fill="FFFFFF"/>
        </w:rPr>
        <w:t xml:space="preserve"> olumsuz haber yayınlamıştır. Bu süreçte 345 tarafsız haber yapılırken, en fazla tarafsız haberi ise Milliyet gazetesi yaparak</w:t>
      </w:r>
      <w:r w:rsidR="000E5AFA">
        <w:rPr>
          <w:rFonts w:cs="Times New Roman"/>
          <w:shd w:val="clear" w:color="auto" w:fill="FFFFFF"/>
        </w:rPr>
        <w:t xml:space="preserve"> </w:t>
      </w:r>
      <w:r w:rsidRPr="00746E3E">
        <w:rPr>
          <w:rFonts w:cs="Times New Roman"/>
          <w:shd w:val="clear" w:color="auto" w:fill="FFFFFF"/>
        </w:rPr>
        <w:t xml:space="preserve">süreçle ilgili ortada bir çizgi </w:t>
      </w:r>
      <w:r w:rsidR="000E5AFA">
        <w:rPr>
          <w:rFonts w:cs="Times New Roman"/>
          <w:shd w:val="clear" w:color="auto" w:fill="FFFFFF"/>
        </w:rPr>
        <w:t>izlemiştir.</w:t>
      </w:r>
      <w:r>
        <w:rPr>
          <w:rFonts w:cs="Times New Roman"/>
          <w:shd w:val="clear" w:color="auto" w:fill="FFFFFF"/>
        </w:rPr>
        <w:t xml:space="preserve"> Araştırmada gazeteler Çözüm Süreci ile ilgili haberlerini genellikle tarafsız bir çizgide okuyucularına duyurmuşlardır.</w:t>
      </w:r>
    </w:p>
    <w:p w14:paraId="2ACD050C" w14:textId="77777777" w:rsidR="004B685F" w:rsidRDefault="007C49E6" w:rsidP="00F1180E">
      <w:pPr>
        <w:spacing w:after="0"/>
        <w:ind w:firstLine="709"/>
        <w:jc w:val="both"/>
        <w:rPr>
          <w:rFonts w:cs="Times New Roman"/>
          <w:shd w:val="clear" w:color="auto" w:fill="FFFFFF"/>
        </w:rPr>
      </w:pPr>
      <w:r w:rsidRPr="00746E3E">
        <w:rPr>
          <w:rFonts w:cs="Times New Roman"/>
          <w:shd w:val="clear" w:color="auto" w:fill="FFFFFF"/>
        </w:rPr>
        <w:t xml:space="preserve">Türkiye Cumhuriyeti tarihinde “Kürt Sorunu” olarak tanımlanan, problemin çözümü açısından en sistematik ve kapsamlı barış girişimi olarak kayda geçen Çözüm Süreci, çözüme kavuşturulmaya çalışıldığı günden bu yana “Kürt Açılımı”, “Demokratik Açılım”, “Barış Süreci”, “Kürt Sorunu”, “İmralı Süreci”, “Güneydoğu Sorunu”, “Silahsızlanma” gibi farklı tanımlamalarla kamuoyuna sunulmuştur. Çalışmada gazetelerde süreçle ilgili haberler yer alırken haber metinlerinde, sürece yönelik hangi tanımlamanın kullanıldığı incelenmiştir. </w:t>
      </w:r>
      <w:r w:rsidR="004B685F">
        <w:rPr>
          <w:rFonts w:cs="Times New Roman"/>
          <w:shd w:val="clear" w:color="auto" w:fill="FFFFFF"/>
        </w:rPr>
        <w:t>E</w:t>
      </w:r>
      <w:r w:rsidRPr="00746E3E">
        <w:rPr>
          <w:rFonts w:cs="Times New Roman"/>
          <w:shd w:val="clear" w:color="auto" w:fill="FFFFFF"/>
        </w:rPr>
        <w:t xml:space="preserve">n fazla “Çözüm Süreci” </w:t>
      </w:r>
      <w:r w:rsidR="004B685F">
        <w:rPr>
          <w:rFonts w:cs="Times New Roman"/>
          <w:shd w:val="clear" w:color="auto" w:fill="FFFFFF"/>
        </w:rPr>
        <w:t xml:space="preserve">tanımlaması </w:t>
      </w:r>
      <w:r w:rsidRPr="00746E3E">
        <w:rPr>
          <w:rFonts w:cs="Times New Roman"/>
          <w:shd w:val="clear" w:color="auto" w:fill="FFFFFF"/>
        </w:rPr>
        <w:t>haber</w:t>
      </w:r>
      <w:r w:rsidR="004B685F">
        <w:rPr>
          <w:rFonts w:cs="Times New Roman"/>
          <w:shd w:val="clear" w:color="auto" w:fill="FFFFFF"/>
        </w:rPr>
        <w:t>ler</w:t>
      </w:r>
      <w:r w:rsidRPr="00746E3E">
        <w:rPr>
          <w:rFonts w:cs="Times New Roman"/>
          <w:shd w:val="clear" w:color="auto" w:fill="FFFFFF"/>
        </w:rPr>
        <w:t xml:space="preserve">de kullanılmıştır. “Çözüm Süreci” tanımlamasını en fazla </w:t>
      </w:r>
      <w:r w:rsidR="004B685F">
        <w:rPr>
          <w:rFonts w:cs="Times New Roman"/>
          <w:shd w:val="clear" w:color="auto" w:fill="FFFFFF"/>
        </w:rPr>
        <w:t xml:space="preserve">Milliyet </w:t>
      </w:r>
      <w:proofErr w:type="gramStart"/>
      <w:r w:rsidR="004B685F">
        <w:rPr>
          <w:rFonts w:cs="Times New Roman"/>
          <w:shd w:val="clear" w:color="auto" w:fill="FFFFFF"/>
        </w:rPr>
        <w:t xml:space="preserve">gazetesi </w:t>
      </w:r>
      <w:r w:rsidRPr="00746E3E">
        <w:rPr>
          <w:rFonts w:cs="Times New Roman"/>
          <w:shd w:val="clear" w:color="auto" w:fill="FFFFFF"/>
        </w:rPr>
        <w:t xml:space="preserve"> kullanmıştır</w:t>
      </w:r>
      <w:proofErr w:type="gramEnd"/>
      <w:r w:rsidRPr="00746E3E">
        <w:rPr>
          <w:rFonts w:cs="Times New Roman"/>
          <w:shd w:val="clear" w:color="auto" w:fill="FFFFFF"/>
        </w:rPr>
        <w:t>.</w:t>
      </w:r>
    </w:p>
    <w:p w14:paraId="6D9D4B5B" w14:textId="64814DC8" w:rsidR="007C49E6" w:rsidRPr="00746E3E" w:rsidRDefault="007C49E6" w:rsidP="00F1180E">
      <w:pPr>
        <w:spacing w:after="0"/>
        <w:ind w:firstLine="708"/>
        <w:jc w:val="both"/>
        <w:rPr>
          <w:rFonts w:cs="Times New Roman"/>
          <w:shd w:val="clear" w:color="auto" w:fill="FFFFFF"/>
        </w:rPr>
      </w:pPr>
      <w:r w:rsidRPr="00746E3E">
        <w:rPr>
          <w:rFonts w:cs="Times New Roman"/>
          <w:szCs w:val="24"/>
          <w:shd w:val="clear" w:color="auto" w:fill="FFFFFF"/>
        </w:rPr>
        <w:t xml:space="preserve">Demokratik Açılım’ diye başlayan, daha sonra ‘Milli Birlik ve Beraberlik Projesi’ olarak adı değiştirilen ve son olarak “Çözüm Süreci” olarak adlandırılan Kürt sorununa çözüm arayışında Hükümet tarafından </w:t>
      </w:r>
      <w:r w:rsidR="004B685F">
        <w:rPr>
          <w:rFonts w:cs="Times New Roman"/>
          <w:szCs w:val="24"/>
          <w:shd w:val="clear" w:color="auto" w:fill="FFFFFF"/>
        </w:rPr>
        <w:t>çeşitli</w:t>
      </w:r>
      <w:r w:rsidRPr="00746E3E">
        <w:rPr>
          <w:rFonts w:cs="Times New Roman"/>
          <w:szCs w:val="24"/>
          <w:shd w:val="clear" w:color="auto" w:fill="FFFFFF"/>
        </w:rPr>
        <w:t xml:space="preserve"> adımlar atıldı. Kürtçe yayın yapan kanal, yayın hayatına başladı, Kürtçe özel televizyon, radyo ve gazete yayınları yasal hale getirildi. </w:t>
      </w:r>
      <w:r>
        <w:rPr>
          <w:rFonts w:cs="Times New Roman"/>
          <w:szCs w:val="24"/>
          <w:shd w:val="clear" w:color="auto" w:fill="FFFFFF"/>
        </w:rPr>
        <w:t>Çözüm S</w:t>
      </w:r>
      <w:r w:rsidRPr="00746E3E">
        <w:rPr>
          <w:rFonts w:cs="Times New Roman"/>
          <w:szCs w:val="24"/>
          <w:shd w:val="clear" w:color="auto" w:fill="FFFFFF"/>
        </w:rPr>
        <w:t xml:space="preserve">üreci kapsamında atılan ilk büyük adım ise, PKK’nın </w:t>
      </w:r>
      <w:r w:rsidRPr="00746E3E">
        <w:rPr>
          <w:rFonts w:cs="Times New Roman"/>
          <w:szCs w:val="24"/>
          <w:shd w:val="clear" w:color="auto" w:fill="FFFFFF"/>
        </w:rPr>
        <w:lastRenderedPageBreak/>
        <w:t xml:space="preserve">Irak’taki kamplarından 34 kişinin Habur Sınır Kapısı’ndan Türkiye’ye gelmesi oldu. Ancak bu olay, </w:t>
      </w:r>
      <w:proofErr w:type="spellStart"/>
      <w:r w:rsidRPr="00746E3E">
        <w:rPr>
          <w:rFonts w:cs="Times New Roman"/>
          <w:szCs w:val="24"/>
          <w:shd w:val="clear" w:color="auto" w:fill="FFFFFF"/>
        </w:rPr>
        <w:t>provokatif</w:t>
      </w:r>
      <w:proofErr w:type="spellEnd"/>
      <w:r w:rsidRPr="00746E3E">
        <w:rPr>
          <w:rFonts w:cs="Times New Roman"/>
          <w:szCs w:val="24"/>
          <w:shd w:val="clear" w:color="auto" w:fill="FFFFFF"/>
        </w:rPr>
        <w:t xml:space="preserve"> kutlamalar nedeniyle kamuoyunun tepkisiyle karşılandı. Buda Çözüm Sürecini sekteye uğratmış oldu. Hükümet yine de çözüm arayışlarına devam etti. Bu kez devletin istihbarat birimi, KCK yöneticileri ile kamuoyuna yansımayan görüşmeler gerçekleştirdi. Bir yandan da  Hükümet Kürt vatandaşlara yönelik çeşitli adımlar atmaya devam etti. Bu adımlardan öne çıkanlar, seçimlerde Kürtçe siyasi propagandada yapılabilmesine olanak sağlanması, ilk kez bir eserin devlet tarafından Kürtçe yayınlanması ile </w:t>
      </w:r>
      <w:proofErr w:type="spellStart"/>
      <w:r w:rsidRPr="00746E3E">
        <w:rPr>
          <w:rFonts w:cs="Times New Roman"/>
          <w:szCs w:val="24"/>
          <w:shd w:val="clear" w:color="auto" w:fill="FFFFFF"/>
        </w:rPr>
        <w:t>HDP’yi</w:t>
      </w:r>
      <w:proofErr w:type="spellEnd"/>
      <w:r w:rsidRPr="00746E3E">
        <w:rPr>
          <w:rFonts w:cs="Times New Roman"/>
          <w:szCs w:val="24"/>
          <w:shd w:val="clear" w:color="auto" w:fill="FFFFFF"/>
        </w:rPr>
        <w:t xml:space="preserve"> yakından ilgilendiren siyasi partilerin kapatılmasının zorlaştırılması oldu. Ancak bu girişimlerin de sekteye uğraması uzun sürmedi. </w:t>
      </w:r>
      <w:proofErr w:type="gramStart"/>
      <w:r w:rsidRPr="00746E3E">
        <w:rPr>
          <w:rFonts w:cs="Times New Roman"/>
          <w:szCs w:val="24"/>
          <w:shd w:val="clear" w:color="auto" w:fill="FFFFFF"/>
        </w:rPr>
        <w:t>2011 Eylül ayında ise istihbarat yetkilileri ile KCK yetkilileri arasında, üçüncü bir ülkenin gözlemciliğinde yaptığı görüşmelere ilişkin 47 dakikalık bir ses kayd</w:t>
      </w:r>
      <w:r>
        <w:rPr>
          <w:rFonts w:cs="Times New Roman"/>
          <w:szCs w:val="24"/>
          <w:shd w:val="clear" w:color="auto" w:fill="FFFFFF"/>
        </w:rPr>
        <w:t xml:space="preserve">ının internete düşmesi, </w:t>
      </w:r>
      <w:proofErr w:type="spellStart"/>
      <w:r>
        <w:rPr>
          <w:rFonts w:cs="Times New Roman"/>
          <w:szCs w:val="24"/>
          <w:shd w:val="clear" w:color="auto" w:fill="FFFFFF"/>
        </w:rPr>
        <w:t>Kobani</w:t>
      </w:r>
      <w:proofErr w:type="spellEnd"/>
      <w:r>
        <w:rPr>
          <w:rFonts w:cs="Times New Roman"/>
          <w:szCs w:val="24"/>
          <w:shd w:val="clear" w:color="auto" w:fill="FFFFFF"/>
        </w:rPr>
        <w:t xml:space="preserve"> O</w:t>
      </w:r>
      <w:r w:rsidRPr="00746E3E">
        <w:rPr>
          <w:rFonts w:cs="Times New Roman"/>
          <w:szCs w:val="24"/>
          <w:shd w:val="clear" w:color="auto" w:fill="FFFFFF"/>
        </w:rPr>
        <w:t xml:space="preserve">layları, aradaki kırılma süreçleri ve terör örgütü PKK’nın güvenlik güçlerine saldırıları süreci sekteye uğrattı ve son olarak </w:t>
      </w:r>
      <w:r w:rsidRPr="00746E3E">
        <w:rPr>
          <w:rFonts w:cs="Times New Roman"/>
          <w:szCs w:val="24"/>
        </w:rPr>
        <w:t>Adıyaman’da bir uzman çavuşun, Ceylanpınar’da ise 2 polisin evlerinde uyurken şehit edilmesi çözüm sürecinin sona ermesine neden oldu.</w:t>
      </w:r>
      <w:r w:rsidRPr="00746E3E">
        <w:rPr>
          <w:rFonts w:cs="Times New Roman"/>
          <w:shd w:val="clear" w:color="auto" w:fill="FFFFFF"/>
        </w:rPr>
        <w:t xml:space="preserve">  </w:t>
      </w:r>
      <w:proofErr w:type="gramEnd"/>
      <w:r w:rsidRPr="00746E3E">
        <w:rPr>
          <w:rFonts w:cs="Times New Roman"/>
          <w:shd w:val="clear" w:color="auto" w:fill="FFFFFF"/>
        </w:rPr>
        <w:t>“Analar ağlamasın”, “Akan kan dursun” gibi sloganlarla başlatılan Çözüm Süreci döneminde dahi terör örgütü PKK, hem güvenlik güçlerine hem de sivillere yönelik zaman zaman saldırılar gerçekleştirdi. Çözü</w:t>
      </w:r>
      <w:r>
        <w:rPr>
          <w:rFonts w:cs="Times New Roman"/>
          <w:shd w:val="clear" w:color="auto" w:fill="FFFFFF"/>
        </w:rPr>
        <w:t>m S</w:t>
      </w:r>
      <w:r w:rsidRPr="00746E3E">
        <w:rPr>
          <w:rFonts w:cs="Times New Roman"/>
          <w:shd w:val="clear" w:color="auto" w:fill="FFFFFF"/>
        </w:rPr>
        <w:t>ürecinin kırılma noktalarının ele alındığı bu çalışmada gazetelerde topla</w:t>
      </w:r>
      <w:r w:rsidR="004B685F">
        <w:rPr>
          <w:rFonts w:cs="Times New Roman"/>
          <w:shd w:val="clear" w:color="auto" w:fill="FFFFFF"/>
        </w:rPr>
        <w:t>mda 175</w:t>
      </w:r>
      <w:r w:rsidRPr="00746E3E">
        <w:rPr>
          <w:rFonts w:cs="Times New Roman"/>
          <w:shd w:val="clear" w:color="auto" w:fill="FFFFFF"/>
        </w:rPr>
        <w:t xml:space="preserve"> saldırı olayı haberleştirilmiştir. En fazla saldırı haberi güvenlik güçlerine yönelik </w:t>
      </w:r>
      <w:r w:rsidR="004B685F">
        <w:rPr>
          <w:rFonts w:cs="Times New Roman"/>
          <w:shd w:val="clear" w:color="auto" w:fill="FFFFFF"/>
        </w:rPr>
        <w:t>olurken, Milliyet gazetesi 49</w:t>
      </w:r>
      <w:r w:rsidR="00452C37">
        <w:rPr>
          <w:rFonts w:cs="Times New Roman"/>
          <w:shd w:val="clear" w:color="auto" w:fill="FFFFFF"/>
        </w:rPr>
        <w:t xml:space="preserve"> haber</w:t>
      </w:r>
      <w:r w:rsidR="004B685F">
        <w:rPr>
          <w:rFonts w:cs="Times New Roman"/>
          <w:shd w:val="clear" w:color="auto" w:fill="FFFFFF"/>
        </w:rPr>
        <w:t xml:space="preserve"> ile saldırı olayını en fazla haber yapan</w:t>
      </w:r>
      <w:r w:rsidRPr="00746E3E">
        <w:rPr>
          <w:rFonts w:cs="Times New Roman"/>
          <w:shd w:val="clear" w:color="auto" w:fill="FFFFFF"/>
        </w:rPr>
        <w:t xml:space="preserve"> </w:t>
      </w:r>
      <w:r w:rsidR="004B685F">
        <w:rPr>
          <w:rFonts w:cs="Times New Roman"/>
          <w:shd w:val="clear" w:color="auto" w:fill="FFFFFF"/>
        </w:rPr>
        <w:t>gazete olmuştur.</w:t>
      </w:r>
      <w:r w:rsidRPr="00746E3E">
        <w:rPr>
          <w:rFonts w:cs="Times New Roman"/>
          <w:shd w:val="clear" w:color="auto" w:fill="FFFFFF"/>
        </w:rPr>
        <w:t xml:space="preserve"> Güvenlik güçlerine saldırı olayını y</w:t>
      </w:r>
      <w:r w:rsidR="004B685F">
        <w:rPr>
          <w:rFonts w:cs="Times New Roman"/>
          <w:shd w:val="clear" w:color="auto" w:fill="FFFFFF"/>
        </w:rPr>
        <w:t xml:space="preserve">ine en fazla Milliyet gazetesi </w:t>
      </w:r>
      <w:r w:rsidRPr="00746E3E">
        <w:rPr>
          <w:rFonts w:cs="Times New Roman"/>
          <w:shd w:val="clear" w:color="auto" w:fill="FFFFFF"/>
        </w:rPr>
        <w:t xml:space="preserve">okuyucuları ile paylaşırken, sivillere </w:t>
      </w:r>
      <w:r w:rsidR="004B685F">
        <w:rPr>
          <w:rFonts w:cs="Times New Roman"/>
          <w:shd w:val="clear" w:color="auto" w:fill="FFFFFF"/>
        </w:rPr>
        <w:t xml:space="preserve">yönelik saldırı </w:t>
      </w:r>
      <w:r w:rsidRPr="00746E3E">
        <w:rPr>
          <w:rFonts w:cs="Times New Roman"/>
          <w:shd w:val="clear" w:color="auto" w:fill="FFFFFF"/>
        </w:rPr>
        <w:t xml:space="preserve">haberini ise </w:t>
      </w:r>
      <w:r w:rsidR="004B685F">
        <w:rPr>
          <w:rFonts w:cs="Times New Roman"/>
          <w:shd w:val="clear" w:color="auto" w:fill="FFFFFF"/>
        </w:rPr>
        <w:t xml:space="preserve">en fazla </w:t>
      </w:r>
      <w:r w:rsidRPr="00746E3E">
        <w:rPr>
          <w:rFonts w:cs="Times New Roman"/>
          <w:shd w:val="clear" w:color="auto" w:fill="FFFFFF"/>
        </w:rPr>
        <w:t xml:space="preserve">Cumhuriyet gazetesi yapmıştır. </w:t>
      </w:r>
      <w:r>
        <w:rPr>
          <w:rFonts w:cs="Times New Roman"/>
          <w:shd w:val="clear" w:color="auto" w:fill="FFFFFF"/>
        </w:rPr>
        <w:t>Çözüm S</w:t>
      </w:r>
      <w:r w:rsidRPr="00746E3E">
        <w:rPr>
          <w:rFonts w:cs="Times New Roman"/>
          <w:shd w:val="clear" w:color="auto" w:fill="FFFFFF"/>
        </w:rPr>
        <w:t>ürecinin fiili olarak başladığı tarih olan 29 Temmuz 2009’da toplam 5 saldırı olayı 1 aylık süreçte haberler</w:t>
      </w:r>
      <w:r>
        <w:rPr>
          <w:rFonts w:cs="Times New Roman"/>
          <w:shd w:val="clear" w:color="auto" w:fill="FFFFFF"/>
        </w:rPr>
        <w:t>de yer alırken, bu saldı</w:t>
      </w:r>
      <w:r w:rsidR="004B685F">
        <w:rPr>
          <w:rFonts w:cs="Times New Roman"/>
          <w:shd w:val="clear" w:color="auto" w:fill="FFFFFF"/>
        </w:rPr>
        <w:t>rı</w:t>
      </w:r>
      <w:r>
        <w:rPr>
          <w:rFonts w:cs="Times New Roman"/>
          <w:shd w:val="clear" w:color="auto" w:fill="FFFFFF"/>
        </w:rPr>
        <w:t xml:space="preserve"> haberlerinin</w:t>
      </w:r>
      <w:r w:rsidRPr="00746E3E">
        <w:rPr>
          <w:rFonts w:cs="Times New Roman"/>
          <w:shd w:val="clear" w:color="auto" w:fill="FFFFFF"/>
        </w:rPr>
        <w:t xml:space="preserve"> 4’ü güvenlik güçlerine, 1’i sivillere yönelik olmuştur. </w:t>
      </w:r>
      <w:r>
        <w:rPr>
          <w:rFonts w:cs="Times New Roman"/>
          <w:shd w:val="clear" w:color="auto" w:fill="FFFFFF"/>
        </w:rPr>
        <w:t>“Reşadiye Saldırısı”</w:t>
      </w:r>
      <w:r w:rsidRPr="00746E3E">
        <w:rPr>
          <w:rFonts w:cs="Times New Roman"/>
          <w:shd w:val="clear" w:color="auto" w:fill="FFFFFF"/>
        </w:rPr>
        <w:t xml:space="preserve"> ve </w:t>
      </w:r>
      <w:r>
        <w:rPr>
          <w:rFonts w:cs="Times New Roman"/>
          <w:shd w:val="clear" w:color="auto" w:fill="FFFFFF"/>
        </w:rPr>
        <w:t>“Nevruz Kutlamaları”</w:t>
      </w:r>
      <w:r w:rsidRPr="00746E3E">
        <w:rPr>
          <w:rFonts w:cs="Times New Roman"/>
          <w:shd w:val="clear" w:color="auto" w:fill="FFFFFF"/>
        </w:rPr>
        <w:t xml:space="preserve"> </w:t>
      </w:r>
      <w:r>
        <w:rPr>
          <w:rFonts w:cs="Times New Roman"/>
          <w:shd w:val="clear" w:color="auto" w:fill="FFFFFF"/>
        </w:rPr>
        <w:t xml:space="preserve">sonrası </w:t>
      </w:r>
      <w:r w:rsidRPr="00746E3E">
        <w:rPr>
          <w:rFonts w:cs="Times New Roman"/>
          <w:shd w:val="clear" w:color="auto" w:fill="FFFFFF"/>
        </w:rPr>
        <w:t xml:space="preserve">gazetelerin ana sayfasına hiç saldırı haberi yansımamıştır. </w:t>
      </w:r>
      <w:r>
        <w:rPr>
          <w:rFonts w:cs="Times New Roman"/>
          <w:shd w:val="clear" w:color="auto" w:fill="FFFFFF"/>
        </w:rPr>
        <w:t>“Habur Olayı”</w:t>
      </w:r>
      <w:r w:rsidRPr="00746E3E">
        <w:rPr>
          <w:rFonts w:cs="Times New Roman"/>
          <w:shd w:val="clear" w:color="auto" w:fill="FFFFFF"/>
        </w:rPr>
        <w:t xml:space="preserve"> </w:t>
      </w:r>
      <w:r>
        <w:rPr>
          <w:rFonts w:cs="Times New Roman"/>
          <w:shd w:val="clear" w:color="auto" w:fill="FFFFFF"/>
        </w:rPr>
        <w:t xml:space="preserve">sonrasında </w:t>
      </w:r>
      <w:r w:rsidRPr="00746E3E">
        <w:rPr>
          <w:rFonts w:cs="Times New Roman"/>
          <w:shd w:val="clear" w:color="auto" w:fill="FFFFFF"/>
        </w:rPr>
        <w:t>Cumhuriyet, Hür</w:t>
      </w:r>
      <w:r w:rsidR="00964A68">
        <w:rPr>
          <w:rFonts w:cs="Times New Roman"/>
          <w:shd w:val="clear" w:color="auto" w:fill="FFFFFF"/>
        </w:rPr>
        <w:t>riyet ve S</w:t>
      </w:r>
      <w:r w:rsidRPr="00746E3E">
        <w:rPr>
          <w:rFonts w:cs="Times New Roman"/>
          <w:shd w:val="clear" w:color="auto" w:fill="FFFFFF"/>
        </w:rPr>
        <w:t xml:space="preserve">abah gazetelerinde saldırı haberi yer </w:t>
      </w:r>
      <w:r w:rsidR="00964A68">
        <w:rPr>
          <w:rFonts w:cs="Times New Roman"/>
          <w:shd w:val="clear" w:color="auto" w:fill="FFFFFF"/>
        </w:rPr>
        <w:t>almazken, Milliyet gazetesinde</w:t>
      </w:r>
      <w:r w:rsidRPr="00746E3E">
        <w:rPr>
          <w:rFonts w:cs="Times New Roman"/>
          <w:shd w:val="clear" w:color="auto" w:fill="FFFFFF"/>
        </w:rPr>
        <w:t xml:space="preserve"> güvenlik güçlerine </w:t>
      </w:r>
      <w:r w:rsidR="00964A68">
        <w:rPr>
          <w:rFonts w:cs="Times New Roman"/>
          <w:shd w:val="clear" w:color="auto" w:fill="FFFFFF"/>
        </w:rPr>
        <w:t xml:space="preserve">1 </w:t>
      </w:r>
      <w:r w:rsidRPr="00746E3E">
        <w:rPr>
          <w:rFonts w:cs="Times New Roman"/>
          <w:shd w:val="clear" w:color="auto" w:fill="FFFFFF"/>
        </w:rPr>
        <w:t xml:space="preserve">saldırı haberi yapılmıştır. </w:t>
      </w:r>
      <w:r>
        <w:rPr>
          <w:rFonts w:cs="Times New Roman"/>
          <w:shd w:val="clear" w:color="auto" w:fill="FFFFFF"/>
        </w:rPr>
        <w:t xml:space="preserve">“Dolmabahçe Görüşmeleri” sonrası ise </w:t>
      </w:r>
      <w:r w:rsidRPr="00746E3E">
        <w:rPr>
          <w:rFonts w:cs="Times New Roman"/>
          <w:shd w:val="clear" w:color="auto" w:fill="FFFFFF"/>
        </w:rPr>
        <w:t xml:space="preserve">Hürriyet, Milliyet ve Sabah gazetelerinde hiç saldırı haberi </w:t>
      </w:r>
      <w:r>
        <w:rPr>
          <w:rFonts w:cs="Times New Roman"/>
          <w:shd w:val="clear" w:color="auto" w:fill="FFFFFF"/>
        </w:rPr>
        <w:t>yer almazken,</w:t>
      </w:r>
      <w:r w:rsidR="00964A68">
        <w:rPr>
          <w:rFonts w:cs="Times New Roman"/>
          <w:shd w:val="clear" w:color="auto" w:fill="FFFFFF"/>
        </w:rPr>
        <w:t xml:space="preserve"> Cumhuriyet gazetesinde </w:t>
      </w:r>
      <w:r w:rsidRPr="00746E3E">
        <w:rPr>
          <w:rFonts w:cs="Times New Roman"/>
          <w:shd w:val="clear" w:color="auto" w:fill="FFFFFF"/>
        </w:rPr>
        <w:t xml:space="preserve">güvenlik güçlerine </w:t>
      </w:r>
      <w:r w:rsidR="00964A68">
        <w:rPr>
          <w:rFonts w:cs="Times New Roman"/>
          <w:shd w:val="clear" w:color="auto" w:fill="FFFFFF"/>
        </w:rPr>
        <w:t xml:space="preserve">1 </w:t>
      </w:r>
      <w:r w:rsidRPr="00746E3E">
        <w:rPr>
          <w:rFonts w:cs="Times New Roman"/>
          <w:shd w:val="clear" w:color="auto" w:fill="FFFFFF"/>
        </w:rPr>
        <w:t xml:space="preserve">saldırı haberi yayınlanmıştır. Onlarca vatandaşın hayatını kaybettiği ve sürecin en büyük kırılma noktalarından biri </w:t>
      </w:r>
      <w:r w:rsidRPr="00746E3E">
        <w:rPr>
          <w:rFonts w:cs="Times New Roman"/>
          <w:shd w:val="clear" w:color="auto" w:fill="FFFFFF"/>
        </w:rPr>
        <w:lastRenderedPageBreak/>
        <w:t xml:space="preserve">olan </w:t>
      </w:r>
      <w:r>
        <w:rPr>
          <w:rFonts w:cs="Times New Roman"/>
          <w:shd w:val="clear" w:color="auto" w:fill="FFFFFF"/>
        </w:rPr>
        <w:t>“</w:t>
      </w:r>
      <w:proofErr w:type="spellStart"/>
      <w:r>
        <w:rPr>
          <w:rFonts w:cs="Times New Roman"/>
          <w:shd w:val="clear" w:color="auto" w:fill="FFFFFF"/>
        </w:rPr>
        <w:t>Kobani</w:t>
      </w:r>
      <w:proofErr w:type="spellEnd"/>
      <w:r>
        <w:rPr>
          <w:rFonts w:cs="Times New Roman"/>
          <w:shd w:val="clear" w:color="auto" w:fill="FFFFFF"/>
        </w:rPr>
        <w:t xml:space="preserve"> O</w:t>
      </w:r>
      <w:r w:rsidRPr="00746E3E">
        <w:rPr>
          <w:rFonts w:cs="Times New Roman"/>
          <w:shd w:val="clear" w:color="auto" w:fill="FFFFFF"/>
        </w:rPr>
        <w:t>layları</w:t>
      </w:r>
      <w:r>
        <w:rPr>
          <w:rFonts w:cs="Times New Roman"/>
          <w:shd w:val="clear" w:color="auto" w:fill="FFFFFF"/>
        </w:rPr>
        <w:t>”</w:t>
      </w:r>
      <w:r w:rsidR="00964A68">
        <w:rPr>
          <w:rFonts w:cs="Times New Roman"/>
          <w:shd w:val="clear" w:color="auto" w:fill="FFFFFF"/>
        </w:rPr>
        <w:t xml:space="preserve"> sonrası 26</w:t>
      </w:r>
      <w:r w:rsidRPr="00746E3E">
        <w:rPr>
          <w:rFonts w:cs="Times New Roman"/>
          <w:shd w:val="clear" w:color="auto" w:fill="FFFFFF"/>
        </w:rPr>
        <w:t xml:space="preserve"> saldırı haberi gazetelerde yer almıştır. Bu tarih aralığında en fazla çatışma haberini Cumhuriyet gazetesi yapmıştır. </w:t>
      </w:r>
    </w:p>
    <w:p w14:paraId="4660D84C" w14:textId="06C17253" w:rsidR="007C49E6" w:rsidRPr="00746E3E" w:rsidRDefault="007C49E6" w:rsidP="00F1180E">
      <w:pPr>
        <w:spacing w:after="0"/>
        <w:ind w:firstLine="709"/>
        <w:jc w:val="both"/>
        <w:rPr>
          <w:rFonts w:cs="Times New Roman"/>
          <w:szCs w:val="24"/>
        </w:rPr>
      </w:pPr>
      <w:r w:rsidRPr="00746E3E">
        <w:rPr>
          <w:rFonts w:cs="Times New Roman"/>
          <w:szCs w:val="24"/>
        </w:rPr>
        <w:t>25 Temmuz 2015 tarihinde Adıyaman’da bir uzman çavuş, Ceylanpınar’da ise 2 polis evlerinde uyurken şehit edilerek, Çözüm Sürecinin sona ermesine neden olan olay sonrası ülkede tekrar yoğun bir çatışma orta</w:t>
      </w:r>
      <w:r>
        <w:rPr>
          <w:rFonts w:cs="Times New Roman"/>
          <w:szCs w:val="24"/>
        </w:rPr>
        <w:t>mı başlamıştır.</w:t>
      </w:r>
      <w:r w:rsidRPr="00746E3E">
        <w:rPr>
          <w:rFonts w:cs="Times New Roman"/>
          <w:szCs w:val="24"/>
        </w:rPr>
        <w:t xml:space="preserve"> Türkiye üç yılın ardından ilk kez PKK kamplarını bombalarken, terör örgütü PKK’da Güneydoğu ve Doğu Anadolu’da asker ve polislere yönelik </w:t>
      </w:r>
      <w:r>
        <w:rPr>
          <w:rFonts w:cs="Times New Roman"/>
          <w:szCs w:val="24"/>
        </w:rPr>
        <w:t>saldırılar gerçekleştirmiştir</w:t>
      </w:r>
      <w:r w:rsidRPr="00746E3E">
        <w:rPr>
          <w:rFonts w:cs="Times New Roman"/>
          <w:szCs w:val="24"/>
        </w:rPr>
        <w:t xml:space="preserve">. Bu yoğun çatışma ortamında PKK’nın Şırnak’a bağlı Silopi ve Cizre ilçelerinde hendek kazması, Türkiye açısından tahammül edilemez bir durum olarak ortaya çıkarken, PKK’nın hendek kazmasıyla birlikte, </w:t>
      </w:r>
      <w:proofErr w:type="spellStart"/>
      <w:r w:rsidRPr="00746E3E">
        <w:rPr>
          <w:rFonts w:cs="Times New Roman"/>
          <w:szCs w:val="24"/>
        </w:rPr>
        <w:t>HDP’li</w:t>
      </w:r>
      <w:proofErr w:type="spellEnd"/>
      <w:r w:rsidRPr="00746E3E">
        <w:rPr>
          <w:rFonts w:cs="Times New Roman"/>
          <w:szCs w:val="24"/>
        </w:rPr>
        <w:t xml:space="preserve"> yöneticilerin de buna bağlı olarak özyönetim ilan etmesi ile ç</w:t>
      </w:r>
      <w:r>
        <w:rPr>
          <w:rFonts w:cs="Times New Roman"/>
          <w:szCs w:val="24"/>
        </w:rPr>
        <w:t>atışmalar zirve noktasına ulaşmıştır</w:t>
      </w:r>
      <w:r w:rsidRPr="00746E3E">
        <w:rPr>
          <w:rFonts w:cs="Times New Roman"/>
          <w:szCs w:val="24"/>
        </w:rPr>
        <w:t>. Güvenlik güçleri hendek kazılan bölgelere art a</w:t>
      </w:r>
      <w:r>
        <w:rPr>
          <w:rFonts w:cs="Times New Roman"/>
          <w:szCs w:val="24"/>
        </w:rPr>
        <w:t>rda operasyonlar gerçekleştirirken,</w:t>
      </w:r>
      <w:r w:rsidRPr="00746E3E">
        <w:rPr>
          <w:rFonts w:cs="Times New Roman"/>
          <w:szCs w:val="24"/>
          <w:shd w:val="clear" w:color="auto" w:fill="FFFFFF"/>
        </w:rPr>
        <w:t xml:space="preserve"> 2009’dan bu yana atılan adımlara karşılık PKK ve </w:t>
      </w:r>
      <w:proofErr w:type="spellStart"/>
      <w:r w:rsidRPr="00746E3E">
        <w:rPr>
          <w:rFonts w:cs="Times New Roman"/>
          <w:szCs w:val="24"/>
          <w:shd w:val="clear" w:color="auto" w:fill="FFFFFF"/>
        </w:rPr>
        <w:t>HDP’nin</w:t>
      </w:r>
      <w:proofErr w:type="spellEnd"/>
      <w:r w:rsidRPr="00746E3E">
        <w:rPr>
          <w:rFonts w:cs="Times New Roman"/>
          <w:szCs w:val="24"/>
          <w:shd w:val="clear" w:color="auto" w:fill="FFFFFF"/>
        </w:rPr>
        <w:t xml:space="preserve"> geldiği nokta üzerine, Cumhurbaşkanı Erdoğan Çözüm Sürecini devam ettir</w:t>
      </w:r>
      <w:r>
        <w:rPr>
          <w:rFonts w:cs="Times New Roman"/>
          <w:szCs w:val="24"/>
          <w:shd w:val="clear" w:color="auto" w:fill="FFFFFF"/>
        </w:rPr>
        <w:t>menin mümkün olmadığını açıklamıştır</w:t>
      </w:r>
      <w:r w:rsidRPr="00746E3E">
        <w:rPr>
          <w:rFonts w:cs="Times New Roman"/>
          <w:szCs w:val="24"/>
          <w:shd w:val="clear" w:color="auto" w:fill="FFFFFF"/>
        </w:rPr>
        <w:t xml:space="preserve">. Böylece 2009 yılında ‘Demokratik Açılım’ ismiyle başlayan Çözüm Süreci de sona ermiş oldu. </w:t>
      </w:r>
    </w:p>
    <w:p w14:paraId="0EC3B88D" w14:textId="0E343E12" w:rsidR="002474E4" w:rsidRPr="00746E3E" w:rsidRDefault="002474E4" w:rsidP="007C49E6">
      <w:pPr>
        <w:spacing w:after="0"/>
        <w:ind w:firstLine="709"/>
        <w:jc w:val="both"/>
        <w:rPr>
          <w:rFonts w:cs="Times New Roman"/>
          <w:szCs w:val="24"/>
        </w:rPr>
        <w:sectPr w:rsidR="002474E4" w:rsidRPr="00746E3E" w:rsidSect="001979C1">
          <w:footerReference w:type="default" r:id="rId55"/>
          <w:pgSz w:w="11906" w:h="16838"/>
          <w:pgMar w:top="1701" w:right="1134" w:bottom="1701" w:left="2268" w:header="709" w:footer="709" w:gutter="0"/>
          <w:pgNumType w:start="108"/>
          <w:cols w:space="708"/>
          <w:docGrid w:linePitch="360"/>
        </w:sectPr>
      </w:pPr>
    </w:p>
    <w:p w14:paraId="1C22530D" w14:textId="77777777" w:rsidR="0054117B" w:rsidRPr="00746E3E" w:rsidRDefault="0054117B" w:rsidP="0054117B">
      <w:pPr>
        <w:pStyle w:val="Balk1"/>
        <w:spacing w:before="0" w:after="0" w:line="240" w:lineRule="auto"/>
      </w:pPr>
    </w:p>
    <w:p w14:paraId="6BD8E22D" w14:textId="77777777" w:rsidR="0054117B" w:rsidRPr="00746E3E" w:rsidRDefault="0054117B" w:rsidP="0054117B">
      <w:pPr>
        <w:pStyle w:val="Balk1"/>
        <w:spacing w:before="0" w:after="0" w:line="240" w:lineRule="auto"/>
      </w:pPr>
    </w:p>
    <w:p w14:paraId="616B422F" w14:textId="277260E1" w:rsidR="00974FB0" w:rsidRPr="00746E3E" w:rsidRDefault="00974FB0" w:rsidP="0054117B">
      <w:pPr>
        <w:pStyle w:val="Balk1"/>
        <w:spacing w:before="0" w:after="0" w:line="240" w:lineRule="auto"/>
        <w:rPr>
          <w:szCs w:val="24"/>
        </w:rPr>
      </w:pPr>
      <w:bookmarkStart w:id="108" w:name="_Toc16370718"/>
      <w:r w:rsidRPr="00746E3E">
        <w:t>KAYNAKÇA</w:t>
      </w:r>
      <w:bookmarkEnd w:id="108"/>
    </w:p>
    <w:p w14:paraId="024F4696" w14:textId="77777777" w:rsidR="00EA0445" w:rsidRPr="00746E3E" w:rsidRDefault="00EA0445" w:rsidP="00357C6F">
      <w:pPr>
        <w:ind w:left="1134" w:hanging="1134"/>
        <w:jc w:val="both"/>
        <w:rPr>
          <w:rFonts w:cs="Times New Roman"/>
        </w:rPr>
      </w:pPr>
    </w:p>
    <w:p w14:paraId="2B4C250D" w14:textId="77777777" w:rsidR="00510F36" w:rsidRPr="00746E3E" w:rsidRDefault="00510F36" w:rsidP="00510F36">
      <w:pPr>
        <w:spacing w:after="0"/>
        <w:ind w:left="1134" w:hanging="1134"/>
        <w:jc w:val="both"/>
        <w:rPr>
          <w:rFonts w:cs="Times New Roman"/>
        </w:rPr>
      </w:pPr>
      <w:bookmarkStart w:id="109" w:name="_Toc16370719"/>
      <w:r w:rsidRPr="00510F36">
        <w:rPr>
          <w:rFonts w:cs="Times New Roman"/>
        </w:rPr>
        <w:t xml:space="preserve">AĞIRDIR, Bekir; (2008), </w:t>
      </w:r>
      <w:r w:rsidRPr="00510F36">
        <w:rPr>
          <w:rFonts w:cs="Times New Roman"/>
          <w:b/>
        </w:rPr>
        <w:t>Kürtler ve Kürt Sorunu</w:t>
      </w:r>
      <w:r w:rsidRPr="00510F36">
        <w:rPr>
          <w:rFonts w:cs="Times New Roman"/>
        </w:rPr>
        <w:t xml:space="preserve">, </w:t>
      </w:r>
      <w:proofErr w:type="spellStart"/>
      <w:r w:rsidRPr="00510F36">
        <w:rPr>
          <w:rFonts w:cs="Times New Roman"/>
        </w:rPr>
        <w:t>Konda</w:t>
      </w:r>
      <w:proofErr w:type="spellEnd"/>
      <w:r w:rsidRPr="00510F36">
        <w:rPr>
          <w:rFonts w:cs="Times New Roman"/>
        </w:rPr>
        <w:t xml:space="preserve"> Araştırma Yayınları, </w:t>
      </w:r>
      <w:hyperlink r:id="rId56" w:history="1">
        <w:r w:rsidRPr="00510F36">
          <w:rPr>
            <w:rStyle w:val="Kpr"/>
            <w:rFonts w:cs="Times New Roman"/>
            <w:color w:val="auto"/>
            <w:u w:val="none"/>
          </w:rPr>
          <w:t>http://www.konda.com.tr/tr/raporlar/2008_11_KONDA_Kurtler_ve_Kurt_Sorunu.pdf</w:t>
        </w:r>
      </w:hyperlink>
      <w:r w:rsidRPr="00510F36">
        <w:rPr>
          <w:rFonts w:cs="Times New Roman"/>
        </w:rPr>
        <w:t>, Erişim Tarihi: 05.07.2017.</w:t>
      </w:r>
    </w:p>
    <w:p w14:paraId="23362BBB" w14:textId="77777777" w:rsidR="00510F36" w:rsidRPr="00746E3E" w:rsidRDefault="00510F36" w:rsidP="00510F36">
      <w:pPr>
        <w:spacing w:after="0"/>
        <w:ind w:left="1134" w:hanging="1134"/>
        <w:jc w:val="both"/>
        <w:rPr>
          <w:rFonts w:cs="Times New Roman"/>
        </w:rPr>
      </w:pPr>
      <w:r w:rsidRPr="00746E3E">
        <w:rPr>
          <w:rFonts w:cs="Times New Roman"/>
        </w:rPr>
        <w:t xml:space="preserve">AKDOĞAN, Yalçın; (2010). </w:t>
      </w:r>
      <w:r w:rsidRPr="00417C12">
        <w:rPr>
          <w:rFonts w:cs="Times New Roman"/>
          <w:b/>
        </w:rPr>
        <w:t>İnsanı Yaşat Ki Devlet Yaşasın, Demokratik Açılım Sürecinde Yaşananlar.</w:t>
      </w:r>
      <w:r w:rsidRPr="00746E3E">
        <w:rPr>
          <w:rFonts w:cs="Times New Roman"/>
        </w:rPr>
        <w:t xml:space="preserve"> 1. Baskı. İstanbul: Meydan.</w:t>
      </w:r>
    </w:p>
    <w:p w14:paraId="70386DC3" w14:textId="77777777" w:rsidR="00510F36" w:rsidRPr="00746E3E" w:rsidRDefault="00510F36" w:rsidP="00510F36">
      <w:pPr>
        <w:spacing w:after="0"/>
        <w:ind w:left="1134" w:hanging="1134"/>
        <w:jc w:val="both"/>
        <w:rPr>
          <w:rFonts w:cs="Times New Roman"/>
        </w:rPr>
      </w:pPr>
      <w:r w:rsidRPr="00746E3E">
        <w:rPr>
          <w:rFonts w:cs="Times New Roman"/>
          <w:szCs w:val="24"/>
        </w:rPr>
        <w:t>ÂKİL İNSANLAR HEYETİ GÜNEYDOĞU ANADOLU BÖLGESİ RAPORU</w:t>
      </w:r>
      <w:r w:rsidRPr="00746E3E">
        <w:rPr>
          <w:rFonts w:cs="Times New Roman"/>
          <w:sz w:val="23"/>
          <w:szCs w:val="23"/>
        </w:rPr>
        <w:t xml:space="preserve">, (2013), </w:t>
      </w:r>
      <w:hyperlink r:id="rId57" w:history="1">
        <w:r w:rsidRPr="00746E3E">
          <w:rPr>
            <w:rStyle w:val="Kpr"/>
            <w:rFonts w:cs="Times New Roman"/>
            <w:color w:val="auto"/>
          </w:rPr>
          <w:t>http://www.mazlumder.org/webimage/akil%20insanlar%20heyeti%20guneydogu%20raporu.pdf</w:t>
        </w:r>
      </w:hyperlink>
    </w:p>
    <w:p w14:paraId="3FD7C0F5" w14:textId="77777777" w:rsidR="00510F36" w:rsidRPr="00746E3E" w:rsidRDefault="00510F36" w:rsidP="00510F36">
      <w:pPr>
        <w:spacing w:after="0"/>
        <w:ind w:left="1134" w:hanging="1134"/>
        <w:rPr>
          <w:rFonts w:cs="Times New Roman"/>
        </w:rPr>
      </w:pPr>
      <w:r w:rsidRPr="00746E3E">
        <w:rPr>
          <w:rFonts w:cs="Times New Roman"/>
        </w:rPr>
        <w:t xml:space="preserve">AK PARTİ İKTİDARINDA TÜRKİYE’NİN DEMOKRATİK DEĞİŞİMİ VE GELİŞİMİ, (2011), </w:t>
      </w:r>
      <w:hyperlink r:id="rId58" w:history="1">
        <w:r w:rsidRPr="00746E3E">
          <w:rPr>
            <w:rStyle w:val="Kpr"/>
            <w:rFonts w:cs="Times New Roman"/>
            <w:color w:val="auto"/>
          </w:rPr>
          <w:t>http://www.akparti.org.tr/media/253738/ileri_demokrasi_yolculugu_kitap_120912.pdf</w:t>
        </w:r>
      </w:hyperlink>
    </w:p>
    <w:p w14:paraId="53125F3A" w14:textId="77777777" w:rsidR="00510F36" w:rsidRPr="00746E3E" w:rsidRDefault="00510F36" w:rsidP="00510F36">
      <w:pPr>
        <w:spacing w:after="0"/>
        <w:ind w:left="1134" w:hanging="1134"/>
        <w:rPr>
          <w:rFonts w:cs="Times New Roman"/>
        </w:rPr>
      </w:pPr>
      <w:r w:rsidRPr="00746E3E">
        <w:rPr>
          <w:rFonts w:cs="Times New Roman"/>
        </w:rPr>
        <w:t xml:space="preserve">AK PARTİ KALKINMA VE DEMOKRATİKLEŞME PROGRAMI, (2002), </w:t>
      </w:r>
      <w:hyperlink r:id="rId59" w:history="1">
        <w:r w:rsidRPr="00746E3E">
          <w:rPr>
            <w:rStyle w:val="Kpr"/>
            <w:rFonts w:cs="Times New Roman"/>
            <w:color w:val="auto"/>
          </w:rPr>
          <w:t>https://acikerisim.tbmm.gov.tr/xmlui/bitstream/handle/11543/926/200205071.pdf?sequence=1&amp;isAllowed=y</w:t>
        </w:r>
      </w:hyperlink>
    </w:p>
    <w:p w14:paraId="02DC2750" w14:textId="77777777" w:rsidR="00510F36" w:rsidRPr="00746E3E" w:rsidRDefault="00510F36" w:rsidP="00510F36">
      <w:pPr>
        <w:spacing w:after="0"/>
        <w:ind w:left="1134" w:hanging="1134"/>
        <w:jc w:val="both"/>
        <w:rPr>
          <w:rFonts w:cs="Times New Roman"/>
        </w:rPr>
      </w:pPr>
      <w:r w:rsidRPr="00746E3E">
        <w:rPr>
          <w:rFonts w:cs="Times New Roman"/>
        </w:rPr>
        <w:t xml:space="preserve">AKYÜREK, Salih, YILMAZ, Mehmet Ali, ATALAY, Esra ve KOYDEMİR, Fatma Serap; (2013), “Çözüm Sürecine Toplumsal Bakış”, </w:t>
      </w:r>
      <w:r w:rsidRPr="00746E3E">
        <w:rPr>
          <w:rFonts w:cs="Times New Roman"/>
          <w:b/>
        </w:rPr>
        <w:t xml:space="preserve">Bilge Adamlar Stratejik Araştırmalar Merkezi, </w:t>
      </w:r>
      <w:r w:rsidRPr="00746E3E">
        <w:rPr>
          <w:rFonts w:cs="Times New Roman"/>
        </w:rPr>
        <w:t xml:space="preserve">57, 1-80. </w:t>
      </w:r>
    </w:p>
    <w:p w14:paraId="52DCE979" w14:textId="77777777" w:rsidR="00510F36" w:rsidRPr="00746E3E" w:rsidRDefault="00510F36" w:rsidP="00510F36">
      <w:pPr>
        <w:spacing w:after="0"/>
        <w:ind w:left="1134" w:hanging="1134"/>
        <w:jc w:val="both"/>
        <w:rPr>
          <w:rFonts w:cs="Times New Roman"/>
        </w:rPr>
      </w:pPr>
      <w:r w:rsidRPr="00746E3E">
        <w:rPr>
          <w:rFonts w:cs="Times New Roman"/>
        </w:rPr>
        <w:t>AKYÜREK, Salih; (2011). Bilge Adamlar Kurulu Raporu. İstanbul: Rapor No: 30.</w:t>
      </w:r>
    </w:p>
    <w:p w14:paraId="7FF5B6C0" w14:textId="77777777" w:rsidR="00510F36" w:rsidRPr="00746E3E" w:rsidRDefault="00510F36" w:rsidP="00510F36">
      <w:pPr>
        <w:spacing w:after="0"/>
        <w:ind w:left="1134" w:hanging="1134"/>
        <w:jc w:val="both"/>
        <w:rPr>
          <w:rFonts w:cs="Times New Roman"/>
        </w:rPr>
      </w:pPr>
    </w:p>
    <w:p w14:paraId="1070D4E5" w14:textId="77777777" w:rsidR="00510F36" w:rsidRPr="00746E3E" w:rsidRDefault="00510F36" w:rsidP="00510F36">
      <w:pPr>
        <w:spacing w:after="0"/>
        <w:ind w:left="1134" w:hanging="1134"/>
        <w:jc w:val="both"/>
        <w:rPr>
          <w:rFonts w:cs="Times New Roman"/>
        </w:rPr>
      </w:pPr>
      <w:r w:rsidRPr="00746E3E">
        <w:rPr>
          <w:rFonts w:cs="Times New Roman"/>
        </w:rPr>
        <w:t xml:space="preserve">ALAV, Orhan ve GÜÇLÜER, Eray; (2014). “Medyanın Gündem ve Kamuoyu Oluşturma Etkilerinin Toplumsal-Siyasal ve Yönetsel Eksende Tartışılması”, </w:t>
      </w:r>
      <w:r w:rsidRPr="00746E3E">
        <w:rPr>
          <w:rFonts w:cs="Times New Roman"/>
          <w:b/>
        </w:rPr>
        <w:t xml:space="preserve">Aksaray Üniversitesi Elektronik Sosyal Bilgiler Eğitimi Dergisi, </w:t>
      </w:r>
      <w:r w:rsidRPr="00746E3E">
        <w:rPr>
          <w:rFonts w:cs="Times New Roman"/>
        </w:rPr>
        <w:t>1 (2), 1-23.</w:t>
      </w:r>
    </w:p>
    <w:p w14:paraId="53A41375" w14:textId="77777777" w:rsidR="00510F36" w:rsidRPr="00746E3E" w:rsidRDefault="00510F36" w:rsidP="00510F36">
      <w:pPr>
        <w:spacing w:after="0"/>
        <w:ind w:left="1134" w:hanging="1134"/>
        <w:jc w:val="both"/>
        <w:rPr>
          <w:rFonts w:cs="Times New Roman"/>
        </w:rPr>
        <w:sectPr w:rsidR="00510F36" w:rsidRPr="00746E3E" w:rsidSect="001979C1">
          <w:footerReference w:type="default" r:id="rId60"/>
          <w:pgSz w:w="11906" w:h="16838"/>
          <w:pgMar w:top="1701" w:right="1134" w:bottom="1701" w:left="2268" w:header="709" w:footer="709" w:gutter="0"/>
          <w:pgNumType w:start="115"/>
          <w:cols w:space="708"/>
          <w:docGrid w:linePitch="360"/>
        </w:sectPr>
      </w:pPr>
      <w:r w:rsidRPr="00746E3E">
        <w:rPr>
          <w:rFonts w:cs="Times New Roman"/>
        </w:rPr>
        <w:t xml:space="preserve">ALGÜL, </w:t>
      </w:r>
      <w:proofErr w:type="spellStart"/>
      <w:r w:rsidRPr="00746E3E">
        <w:rPr>
          <w:rFonts w:cs="Times New Roman"/>
        </w:rPr>
        <w:t>And</w:t>
      </w:r>
      <w:proofErr w:type="spellEnd"/>
      <w:r w:rsidRPr="00746E3E">
        <w:rPr>
          <w:rFonts w:cs="Times New Roman"/>
        </w:rPr>
        <w:t xml:space="preserve">; (2016), “Gündem Belirleme Teorisi Bağlamında 7 Haziran 2015 Seçimleri Sonrası Koalisyon Görüşmelerinin Türk Basınında Sunumu”, </w:t>
      </w:r>
      <w:r w:rsidRPr="00746E3E">
        <w:rPr>
          <w:rFonts w:cs="Times New Roman"/>
          <w:b/>
        </w:rPr>
        <w:t xml:space="preserve">Gümüşhane Üniversitesi İletişim Fakültesi Elektronik Dergisi, </w:t>
      </w:r>
      <w:r w:rsidRPr="00746E3E">
        <w:rPr>
          <w:rFonts w:cs="Times New Roman"/>
        </w:rPr>
        <w:t>4 (1), 279-302.</w:t>
      </w:r>
    </w:p>
    <w:p w14:paraId="588B472B" w14:textId="77777777" w:rsidR="00510F36" w:rsidRPr="00746E3E" w:rsidRDefault="00510F36" w:rsidP="00510F36">
      <w:pPr>
        <w:spacing w:after="0"/>
        <w:ind w:left="1134" w:hanging="1134"/>
        <w:jc w:val="both"/>
        <w:rPr>
          <w:rFonts w:cs="Times New Roman"/>
        </w:rPr>
      </w:pPr>
      <w:r w:rsidRPr="00746E3E">
        <w:rPr>
          <w:rFonts w:cs="Times New Roman"/>
        </w:rPr>
        <w:lastRenderedPageBreak/>
        <w:t xml:space="preserve">ALTUN, Nurullah; (2013), “Modern Türkiye’de Kimlik: Kürt Kimliğinden Kürt Sorununa”, </w:t>
      </w:r>
      <w:r w:rsidRPr="00746E3E">
        <w:rPr>
          <w:rFonts w:cs="Times New Roman"/>
          <w:b/>
        </w:rPr>
        <w:t>Akademik İncelemeler Dergisi,</w:t>
      </w:r>
      <w:r w:rsidRPr="00746E3E">
        <w:rPr>
          <w:rFonts w:cs="Times New Roman"/>
        </w:rPr>
        <w:t xml:space="preserve"> 8 (2), 45-67.</w:t>
      </w:r>
    </w:p>
    <w:p w14:paraId="72362A63" w14:textId="77777777" w:rsidR="00510F36" w:rsidRPr="00746E3E" w:rsidRDefault="00510F36" w:rsidP="00510F36">
      <w:pPr>
        <w:spacing w:after="0"/>
        <w:ind w:left="1134" w:hanging="1134"/>
        <w:jc w:val="both"/>
        <w:rPr>
          <w:rFonts w:cs="Times New Roman"/>
        </w:rPr>
      </w:pPr>
      <w:r w:rsidRPr="00746E3E">
        <w:rPr>
          <w:rFonts w:cs="Times New Roman"/>
        </w:rPr>
        <w:t xml:space="preserve">ATABEK, </w:t>
      </w:r>
      <w:proofErr w:type="spellStart"/>
      <w:r w:rsidRPr="00746E3E">
        <w:rPr>
          <w:rFonts w:cs="Times New Roman"/>
        </w:rPr>
        <w:t>Nejdet</w:t>
      </w:r>
      <w:proofErr w:type="spellEnd"/>
      <w:r w:rsidRPr="00746E3E">
        <w:rPr>
          <w:rFonts w:cs="Times New Roman"/>
        </w:rPr>
        <w:t xml:space="preserve">; (1998a), “Gündem Belirleme Yaklaşımı”, </w:t>
      </w:r>
      <w:r w:rsidRPr="00746E3E">
        <w:rPr>
          <w:rFonts w:cs="Times New Roman"/>
          <w:b/>
        </w:rPr>
        <w:t>İstanbul Üniversitesi İletişim Fakültesi Dergisi,</w:t>
      </w:r>
      <w:r w:rsidRPr="00746E3E">
        <w:rPr>
          <w:rFonts w:cs="Times New Roman"/>
        </w:rPr>
        <w:t xml:space="preserve"> 7, 155-174.</w:t>
      </w:r>
    </w:p>
    <w:p w14:paraId="23051C24" w14:textId="77777777" w:rsidR="00510F36" w:rsidRPr="00746E3E" w:rsidRDefault="00510F36" w:rsidP="00510F36">
      <w:pPr>
        <w:spacing w:after="0"/>
        <w:ind w:left="1134" w:hanging="1134"/>
        <w:jc w:val="both"/>
        <w:rPr>
          <w:rFonts w:cs="Times New Roman"/>
        </w:rPr>
      </w:pPr>
      <w:r w:rsidRPr="00746E3E">
        <w:rPr>
          <w:rFonts w:cs="Times New Roman"/>
        </w:rPr>
        <w:t xml:space="preserve">ATABEK, </w:t>
      </w:r>
      <w:proofErr w:type="spellStart"/>
      <w:r w:rsidRPr="00746E3E">
        <w:rPr>
          <w:rFonts w:cs="Times New Roman"/>
        </w:rPr>
        <w:t>Nejdet</w:t>
      </w:r>
      <w:proofErr w:type="spellEnd"/>
      <w:r w:rsidRPr="00746E3E">
        <w:rPr>
          <w:rFonts w:cs="Times New Roman"/>
        </w:rPr>
        <w:t xml:space="preserve">; (1998b), “Gündem Belirleme Araştırmaları”, </w:t>
      </w:r>
      <w:r w:rsidRPr="00746E3E">
        <w:rPr>
          <w:rFonts w:cs="Times New Roman"/>
          <w:b/>
        </w:rPr>
        <w:t>İstanbul Üniversitesi İletişim Fakültesi Dergisi,</w:t>
      </w:r>
      <w:r w:rsidRPr="00746E3E">
        <w:rPr>
          <w:rFonts w:cs="Times New Roman"/>
        </w:rPr>
        <w:t xml:space="preserve"> 5, 223-248.</w:t>
      </w:r>
    </w:p>
    <w:p w14:paraId="16155471" w14:textId="77777777" w:rsidR="00510F36" w:rsidRPr="00746E3E" w:rsidRDefault="00510F36" w:rsidP="00510F36">
      <w:pPr>
        <w:spacing w:after="0"/>
        <w:ind w:left="1134" w:hanging="1134"/>
        <w:jc w:val="both"/>
        <w:rPr>
          <w:rFonts w:cs="Times New Roman"/>
        </w:rPr>
      </w:pPr>
      <w:r w:rsidRPr="00746E3E">
        <w:rPr>
          <w:rFonts w:cs="Times New Roman"/>
        </w:rPr>
        <w:t>AYDIN, Nurettin; (2014a), Türkiye’de Kürt Sorununu Çözüm Sürecinde Algının Yeniden İnşası, Gazi Üniversitesi Sosyal Bilimler Enstitüsü, Doktora Tezi, Ankara.</w:t>
      </w:r>
    </w:p>
    <w:p w14:paraId="4B5531D7" w14:textId="77777777" w:rsidR="00510F36" w:rsidRPr="00746E3E" w:rsidRDefault="00510F36" w:rsidP="00510F36">
      <w:pPr>
        <w:spacing w:after="0"/>
        <w:ind w:left="1134" w:hanging="1134"/>
        <w:jc w:val="both"/>
        <w:rPr>
          <w:rFonts w:cs="Times New Roman"/>
        </w:rPr>
      </w:pPr>
      <w:r w:rsidRPr="00746E3E">
        <w:rPr>
          <w:rFonts w:cs="Times New Roman"/>
        </w:rPr>
        <w:t>AYDIN, Ebru; (2014b), Etnik Temelli Çatışmanın Çözümünde Müzakerenin Rolü: Türkiye’de Çözüm Süreci, Polis Akademisi Güvenlik Bilimleri Enstitüsü, Yüksek Lisans Tezi, Ankara.</w:t>
      </w:r>
    </w:p>
    <w:p w14:paraId="1E65E730" w14:textId="77777777" w:rsidR="00510F36" w:rsidRPr="00746E3E" w:rsidRDefault="00510F36" w:rsidP="00510F36">
      <w:pPr>
        <w:spacing w:after="0"/>
        <w:ind w:left="1134" w:hanging="1134"/>
        <w:jc w:val="both"/>
        <w:rPr>
          <w:rFonts w:cs="Times New Roman"/>
        </w:rPr>
      </w:pPr>
      <w:r w:rsidRPr="00746E3E">
        <w:rPr>
          <w:rFonts w:cs="Times New Roman"/>
        </w:rPr>
        <w:t xml:space="preserve">AYDOĞAN, Filiz; (2011), </w:t>
      </w:r>
      <w:r w:rsidRPr="00746E3E">
        <w:rPr>
          <w:rFonts w:cs="Times New Roman"/>
          <w:b/>
        </w:rPr>
        <w:t>Küresel Medya,</w:t>
      </w:r>
      <w:r w:rsidRPr="00746E3E">
        <w:rPr>
          <w:rFonts w:cs="Times New Roman"/>
        </w:rPr>
        <w:t xml:space="preserve"> Beta Yayınevi, İstanbul.</w:t>
      </w:r>
    </w:p>
    <w:p w14:paraId="4662ED5C" w14:textId="77777777" w:rsidR="00510F36" w:rsidRPr="00746E3E" w:rsidRDefault="00510F36" w:rsidP="00510F36">
      <w:pPr>
        <w:spacing w:after="0"/>
        <w:ind w:left="1134" w:hanging="1134"/>
        <w:jc w:val="both"/>
        <w:rPr>
          <w:rFonts w:cs="Times New Roman"/>
        </w:rPr>
      </w:pPr>
      <w:r w:rsidRPr="00746E3E">
        <w:rPr>
          <w:rFonts w:cs="Times New Roman"/>
        </w:rPr>
        <w:t xml:space="preserve">BAHAR, Halil İbrahim; (2013), </w:t>
      </w:r>
      <w:r w:rsidRPr="00746E3E">
        <w:rPr>
          <w:rFonts w:cs="Times New Roman"/>
          <w:b/>
        </w:rPr>
        <w:t>Çözüm Süreci,</w:t>
      </w:r>
      <w:r w:rsidRPr="00746E3E">
        <w:rPr>
          <w:rFonts w:cs="Times New Roman"/>
        </w:rPr>
        <w:t xml:space="preserve"> Ankara Strateji Enstitüsü, Ankara.</w:t>
      </w:r>
    </w:p>
    <w:p w14:paraId="5C38C2DA" w14:textId="77777777" w:rsidR="00510F36" w:rsidRDefault="00510F36" w:rsidP="00510F36">
      <w:pPr>
        <w:spacing w:after="0"/>
        <w:ind w:left="1134" w:hanging="1134"/>
        <w:jc w:val="both"/>
        <w:rPr>
          <w:rFonts w:cs="Times New Roman"/>
        </w:rPr>
      </w:pPr>
      <w:r w:rsidRPr="000B2780">
        <w:rPr>
          <w:rFonts w:cs="Times New Roman"/>
        </w:rPr>
        <w:t>BİLGİN, N</w:t>
      </w:r>
      <w:r>
        <w:rPr>
          <w:rFonts w:cs="Times New Roman"/>
        </w:rPr>
        <w:t>uri</w:t>
      </w:r>
      <w:r w:rsidRPr="000B2780">
        <w:rPr>
          <w:rFonts w:cs="Times New Roman"/>
        </w:rPr>
        <w:t xml:space="preserve">. (2014). </w:t>
      </w:r>
      <w:proofErr w:type="gramStart"/>
      <w:r w:rsidRPr="00417C12">
        <w:rPr>
          <w:rFonts w:cs="Times New Roman"/>
          <w:b/>
        </w:rPr>
        <w:t>Sosyal Bilimlerde İçerik Analizi</w:t>
      </w:r>
      <w:r w:rsidRPr="000B2780">
        <w:rPr>
          <w:rFonts w:cs="Times New Roman"/>
        </w:rPr>
        <w:t xml:space="preserve">. </w:t>
      </w:r>
      <w:proofErr w:type="gramEnd"/>
      <w:r w:rsidRPr="000B2780">
        <w:rPr>
          <w:rFonts w:cs="Times New Roman"/>
        </w:rPr>
        <w:t>Ankara: Siyasal Kitabevi.</w:t>
      </w:r>
    </w:p>
    <w:p w14:paraId="08981CA2" w14:textId="77777777" w:rsidR="00510F36" w:rsidRDefault="00510F36" w:rsidP="00510F36">
      <w:pPr>
        <w:spacing w:after="0"/>
        <w:ind w:left="1134" w:hanging="1134"/>
        <w:jc w:val="both"/>
        <w:rPr>
          <w:rFonts w:cs="Times New Roman"/>
        </w:rPr>
      </w:pPr>
      <w:r w:rsidRPr="00746E3E">
        <w:rPr>
          <w:rFonts w:cs="Times New Roman"/>
        </w:rPr>
        <w:t xml:space="preserve">BİLGİN, Rıfat; (2014), “Çatışma ve Şiddet Ortamında Büyüyen Çocuklar Sorunu”, </w:t>
      </w:r>
      <w:r w:rsidRPr="00746E3E">
        <w:rPr>
          <w:rFonts w:cs="Times New Roman"/>
          <w:b/>
        </w:rPr>
        <w:t>Fırat Üniversitesi Sosyal Bilimler Dergisi,</w:t>
      </w:r>
      <w:r w:rsidRPr="00746E3E">
        <w:rPr>
          <w:rFonts w:cs="Times New Roman"/>
        </w:rPr>
        <w:t xml:space="preserve"> 24 (1), 135-151.</w:t>
      </w:r>
    </w:p>
    <w:p w14:paraId="4E8F3ADB" w14:textId="77777777" w:rsidR="00510F36" w:rsidRDefault="00510F36" w:rsidP="00510F36">
      <w:pPr>
        <w:spacing w:after="0"/>
        <w:ind w:left="1134" w:hanging="1134"/>
        <w:jc w:val="both"/>
        <w:rPr>
          <w:rFonts w:cs="Times New Roman"/>
        </w:rPr>
      </w:pPr>
      <w:r w:rsidRPr="00746E3E">
        <w:rPr>
          <w:rFonts w:cs="Times New Roman"/>
        </w:rPr>
        <w:t xml:space="preserve">BÜYÜKBAYKAL, Ceyda Ilgaz; (2014), </w:t>
      </w:r>
      <w:r w:rsidRPr="00746E3E">
        <w:rPr>
          <w:rFonts w:cs="Times New Roman"/>
          <w:b/>
        </w:rPr>
        <w:t>Küreselleşme ve Küresel Çağda Medya</w:t>
      </w:r>
      <w:r w:rsidRPr="00746E3E">
        <w:rPr>
          <w:rFonts w:cs="Times New Roman"/>
        </w:rPr>
        <w:t>, Derin Yayınları, İstanbul.</w:t>
      </w:r>
    </w:p>
    <w:p w14:paraId="67D1D2C0" w14:textId="77777777" w:rsidR="00510F36" w:rsidRPr="00DB7C7B" w:rsidRDefault="00510F36" w:rsidP="00510F36">
      <w:pPr>
        <w:spacing w:after="0"/>
        <w:ind w:left="1134" w:hanging="1134"/>
        <w:jc w:val="both"/>
        <w:rPr>
          <w:rFonts w:cs="Times New Roman"/>
        </w:rPr>
      </w:pPr>
      <w:r w:rsidRPr="00DB7C7B">
        <w:rPr>
          <w:rFonts w:cs="Times New Roman"/>
        </w:rPr>
        <w:t>CANGİN, Seda Şeyma, (2014). İlköğretim Öğrencilerinin Medya Okuryazarlığı Dersine Bakış Açıları (Ankara-Keçiören Örneği), Atatürk Üniversitesi Sosyal Bilimler Enstitüsü, Yüksek Lisans Tezi, Erzurum.</w:t>
      </w:r>
    </w:p>
    <w:p w14:paraId="778EFEDE" w14:textId="77777777" w:rsidR="00510F36" w:rsidRPr="00746E3E" w:rsidRDefault="00510F36" w:rsidP="00510F36">
      <w:pPr>
        <w:spacing w:after="0"/>
        <w:ind w:left="1134" w:hanging="1134"/>
        <w:jc w:val="both"/>
        <w:rPr>
          <w:rFonts w:cs="Times New Roman"/>
        </w:rPr>
      </w:pPr>
      <w:r w:rsidRPr="00746E3E">
        <w:rPr>
          <w:rFonts w:cs="Times New Roman"/>
        </w:rPr>
        <w:t xml:space="preserve">CERECİ, Sedat; (2001); “Gündem Oluşturmada Medyanın Rolü”, </w:t>
      </w:r>
      <w:r w:rsidRPr="00746E3E">
        <w:rPr>
          <w:rFonts w:cs="Times New Roman"/>
          <w:b/>
        </w:rPr>
        <w:t>Dokuz Eylül Üniversitesi Sosyal Bilimler Enstitüsü Dergisi,</w:t>
      </w:r>
      <w:r w:rsidRPr="00746E3E">
        <w:rPr>
          <w:rFonts w:cs="Times New Roman"/>
        </w:rPr>
        <w:t xml:space="preserve"> 3 (3), 18-26.</w:t>
      </w:r>
    </w:p>
    <w:p w14:paraId="43D472CD" w14:textId="77777777" w:rsidR="00510F36" w:rsidRDefault="00510F36" w:rsidP="00510F36">
      <w:pPr>
        <w:spacing w:after="0"/>
        <w:ind w:left="1134" w:hanging="1134"/>
        <w:jc w:val="both"/>
        <w:rPr>
          <w:rFonts w:cs="Times New Roman"/>
        </w:rPr>
      </w:pPr>
      <w:r w:rsidRPr="00746E3E">
        <w:rPr>
          <w:rFonts w:cs="Times New Roman"/>
        </w:rPr>
        <w:t xml:space="preserve">CERECİ, Sedat ve ÖZDEMİR, Hayri; (2015), “Medyanın Toplumsal Gelişimi: Medya Toplumları”, </w:t>
      </w:r>
      <w:proofErr w:type="spellStart"/>
      <w:r w:rsidRPr="00746E3E">
        <w:rPr>
          <w:rFonts w:cs="Times New Roman"/>
          <w:b/>
        </w:rPr>
        <w:t>The</w:t>
      </w:r>
      <w:proofErr w:type="spellEnd"/>
      <w:r w:rsidRPr="00746E3E">
        <w:rPr>
          <w:rFonts w:cs="Times New Roman"/>
          <w:b/>
        </w:rPr>
        <w:t xml:space="preserve"> </w:t>
      </w:r>
      <w:proofErr w:type="spellStart"/>
      <w:r w:rsidRPr="00746E3E">
        <w:rPr>
          <w:rFonts w:cs="Times New Roman"/>
          <w:b/>
        </w:rPr>
        <w:t>Journal</w:t>
      </w:r>
      <w:proofErr w:type="spellEnd"/>
      <w:r w:rsidRPr="00746E3E">
        <w:rPr>
          <w:rFonts w:cs="Times New Roman"/>
          <w:b/>
        </w:rPr>
        <w:t xml:space="preserve"> of </w:t>
      </w:r>
      <w:proofErr w:type="spellStart"/>
      <w:r w:rsidRPr="00746E3E">
        <w:rPr>
          <w:rFonts w:cs="Times New Roman"/>
          <w:b/>
        </w:rPr>
        <w:t>Academic</w:t>
      </w:r>
      <w:proofErr w:type="spellEnd"/>
      <w:r w:rsidRPr="00746E3E">
        <w:rPr>
          <w:rFonts w:cs="Times New Roman"/>
          <w:b/>
        </w:rPr>
        <w:t xml:space="preserve"> </w:t>
      </w:r>
      <w:proofErr w:type="spellStart"/>
      <w:r w:rsidRPr="00746E3E">
        <w:rPr>
          <w:rFonts w:cs="Times New Roman"/>
          <w:b/>
        </w:rPr>
        <w:t>Social</w:t>
      </w:r>
      <w:proofErr w:type="spellEnd"/>
      <w:r w:rsidRPr="00746E3E">
        <w:rPr>
          <w:rFonts w:cs="Times New Roman"/>
          <w:b/>
        </w:rPr>
        <w:t xml:space="preserve"> </w:t>
      </w:r>
      <w:proofErr w:type="spellStart"/>
      <w:r w:rsidRPr="00746E3E">
        <w:rPr>
          <w:rFonts w:cs="Times New Roman"/>
          <w:b/>
        </w:rPr>
        <w:t>Science</w:t>
      </w:r>
      <w:proofErr w:type="spellEnd"/>
      <w:r w:rsidRPr="00746E3E">
        <w:rPr>
          <w:rFonts w:cs="Times New Roman"/>
          <w:b/>
        </w:rPr>
        <w:t xml:space="preserve"> </w:t>
      </w:r>
      <w:proofErr w:type="spellStart"/>
      <w:r w:rsidRPr="00746E3E">
        <w:rPr>
          <w:rFonts w:cs="Times New Roman"/>
          <w:b/>
        </w:rPr>
        <w:t>Studies</w:t>
      </w:r>
      <w:proofErr w:type="spellEnd"/>
      <w:r w:rsidRPr="00746E3E">
        <w:rPr>
          <w:rFonts w:cs="Times New Roman"/>
          <w:b/>
        </w:rPr>
        <w:t>,</w:t>
      </w:r>
      <w:r w:rsidRPr="00746E3E">
        <w:rPr>
          <w:rFonts w:cs="Times New Roman"/>
        </w:rPr>
        <w:t xml:space="preserve"> 33, 1-10.</w:t>
      </w:r>
    </w:p>
    <w:p w14:paraId="4844E888" w14:textId="77777777" w:rsidR="00510F36" w:rsidRDefault="00510F36" w:rsidP="00510F36">
      <w:pPr>
        <w:spacing w:after="0"/>
        <w:ind w:left="1134" w:hanging="1134"/>
        <w:jc w:val="both"/>
        <w:rPr>
          <w:rFonts w:cs="Times New Roman"/>
        </w:rPr>
      </w:pPr>
      <w:r w:rsidRPr="003351DF">
        <w:rPr>
          <w:rFonts w:cs="Times New Roman"/>
        </w:rPr>
        <w:t xml:space="preserve">COŞKUN, V. (2015), </w:t>
      </w:r>
      <w:r w:rsidRPr="003351DF">
        <w:rPr>
          <w:rFonts w:cs="Times New Roman"/>
          <w:b/>
        </w:rPr>
        <w:t>Çözüm Süreci: Kazanımlar ve Tehditler</w:t>
      </w:r>
      <w:r w:rsidRPr="003351DF">
        <w:rPr>
          <w:rFonts w:cs="Times New Roman"/>
        </w:rPr>
        <w:t xml:space="preserve">, </w:t>
      </w:r>
      <w:proofErr w:type="spellStart"/>
      <w:r w:rsidRPr="003351DF">
        <w:rPr>
          <w:rFonts w:cs="Times New Roman"/>
        </w:rPr>
        <w:t>Democratic</w:t>
      </w:r>
      <w:proofErr w:type="spellEnd"/>
      <w:r w:rsidRPr="003351DF">
        <w:rPr>
          <w:rFonts w:cs="Times New Roman"/>
        </w:rPr>
        <w:t xml:space="preserve"> </w:t>
      </w:r>
      <w:proofErr w:type="spellStart"/>
      <w:r w:rsidRPr="003351DF">
        <w:rPr>
          <w:rFonts w:cs="Times New Roman"/>
        </w:rPr>
        <w:t>Progress</w:t>
      </w:r>
      <w:proofErr w:type="spellEnd"/>
      <w:r w:rsidRPr="003351DF">
        <w:rPr>
          <w:rFonts w:cs="Times New Roman"/>
        </w:rPr>
        <w:t xml:space="preserve"> </w:t>
      </w:r>
      <w:proofErr w:type="spellStart"/>
      <w:r w:rsidRPr="003351DF">
        <w:rPr>
          <w:rFonts w:cs="Times New Roman"/>
        </w:rPr>
        <w:t>Institudte</w:t>
      </w:r>
      <w:proofErr w:type="spellEnd"/>
      <w:r w:rsidRPr="003351DF">
        <w:rPr>
          <w:rFonts w:cs="Times New Roman"/>
        </w:rPr>
        <w:t>, https://serdargunes.files.wordpress.com/2015/08/vahap-coskun-dpi-cozum-sureci-raporu.pdf, Erişim Tarihi: 10.04.2017.</w:t>
      </w:r>
    </w:p>
    <w:p w14:paraId="755DFFF9" w14:textId="77777777" w:rsidR="007E33EE" w:rsidRDefault="007E33EE" w:rsidP="00510F36">
      <w:pPr>
        <w:spacing w:after="0"/>
        <w:ind w:left="1134" w:hanging="1134"/>
        <w:jc w:val="both"/>
        <w:rPr>
          <w:rFonts w:cs="Times New Roman"/>
        </w:rPr>
      </w:pPr>
    </w:p>
    <w:p w14:paraId="3231ED97" w14:textId="77777777" w:rsidR="007E33EE" w:rsidRPr="00746E3E" w:rsidRDefault="007E33EE" w:rsidP="00510F36">
      <w:pPr>
        <w:spacing w:after="0"/>
        <w:ind w:left="1134" w:hanging="1134"/>
        <w:jc w:val="both"/>
        <w:rPr>
          <w:rFonts w:cs="Times New Roman"/>
        </w:rPr>
      </w:pPr>
    </w:p>
    <w:p w14:paraId="16997CE1" w14:textId="77777777" w:rsidR="00510F36" w:rsidRPr="00746E3E" w:rsidRDefault="00510F36" w:rsidP="00510F36">
      <w:pPr>
        <w:spacing w:after="0"/>
        <w:ind w:left="1134" w:hanging="1134"/>
        <w:jc w:val="both"/>
        <w:rPr>
          <w:rFonts w:cs="Times New Roman"/>
        </w:rPr>
      </w:pPr>
      <w:r w:rsidRPr="00746E3E">
        <w:rPr>
          <w:rFonts w:cs="Times New Roman"/>
        </w:rPr>
        <w:lastRenderedPageBreak/>
        <w:t>ÇAKIR, Sedat; (2015), Medya Kuruluşlarında İtibar Yönetimi ve Medya Kuruluşlarının İtibarını Etkileyen Faktörlerin Belirlenmesine Yönelik Bir Araştırma, Marmara Üniversitesi Sosyal Bilimler Enstitüsü, Yüksek Lisans Tezi, İstanbul.</w:t>
      </w:r>
    </w:p>
    <w:p w14:paraId="1958848E" w14:textId="77777777" w:rsidR="00510F36" w:rsidRDefault="00510F36" w:rsidP="00510F36">
      <w:pPr>
        <w:spacing w:after="0"/>
        <w:ind w:left="1134" w:hanging="1134"/>
        <w:jc w:val="both"/>
        <w:rPr>
          <w:rFonts w:cs="Times New Roman"/>
        </w:rPr>
      </w:pPr>
      <w:r w:rsidRPr="00746E3E">
        <w:rPr>
          <w:rFonts w:cs="Times New Roman"/>
        </w:rPr>
        <w:t xml:space="preserve">ÇÖKMEZ, Fatma Gül; (2008), “Bask Bölgesi: Etnik Milliyetçiliğin Tarihsel Gelişimi ve İspanya’daki Devlet Politikalarının Etkisi”, </w:t>
      </w:r>
      <w:r w:rsidRPr="00746E3E">
        <w:rPr>
          <w:rFonts w:cs="Times New Roman"/>
          <w:b/>
        </w:rPr>
        <w:t xml:space="preserve">Ege Akademik Bakış Dergisi, </w:t>
      </w:r>
      <w:r w:rsidRPr="00746E3E">
        <w:rPr>
          <w:rFonts w:cs="Times New Roman"/>
        </w:rPr>
        <w:t>8 (1), 355-371.</w:t>
      </w:r>
    </w:p>
    <w:p w14:paraId="73E1F3A1" w14:textId="77777777" w:rsidR="00510F36" w:rsidRPr="00CD7EAE" w:rsidRDefault="00510F36" w:rsidP="00510F36">
      <w:pPr>
        <w:spacing w:after="0"/>
        <w:ind w:left="1134" w:hanging="1134"/>
        <w:jc w:val="both"/>
        <w:rPr>
          <w:rFonts w:cs="Times New Roman"/>
        </w:rPr>
      </w:pPr>
      <w:r w:rsidRPr="00CD7EAE">
        <w:rPr>
          <w:rFonts w:cs="Times New Roman"/>
        </w:rPr>
        <w:t>DUMAN, Kenan Evren, (2009), Medyanın İşlevleri, http://iletisimci.blogspot.com/2009/11/medyann-islevleri.html, Erişim Tarihi: 12.02. 2019</w:t>
      </w:r>
    </w:p>
    <w:p w14:paraId="3E4C6299" w14:textId="77777777" w:rsidR="00510F36" w:rsidRPr="00746E3E" w:rsidRDefault="00510F36" w:rsidP="00510F36">
      <w:pPr>
        <w:spacing w:after="0"/>
        <w:ind w:left="1134" w:hanging="1134"/>
        <w:jc w:val="both"/>
        <w:rPr>
          <w:rFonts w:cs="Times New Roman"/>
        </w:rPr>
      </w:pPr>
      <w:r w:rsidRPr="00746E3E">
        <w:rPr>
          <w:rFonts w:cs="Times New Roman"/>
        </w:rPr>
        <w:t xml:space="preserve">DURNA, Tuncay; (2015), “Kamu Politikalarında Problem Tanımı ve Gündem Belirleme: Alkollü Araç Kullanımı ve Sivil Toplum Örgütlerinin Rolü”, </w:t>
      </w:r>
      <w:r w:rsidRPr="00746E3E">
        <w:rPr>
          <w:rFonts w:cs="Times New Roman"/>
          <w:b/>
        </w:rPr>
        <w:t xml:space="preserve">A </w:t>
      </w:r>
      <w:proofErr w:type="spellStart"/>
      <w:r w:rsidRPr="00746E3E">
        <w:rPr>
          <w:rFonts w:cs="Times New Roman"/>
          <w:b/>
        </w:rPr>
        <w:t>Journal</w:t>
      </w:r>
      <w:proofErr w:type="spellEnd"/>
      <w:r w:rsidRPr="00746E3E">
        <w:rPr>
          <w:rFonts w:cs="Times New Roman"/>
          <w:b/>
        </w:rPr>
        <w:t xml:space="preserve"> of </w:t>
      </w:r>
      <w:proofErr w:type="spellStart"/>
      <w:r w:rsidRPr="00746E3E">
        <w:rPr>
          <w:rFonts w:cs="Times New Roman"/>
          <w:b/>
        </w:rPr>
        <w:t>Policy</w:t>
      </w:r>
      <w:proofErr w:type="spellEnd"/>
      <w:r w:rsidRPr="00746E3E">
        <w:rPr>
          <w:rFonts w:cs="Times New Roman"/>
          <w:b/>
        </w:rPr>
        <w:t xml:space="preserve"> </w:t>
      </w:r>
      <w:proofErr w:type="spellStart"/>
      <w:r w:rsidRPr="00746E3E">
        <w:rPr>
          <w:rFonts w:cs="Times New Roman"/>
          <w:b/>
        </w:rPr>
        <w:t>and</w:t>
      </w:r>
      <w:proofErr w:type="spellEnd"/>
      <w:r w:rsidRPr="00746E3E">
        <w:rPr>
          <w:rFonts w:cs="Times New Roman"/>
          <w:b/>
        </w:rPr>
        <w:t xml:space="preserve"> </w:t>
      </w:r>
      <w:proofErr w:type="spellStart"/>
      <w:r w:rsidRPr="00746E3E">
        <w:rPr>
          <w:rFonts w:cs="Times New Roman"/>
          <w:b/>
        </w:rPr>
        <w:t>Strategy</w:t>
      </w:r>
      <w:proofErr w:type="spellEnd"/>
      <w:r w:rsidRPr="00746E3E">
        <w:rPr>
          <w:rFonts w:cs="Times New Roman"/>
        </w:rPr>
        <w:t>,</w:t>
      </w:r>
      <w:r w:rsidRPr="00746E3E">
        <w:rPr>
          <w:rFonts w:cs="Times New Roman"/>
          <w:b/>
        </w:rPr>
        <w:t xml:space="preserve"> </w:t>
      </w:r>
      <w:r w:rsidRPr="00746E3E">
        <w:rPr>
          <w:rFonts w:cs="Times New Roman"/>
        </w:rPr>
        <w:t>1 (2), 49-69.</w:t>
      </w:r>
    </w:p>
    <w:p w14:paraId="136F4BD8" w14:textId="77777777" w:rsidR="00510F36" w:rsidRPr="00746E3E" w:rsidRDefault="00510F36" w:rsidP="00510F36">
      <w:pPr>
        <w:spacing w:after="0"/>
        <w:ind w:left="1134" w:hanging="1134"/>
        <w:jc w:val="both"/>
        <w:rPr>
          <w:rFonts w:cs="Times New Roman"/>
        </w:rPr>
      </w:pPr>
      <w:r w:rsidRPr="00746E3E">
        <w:rPr>
          <w:rFonts w:cs="Times New Roman"/>
        </w:rPr>
        <w:t xml:space="preserve">ERDOĞAN, İlker; (2011), “Gündem Koyma ve Saptama Yaklaşımında Bir Araştırma Geleneği ve Tasarımı Olarak Çerçeveleme”, </w:t>
      </w:r>
      <w:r w:rsidRPr="00746E3E">
        <w:rPr>
          <w:rFonts w:cs="Times New Roman"/>
          <w:b/>
        </w:rPr>
        <w:t>Erciyes İletişim Dergisi,</w:t>
      </w:r>
      <w:r w:rsidRPr="00746E3E">
        <w:rPr>
          <w:rFonts w:cs="Times New Roman"/>
        </w:rPr>
        <w:t xml:space="preserve"> 2 (1), 48-62.</w:t>
      </w:r>
    </w:p>
    <w:p w14:paraId="2FBD6327" w14:textId="77777777" w:rsidR="00510F36" w:rsidRPr="00746E3E" w:rsidRDefault="00510F36" w:rsidP="00510F36">
      <w:pPr>
        <w:spacing w:after="0"/>
        <w:ind w:left="1134" w:hanging="1134"/>
        <w:jc w:val="both"/>
        <w:rPr>
          <w:rFonts w:cs="Times New Roman"/>
        </w:rPr>
      </w:pPr>
      <w:r w:rsidRPr="00746E3E">
        <w:rPr>
          <w:rFonts w:cs="Times New Roman"/>
        </w:rPr>
        <w:t xml:space="preserve">ERDOĞAN, İrfan ve ALEMDAR, Korkmaz; (2010), “Kitle İletişim Kuram ve Araştırmalarının Tarihsel ve Eleştirel Bir Değerlendirmesi”, </w:t>
      </w:r>
      <w:hyperlink r:id="rId61" w:history="1">
        <w:r w:rsidRPr="00746E3E">
          <w:rPr>
            <w:rStyle w:val="Kpr"/>
            <w:rFonts w:cs="Times New Roman"/>
            <w:color w:val="auto"/>
            <w:u w:val="none"/>
          </w:rPr>
          <w:t>http://www.irfanerdogan.com/kuram/1980oncesikuramlar.pdf</w:t>
        </w:r>
      </w:hyperlink>
      <w:r w:rsidRPr="00746E3E">
        <w:rPr>
          <w:rFonts w:cs="Times New Roman"/>
        </w:rPr>
        <w:t xml:space="preserve">, Erişim Tarihi: 08.05.2017. </w:t>
      </w:r>
    </w:p>
    <w:p w14:paraId="0F91A62A" w14:textId="77777777" w:rsidR="00510F36" w:rsidRPr="00746E3E" w:rsidRDefault="00510F36" w:rsidP="00510F36">
      <w:pPr>
        <w:spacing w:after="0"/>
        <w:ind w:left="1134" w:hanging="1134"/>
        <w:jc w:val="both"/>
        <w:rPr>
          <w:rFonts w:cs="Times New Roman"/>
        </w:rPr>
      </w:pPr>
      <w:proofErr w:type="gramStart"/>
      <w:r w:rsidRPr="00746E3E">
        <w:rPr>
          <w:rFonts w:cs="Times New Roman"/>
        </w:rPr>
        <w:t xml:space="preserve">ERGEN, Yunus; “Gündem Belirleme Kuramı Bağlamında Yeni Medya”, </w:t>
      </w:r>
      <w:hyperlink r:id="rId62" w:history="1">
        <w:r w:rsidRPr="00746E3E">
          <w:rPr>
            <w:rStyle w:val="Kpr"/>
            <w:rFonts w:cs="Times New Roman"/>
            <w:color w:val="auto"/>
            <w:u w:val="none"/>
          </w:rPr>
          <w:t>http://www.academia.edu/8578057/G%C3%BCndem_Belirleme_Kuram%C4%B1_Ba%C4%9Flam%C4%B1nda_Yeni_Medya_Twitter_G%C3%BCndemi_Hakk%C4%B1nda_Kar%C5%9F%C4%B1la%C5%9Ft%C4%B1rmal%C4%B1_Bir_Analiz</w:t>
        </w:r>
      </w:hyperlink>
      <w:r w:rsidRPr="00746E3E">
        <w:rPr>
          <w:rFonts w:cs="Times New Roman"/>
        </w:rPr>
        <w:t>, Erişim Tarihi: 10.05.2017.</w:t>
      </w:r>
      <w:proofErr w:type="gramEnd"/>
    </w:p>
    <w:p w14:paraId="61A04850" w14:textId="77777777" w:rsidR="00510F36" w:rsidRPr="00746E3E" w:rsidRDefault="00510F36" w:rsidP="00510F36">
      <w:pPr>
        <w:spacing w:after="0"/>
        <w:ind w:left="1134" w:hanging="1134"/>
        <w:jc w:val="both"/>
        <w:rPr>
          <w:rFonts w:cs="Times New Roman"/>
        </w:rPr>
      </w:pPr>
      <w:r w:rsidRPr="00746E3E">
        <w:rPr>
          <w:rFonts w:cs="Times New Roman"/>
        </w:rPr>
        <w:t xml:space="preserve">GÖKER, Göksel ve DOĞAN, </w:t>
      </w:r>
      <w:proofErr w:type="gramStart"/>
      <w:r w:rsidRPr="00746E3E">
        <w:rPr>
          <w:rFonts w:cs="Times New Roman"/>
        </w:rPr>
        <w:t>Adem</w:t>
      </w:r>
      <w:proofErr w:type="gramEnd"/>
      <w:r w:rsidRPr="00746E3E">
        <w:rPr>
          <w:rFonts w:cs="Times New Roman"/>
        </w:rPr>
        <w:t>; (2011), “2010 Referandumunda Türk Basınının Siyasal Gündemi: Hürriyet, Haber Türk, Zaman ve Yeni Şafak Örneğiyle”,</w:t>
      </w:r>
      <w:r w:rsidRPr="00746E3E">
        <w:rPr>
          <w:rFonts w:cs="Times New Roman"/>
          <w:b/>
        </w:rPr>
        <w:t xml:space="preserve"> Gümüşhane Üniversitesi İletişim Fakültesi Elektronik Dergisi, </w:t>
      </w:r>
      <w:r w:rsidRPr="00746E3E">
        <w:rPr>
          <w:rFonts w:cs="Times New Roman"/>
        </w:rPr>
        <w:t xml:space="preserve">2, 45-69. </w:t>
      </w:r>
    </w:p>
    <w:p w14:paraId="5D030199" w14:textId="77777777" w:rsidR="00510F36" w:rsidRPr="00746E3E" w:rsidRDefault="00510F36" w:rsidP="00510F36">
      <w:pPr>
        <w:spacing w:after="0"/>
        <w:ind w:left="1134" w:hanging="1134"/>
        <w:jc w:val="both"/>
        <w:rPr>
          <w:rFonts w:cs="Times New Roman"/>
        </w:rPr>
      </w:pPr>
      <w:r w:rsidRPr="00746E3E">
        <w:rPr>
          <w:rFonts w:cs="Times New Roman"/>
        </w:rPr>
        <w:t xml:space="preserve">GÜDEKLİ, </w:t>
      </w:r>
      <w:proofErr w:type="spellStart"/>
      <w:r w:rsidRPr="00746E3E">
        <w:rPr>
          <w:rFonts w:cs="Times New Roman"/>
        </w:rPr>
        <w:t>Ayşad</w:t>
      </w:r>
      <w:proofErr w:type="spellEnd"/>
      <w:r w:rsidRPr="00746E3E">
        <w:rPr>
          <w:rFonts w:cs="Times New Roman"/>
        </w:rPr>
        <w:t xml:space="preserve">; (2016), “Gündem Belirleme Kuramı Bağlamında Yazılı Basın ile </w:t>
      </w:r>
      <w:proofErr w:type="spellStart"/>
      <w:r w:rsidRPr="00746E3E">
        <w:rPr>
          <w:rFonts w:cs="Times New Roman"/>
        </w:rPr>
        <w:t>Twitter</w:t>
      </w:r>
      <w:proofErr w:type="spellEnd"/>
      <w:r w:rsidRPr="00746E3E">
        <w:rPr>
          <w:rFonts w:cs="Times New Roman"/>
        </w:rPr>
        <w:t xml:space="preserve"> Gündeminin Karşılaştırmalı Analizi”, </w:t>
      </w:r>
      <w:r w:rsidRPr="00746E3E">
        <w:rPr>
          <w:rFonts w:cs="Times New Roman"/>
          <w:b/>
        </w:rPr>
        <w:t xml:space="preserve">Selçuk Üniversitesi Sosyal Bilimler Enstitüsü Dergisi, </w:t>
      </w:r>
      <w:r w:rsidRPr="00746E3E">
        <w:rPr>
          <w:rFonts w:cs="Times New Roman"/>
        </w:rPr>
        <w:t>35, 151-163.</w:t>
      </w:r>
    </w:p>
    <w:p w14:paraId="576130EF" w14:textId="77777777" w:rsidR="00510F36" w:rsidRDefault="00510F36" w:rsidP="00510F36">
      <w:pPr>
        <w:spacing w:after="0"/>
        <w:ind w:left="1134" w:hanging="1134"/>
        <w:jc w:val="both"/>
        <w:rPr>
          <w:rFonts w:cs="Times New Roman"/>
        </w:rPr>
      </w:pPr>
      <w:r w:rsidRPr="00746E3E">
        <w:rPr>
          <w:rFonts w:cs="Times New Roman"/>
        </w:rPr>
        <w:lastRenderedPageBreak/>
        <w:t xml:space="preserve">GÜLLÜPUNAR, Hasan ve GÜMÜŞOK, Seyfullah; (2016), “Türkiye’de Kürt Sorununun Çözümü Amacıyla Yürütülen Çözüm Sürecinde Oluşan Algı ve Ortak Tanımlama Sorunu: Gümüşhane ve Şırnak Karşılaştırması”, </w:t>
      </w:r>
      <w:r w:rsidRPr="00746E3E">
        <w:rPr>
          <w:rFonts w:cs="Times New Roman"/>
          <w:b/>
        </w:rPr>
        <w:t>Gümüşhane Üniversitesi İletişim Fakültesi Elektronik Dergisi,</w:t>
      </w:r>
      <w:r w:rsidRPr="00746E3E">
        <w:rPr>
          <w:rFonts w:cs="Times New Roman"/>
        </w:rPr>
        <w:t xml:space="preserve"> 4 (1), 18-49.</w:t>
      </w:r>
    </w:p>
    <w:p w14:paraId="469F1F4F" w14:textId="77777777" w:rsidR="00510F36" w:rsidRPr="00746E3E" w:rsidRDefault="00510F36" w:rsidP="00510F36">
      <w:pPr>
        <w:spacing w:after="0"/>
        <w:ind w:left="1134" w:hanging="1134"/>
        <w:jc w:val="both"/>
        <w:rPr>
          <w:rFonts w:cs="Times New Roman"/>
        </w:rPr>
      </w:pPr>
      <w:r>
        <w:rPr>
          <w:rFonts w:cs="Times New Roman"/>
        </w:rPr>
        <w:t xml:space="preserve">GÜNEL, S.M. (2019), </w:t>
      </w:r>
      <w:r w:rsidRPr="000B2780">
        <w:rPr>
          <w:rFonts w:cs="Times New Roman"/>
        </w:rPr>
        <w:t>“Başlangıcından Bitişi</w:t>
      </w:r>
      <w:r>
        <w:rPr>
          <w:rFonts w:cs="Times New Roman"/>
        </w:rPr>
        <w:t>ne (2009-2016) Türk Medyasında v</w:t>
      </w:r>
      <w:r w:rsidRPr="000B2780">
        <w:rPr>
          <w:rFonts w:cs="Times New Roman"/>
        </w:rPr>
        <w:t>e Okur Yorumlarında Kürt Açılımının Karşılaştırmalı Analizi</w:t>
      </w:r>
      <w:r>
        <w:rPr>
          <w:rFonts w:cs="Times New Roman"/>
        </w:rPr>
        <w:t xml:space="preserve">”, </w:t>
      </w:r>
      <w:r w:rsidRPr="00D93582">
        <w:rPr>
          <w:b/>
        </w:rPr>
        <w:t>Hakemli Beşeri Bilimler Dergisi</w:t>
      </w:r>
      <w:r>
        <w:rPr>
          <w:b/>
        </w:rPr>
        <w:t xml:space="preserve">, </w:t>
      </w:r>
      <w:r w:rsidRPr="00D93582">
        <w:t>108</w:t>
      </w:r>
      <w:r>
        <w:t>.</w:t>
      </w:r>
    </w:p>
    <w:p w14:paraId="6180F569" w14:textId="77777777" w:rsidR="00510F36" w:rsidRPr="00746E3E" w:rsidRDefault="00510F36" w:rsidP="00510F36">
      <w:pPr>
        <w:spacing w:after="0"/>
        <w:ind w:left="1134" w:hanging="1134"/>
        <w:jc w:val="both"/>
        <w:rPr>
          <w:rFonts w:cs="Times New Roman"/>
        </w:rPr>
      </w:pPr>
      <w:r w:rsidRPr="00746E3E">
        <w:rPr>
          <w:rFonts w:cs="Times New Roman"/>
        </w:rPr>
        <w:t xml:space="preserve">GÜNEŞ, Ahmet; (2014), “Gündem Belirleme Teorisi Bağlamında 30 Mart 2014 Yerel Seçimlerinin Basında Sunumu: AKP ve CHP Örneği”, </w:t>
      </w:r>
      <w:proofErr w:type="spellStart"/>
      <w:r w:rsidRPr="00746E3E">
        <w:rPr>
          <w:rFonts w:cs="Times New Roman"/>
          <w:b/>
        </w:rPr>
        <w:t>The</w:t>
      </w:r>
      <w:proofErr w:type="spellEnd"/>
      <w:r w:rsidRPr="00746E3E">
        <w:rPr>
          <w:rFonts w:cs="Times New Roman"/>
          <w:b/>
        </w:rPr>
        <w:t xml:space="preserve"> </w:t>
      </w:r>
      <w:proofErr w:type="spellStart"/>
      <w:r w:rsidRPr="00746E3E">
        <w:rPr>
          <w:rFonts w:cs="Times New Roman"/>
          <w:b/>
        </w:rPr>
        <w:t>Turkish</w:t>
      </w:r>
      <w:proofErr w:type="spellEnd"/>
      <w:r w:rsidRPr="00746E3E">
        <w:rPr>
          <w:rFonts w:cs="Times New Roman"/>
          <w:b/>
        </w:rPr>
        <w:t xml:space="preserve"> Online </w:t>
      </w:r>
      <w:proofErr w:type="spellStart"/>
      <w:r w:rsidRPr="00746E3E">
        <w:rPr>
          <w:rFonts w:cs="Times New Roman"/>
          <w:b/>
        </w:rPr>
        <w:t>Journal</w:t>
      </w:r>
      <w:proofErr w:type="spellEnd"/>
      <w:r w:rsidRPr="00746E3E">
        <w:rPr>
          <w:rFonts w:cs="Times New Roman"/>
          <w:b/>
        </w:rPr>
        <w:t xml:space="preserve"> of Design Art </w:t>
      </w:r>
      <w:proofErr w:type="spellStart"/>
      <w:r w:rsidRPr="00746E3E">
        <w:rPr>
          <w:rFonts w:cs="Times New Roman"/>
          <w:b/>
        </w:rPr>
        <w:t>and</w:t>
      </w:r>
      <w:proofErr w:type="spellEnd"/>
      <w:r w:rsidRPr="00746E3E">
        <w:rPr>
          <w:rFonts w:cs="Times New Roman"/>
          <w:b/>
        </w:rPr>
        <w:t xml:space="preserve"> </w:t>
      </w:r>
      <w:proofErr w:type="spellStart"/>
      <w:r w:rsidRPr="00746E3E">
        <w:rPr>
          <w:rFonts w:cs="Times New Roman"/>
          <w:b/>
        </w:rPr>
        <w:t>Communication</w:t>
      </w:r>
      <w:proofErr w:type="spellEnd"/>
      <w:r w:rsidRPr="00746E3E">
        <w:rPr>
          <w:rFonts w:cs="Times New Roman"/>
          <w:b/>
        </w:rPr>
        <w:t>,</w:t>
      </w:r>
      <w:r w:rsidRPr="00746E3E">
        <w:rPr>
          <w:rFonts w:cs="Times New Roman"/>
        </w:rPr>
        <w:t xml:space="preserve"> 4 (2), 1-15.</w:t>
      </w:r>
    </w:p>
    <w:p w14:paraId="2B53A393" w14:textId="77777777" w:rsidR="00510F36" w:rsidRDefault="00510F36" w:rsidP="00510F36">
      <w:pPr>
        <w:spacing w:after="0"/>
        <w:ind w:left="1134" w:hanging="1134"/>
        <w:jc w:val="both"/>
        <w:rPr>
          <w:rFonts w:cs="Times New Roman"/>
        </w:rPr>
      </w:pPr>
      <w:r w:rsidRPr="00746E3E">
        <w:rPr>
          <w:rFonts w:cs="Times New Roman"/>
        </w:rPr>
        <w:t xml:space="preserve">GÜRAN, Mehmet Salih ve ÖZARSLAN, Hüseyin; (2013), “Çerçeveleme Teorisinin Halkla İlişkilerde Kullanımı”, </w:t>
      </w:r>
      <w:r w:rsidRPr="00746E3E">
        <w:rPr>
          <w:rFonts w:cs="Times New Roman"/>
          <w:b/>
        </w:rPr>
        <w:t>Türkiyat Araştırmaları Dergisi</w:t>
      </w:r>
      <w:r w:rsidRPr="00746E3E">
        <w:rPr>
          <w:rFonts w:cs="Times New Roman"/>
        </w:rPr>
        <w:t>, 34, 299-314.</w:t>
      </w:r>
    </w:p>
    <w:p w14:paraId="42B6FD7E" w14:textId="77777777" w:rsidR="00510F36" w:rsidRPr="00746E3E" w:rsidRDefault="00510F36" w:rsidP="00510F36">
      <w:pPr>
        <w:spacing w:after="0"/>
        <w:ind w:left="1134" w:hanging="1134"/>
        <w:jc w:val="both"/>
        <w:rPr>
          <w:rFonts w:cs="Times New Roman"/>
        </w:rPr>
      </w:pPr>
      <w:r>
        <w:rPr>
          <w:rFonts w:cs="Times New Roman"/>
        </w:rPr>
        <w:t xml:space="preserve">GÜZ, </w:t>
      </w:r>
      <w:r w:rsidRPr="00D93582">
        <w:rPr>
          <w:rFonts w:cs="Times New Roman"/>
        </w:rPr>
        <w:t>N</w:t>
      </w:r>
      <w:r>
        <w:rPr>
          <w:rFonts w:cs="Times New Roman"/>
        </w:rPr>
        <w:t>urettin</w:t>
      </w:r>
      <w:r w:rsidRPr="00D93582">
        <w:rPr>
          <w:rFonts w:cs="Times New Roman"/>
        </w:rPr>
        <w:t xml:space="preserve">. (1996). </w:t>
      </w:r>
      <w:r w:rsidRPr="00417C12">
        <w:rPr>
          <w:rFonts w:cs="Times New Roman"/>
          <w:b/>
        </w:rPr>
        <w:t>Türk Basınında Gündem Oluşturma</w:t>
      </w:r>
      <w:r w:rsidRPr="00D93582">
        <w:rPr>
          <w:rFonts w:cs="Times New Roman"/>
        </w:rPr>
        <w:t xml:space="preserve">. Yeni Türkiye Dergisi Medya Özel Sayısı, Sayı: 2, </w:t>
      </w:r>
      <w:proofErr w:type="spellStart"/>
      <w:r w:rsidRPr="00D93582">
        <w:rPr>
          <w:rFonts w:cs="Times New Roman"/>
        </w:rPr>
        <w:t>ss</w:t>
      </w:r>
      <w:proofErr w:type="spellEnd"/>
      <w:proofErr w:type="gramStart"/>
      <w:r w:rsidRPr="00D93582">
        <w:rPr>
          <w:rFonts w:cs="Times New Roman"/>
        </w:rPr>
        <w:t>.:</w:t>
      </w:r>
      <w:proofErr w:type="gramEnd"/>
      <w:r w:rsidRPr="00D93582">
        <w:rPr>
          <w:rFonts w:cs="Times New Roman"/>
        </w:rPr>
        <w:t xml:space="preserve"> 982-997</w:t>
      </w:r>
    </w:p>
    <w:p w14:paraId="0127A25E" w14:textId="77777777" w:rsidR="00510F36" w:rsidRDefault="00510F36" w:rsidP="00510F36">
      <w:pPr>
        <w:autoSpaceDE w:val="0"/>
        <w:autoSpaceDN w:val="0"/>
        <w:adjustRightInd w:val="0"/>
        <w:spacing w:after="0"/>
        <w:ind w:left="1134" w:hanging="1134"/>
        <w:jc w:val="both"/>
        <w:rPr>
          <w:rFonts w:cs="Times New Roman"/>
          <w:szCs w:val="24"/>
        </w:rPr>
      </w:pPr>
      <w:r w:rsidRPr="00746E3E">
        <w:rPr>
          <w:rFonts w:cs="Times New Roman"/>
          <w:szCs w:val="24"/>
        </w:rPr>
        <w:t xml:space="preserve">HAWTHORNE, </w:t>
      </w:r>
      <w:r>
        <w:rPr>
          <w:rFonts w:cs="Times New Roman"/>
          <w:szCs w:val="24"/>
        </w:rPr>
        <w:t xml:space="preserve">Maurice; </w:t>
      </w:r>
      <w:r w:rsidRPr="00746E3E">
        <w:rPr>
          <w:rFonts w:cs="Times New Roman"/>
          <w:szCs w:val="24"/>
        </w:rPr>
        <w:t xml:space="preserve"> (1993), “</w:t>
      </w:r>
      <w:proofErr w:type="spellStart"/>
      <w:r w:rsidRPr="00746E3E">
        <w:rPr>
          <w:rFonts w:cs="Times New Roman"/>
          <w:szCs w:val="24"/>
        </w:rPr>
        <w:t>The</w:t>
      </w:r>
      <w:proofErr w:type="spellEnd"/>
      <w:r w:rsidRPr="00746E3E">
        <w:rPr>
          <w:rFonts w:cs="Times New Roman"/>
          <w:szCs w:val="24"/>
        </w:rPr>
        <w:t xml:space="preserve"> Media, </w:t>
      </w:r>
      <w:proofErr w:type="spellStart"/>
      <w:r w:rsidRPr="00746E3E">
        <w:rPr>
          <w:rFonts w:cs="Times New Roman"/>
          <w:szCs w:val="24"/>
        </w:rPr>
        <w:t>Economic</w:t>
      </w:r>
      <w:proofErr w:type="spellEnd"/>
      <w:r w:rsidRPr="00746E3E">
        <w:rPr>
          <w:rFonts w:cs="Times New Roman"/>
          <w:szCs w:val="24"/>
        </w:rPr>
        <w:t xml:space="preserve"> Development, </w:t>
      </w:r>
      <w:proofErr w:type="spellStart"/>
      <w:r w:rsidRPr="00746E3E">
        <w:rPr>
          <w:rFonts w:cs="Times New Roman"/>
          <w:szCs w:val="24"/>
        </w:rPr>
        <w:t>and</w:t>
      </w:r>
      <w:proofErr w:type="spellEnd"/>
      <w:r w:rsidRPr="00746E3E">
        <w:rPr>
          <w:rFonts w:cs="Times New Roman"/>
          <w:szCs w:val="24"/>
        </w:rPr>
        <w:t xml:space="preserve"> </w:t>
      </w:r>
      <w:proofErr w:type="spellStart"/>
      <w:r w:rsidRPr="00746E3E">
        <w:rPr>
          <w:rFonts w:cs="Times New Roman"/>
          <w:szCs w:val="24"/>
        </w:rPr>
        <w:t>Agenda</w:t>
      </w:r>
      <w:proofErr w:type="spellEnd"/>
      <w:r w:rsidRPr="00746E3E">
        <w:rPr>
          <w:rFonts w:cs="Times New Roman"/>
          <w:szCs w:val="24"/>
        </w:rPr>
        <w:t xml:space="preserve"> </w:t>
      </w:r>
      <w:proofErr w:type="spellStart"/>
      <w:r w:rsidRPr="00746E3E">
        <w:rPr>
          <w:rFonts w:cs="Times New Roman"/>
          <w:szCs w:val="24"/>
        </w:rPr>
        <w:t>Setting</w:t>
      </w:r>
      <w:proofErr w:type="spellEnd"/>
      <w:r w:rsidRPr="00746E3E">
        <w:rPr>
          <w:rFonts w:cs="Times New Roman"/>
          <w:szCs w:val="24"/>
        </w:rPr>
        <w:t xml:space="preserve">”, </w:t>
      </w:r>
      <w:proofErr w:type="spellStart"/>
      <w:r w:rsidRPr="00746E3E">
        <w:rPr>
          <w:rFonts w:cs="Times New Roman"/>
          <w:szCs w:val="24"/>
        </w:rPr>
        <w:t>Spitzer</w:t>
      </w:r>
      <w:proofErr w:type="spellEnd"/>
      <w:r w:rsidRPr="00746E3E">
        <w:rPr>
          <w:rFonts w:cs="Times New Roman"/>
          <w:szCs w:val="24"/>
        </w:rPr>
        <w:t xml:space="preserve">, R. J. (Ed.), </w:t>
      </w:r>
      <w:r w:rsidRPr="00746E3E">
        <w:rPr>
          <w:rFonts w:cs="Times New Roman"/>
          <w:i/>
          <w:iCs/>
          <w:szCs w:val="24"/>
        </w:rPr>
        <w:t xml:space="preserve">Media </w:t>
      </w:r>
      <w:proofErr w:type="spellStart"/>
      <w:r w:rsidRPr="00746E3E">
        <w:rPr>
          <w:rFonts w:cs="Times New Roman"/>
          <w:i/>
          <w:iCs/>
          <w:szCs w:val="24"/>
        </w:rPr>
        <w:t>and</w:t>
      </w:r>
      <w:proofErr w:type="spellEnd"/>
      <w:r w:rsidRPr="00746E3E">
        <w:rPr>
          <w:rFonts w:cs="Times New Roman"/>
          <w:i/>
          <w:iCs/>
          <w:szCs w:val="24"/>
        </w:rPr>
        <w:t xml:space="preserve"> </w:t>
      </w:r>
      <w:proofErr w:type="spellStart"/>
      <w:r w:rsidRPr="00746E3E">
        <w:rPr>
          <w:rFonts w:cs="Times New Roman"/>
          <w:i/>
          <w:iCs/>
          <w:szCs w:val="24"/>
        </w:rPr>
        <w:t>Public</w:t>
      </w:r>
      <w:proofErr w:type="spellEnd"/>
      <w:r w:rsidRPr="00746E3E">
        <w:rPr>
          <w:rFonts w:cs="Times New Roman"/>
          <w:i/>
          <w:iCs/>
          <w:szCs w:val="24"/>
        </w:rPr>
        <w:t xml:space="preserve"> </w:t>
      </w:r>
      <w:proofErr w:type="spellStart"/>
      <w:r w:rsidRPr="00746E3E">
        <w:rPr>
          <w:rFonts w:cs="Times New Roman"/>
          <w:i/>
          <w:iCs/>
          <w:szCs w:val="24"/>
        </w:rPr>
        <w:t>Policy</w:t>
      </w:r>
      <w:proofErr w:type="spellEnd"/>
      <w:r w:rsidRPr="00746E3E">
        <w:rPr>
          <w:rFonts w:cs="Times New Roman"/>
          <w:i/>
          <w:iCs/>
          <w:szCs w:val="24"/>
        </w:rPr>
        <w:t xml:space="preserve"> </w:t>
      </w:r>
      <w:r w:rsidRPr="00746E3E">
        <w:rPr>
          <w:rFonts w:cs="Times New Roman"/>
          <w:szCs w:val="24"/>
        </w:rPr>
        <w:t xml:space="preserve">içinde, </w:t>
      </w:r>
      <w:proofErr w:type="spellStart"/>
      <w:r w:rsidRPr="00746E3E">
        <w:rPr>
          <w:rFonts w:cs="Times New Roman"/>
          <w:szCs w:val="24"/>
        </w:rPr>
        <w:t>Praeger</w:t>
      </w:r>
      <w:proofErr w:type="spellEnd"/>
      <w:r w:rsidRPr="00746E3E">
        <w:rPr>
          <w:rFonts w:cs="Times New Roman"/>
          <w:szCs w:val="24"/>
        </w:rPr>
        <w:t xml:space="preserve"> </w:t>
      </w:r>
      <w:proofErr w:type="spellStart"/>
      <w:r w:rsidRPr="00746E3E">
        <w:rPr>
          <w:rFonts w:cs="Times New Roman"/>
          <w:szCs w:val="24"/>
        </w:rPr>
        <w:t>Press</w:t>
      </w:r>
      <w:proofErr w:type="spellEnd"/>
      <w:r w:rsidRPr="00746E3E">
        <w:rPr>
          <w:rFonts w:cs="Times New Roman"/>
          <w:szCs w:val="24"/>
        </w:rPr>
        <w:t xml:space="preserve">, </w:t>
      </w:r>
      <w:proofErr w:type="spellStart"/>
      <w:r w:rsidRPr="00746E3E">
        <w:rPr>
          <w:rFonts w:cs="Times New Roman"/>
          <w:szCs w:val="24"/>
        </w:rPr>
        <w:t>London</w:t>
      </w:r>
      <w:proofErr w:type="spellEnd"/>
      <w:r w:rsidRPr="00746E3E">
        <w:rPr>
          <w:rFonts w:cs="Times New Roman"/>
          <w:szCs w:val="24"/>
        </w:rPr>
        <w:t>,</w:t>
      </w:r>
    </w:p>
    <w:p w14:paraId="688CB096" w14:textId="77777777" w:rsidR="00510F36" w:rsidRPr="00746E3E" w:rsidRDefault="00510F36" w:rsidP="00510F36">
      <w:pPr>
        <w:autoSpaceDE w:val="0"/>
        <w:autoSpaceDN w:val="0"/>
        <w:adjustRightInd w:val="0"/>
        <w:spacing w:after="0"/>
        <w:ind w:left="1134" w:hanging="1134"/>
        <w:jc w:val="both"/>
        <w:rPr>
          <w:rFonts w:cs="Times New Roman"/>
          <w:szCs w:val="24"/>
        </w:rPr>
      </w:pPr>
      <w:proofErr w:type="gramStart"/>
      <w:r w:rsidRPr="00455B5D">
        <w:rPr>
          <w:rFonts w:cs="Times New Roman"/>
          <w:szCs w:val="24"/>
        </w:rPr>
        <w:t>İNAL, M. A</w:t>
      </w:r>
      <w:r>
        <w:rPr>
          <w:rFonts w:cs="Times New Roman"/>
          <w:szCs w:val="24"/>
        </w:rPr>
        <w:t>yşe</w:t>
      </w:r>
      <w:r w:rsidRPr="00455B5D">
        <w:rPr>
          <w:rFonts w:cs="Times New Roman"/>
          <w:szCs w:val="24"/>
        </w:rPr>
        <w:t xml:space="preserve">. </w:t>
      </w:r>
      <w:proofErr w:type="gramEnd"/>
      <w:r w:rsidRPr="00455B5D">
        <w:rPr>
          <w:rFonts w:cs="Times New Roman"/>
          <w:szCs w:val="24"/>
        </w:rPr>
        <w:t xml:space="preserve">(1996). </w:t>
      </w:r>
      <w:r w:rsidRPr="000E6724">
        <w:rPr>
          <w:rFonts w:cs="Times New Roman"/>
          <w:b/>
          <w:szCs w:val="24"/>
        </w:rPr>
        <w:t>Haberi Okumak</w:t>
      </w:r>
      <w:r w:rsidRPr="00455B5D">
        <w:rPr>
          <w:rFonts w:cs="Times New Roman"/>
          <w:szCs w:val="24"/>
        </w:rPr>
        <w:t>. İstanbul: Temuçin Yayınları.</w:t>
      </w:r>
    </w:p>
    <w:p w14:paraId="785F4C6C" w14:textId="77777777" w:rsidR="00510F36" w:rsidRPr="00746E3E" w:rsidRDefault="00510F36" w:rsidP="00510F36">
      <w:pPr>
        <w:spacing w:after="0"/>
        <w:ind w:left="1134" w:hanging="1134"/>
        <w:jc w:val="both"/>
        <w:rPr>
          <w:rFonts w:cs="Times New Roman"/>
        </w:rPr>
      </w:pPr>
      <w:r w:rsidRPr="00746E3E">
        <w:rPr>
          <w:rFonts w:cs="Times New Roman"/>
        </w:rPr>
        <w:t>KAMANLIOĞLU, Ebru Belkıs; (2007), Politik Gündem Oluşumunda Halkla İlişkilerin İşlevi, Ege Üniversitesi Sosyal Bilimler Enstitüsü, Yüksek Lisans Tezi, İzmir.</w:t>
      </w:r>
    </w:p>
    <w:p w14:paraId="7B03C00B" w14:textId="77777777" w:rsidR="00510F36" w:rsidRPr="00746E3E" w:rsidRDefault="00510F36" w:rsidP="00510F36">
      <w:pPr>
        <w:spacing w:after="0"/>
        <w:ind w:left="1134" w:hanging="1134"/>
        <w:jc w:val="both"/>
        <w:rPr>
          <w:rFonts w:cs="Times New Roman"/>
        </w:rPr>
      </w:pPr>
      <w:r w:rsidRPr="00746E3E">
        <w:rPr>
          <w:rFonts w:cs="Times New Roman"/>
        </w:rPr>
        <w:t>ÖZARSLAN, Hüseyin; (2007), Çerçeveleme Yaklaşımı Açısından Haber Çerçevelerinin İzler Kitle Düşünceleri Üzerindeki Etkisi, Selçuk Üniversitesi Sosyal Bilimler Enstitüsü, Doktora Tezi, Konya.</w:t>
      </w:r>
    </w:p>
    <w:p w14:paraId="59EB6D17" w14:textId="77777777" w:rsidR="00510F36" w:rsidRPr="00746E3E" w:rsidRDefault="00510F36" w:rsidP="00510F36">
      <w:pPr>
        <w:spacing w:after="0"/>
        <w:ind w:left="1134" w:hanging="1134"/>
        <w:jc w:val="both"/>
        <w:rPr>
          <w:rFonts w:cs="Times New Roman"/>
        </w:rPr>
      </w:pPr>
      <w:r w:rsidRPr="00746E3E">
        <w:rPr>
          <w:rFonts w:cs="Times New Roman"/>
        </w:rPr>
        <w:t xml:space="preserve">SANDIKLI, Atilla ve KAYA, Erdem; (2012), “Çatışma Çözümü ve Türkiye’de Kürt Meselesi”, </w:t>
      </w:r>
      <w:r w:rsidRPr="00746E3E">
        <w:rPr>
          <w:rFonts w:cs="Times New Roman"/>
          <w:b/>
        </w:rPr>
        <w:t>Bilge Adamlar Stratejik Araştırmalar Merkezi,</w:t>
      </w:r>
      <w:r w:rsidRPr="00746E3E">
        <w:rPr>
          <w:rFonts w:cs="Times New Roman"/>
        </w:rPr>
        <w:t xml:space="preserve"> 45, 1-50.</w:t>
      </w:r>
    </w:p>
    <w:p w14:paraId="37C4F861" w14:textId="77777777" w:rsidR="00510F36" w:rsidRPr="00746E3E" w:rsidRDefault="00510F36" w:rsidP="00510F36">
      <w:pPr>
        <w:spacing w:after="0"/>
        <w:ind w:left="1134" w:hanging="1134"/>
        <w:jc w:val="both"/>
        <w:rPr>
          <w:rFonts w:cs="Times New Roman"/>
        </w:rPr>
      </w:pPr>
      <w:r w:rsidRPr="00746E3E">
        <w:rPr>
          <w:rFonts w:cs="Times New Roman"/>
        </w:rPr>
        <w:t>SÖYLEMEZ, Alev; (1997) Medya Ekonomisi Üzerine, Ekonomik Yaklaşım, Cilt 8, Sayı 27.</w:t>
      </w:r>
    </w:p>
    <w:p w14:paraId="1A795FBB" w14:textId="77777777" w:rsidR="00510F36" w:rsidRPr="00746E3E" w:rsidRDefault="00510F36" w:rsidP="00510F36">
      <w:pPr>
        <w:spacing w:after="0"/>
        <w:ind w:left="1134" w:hanging="1134"/>
        <w:jc w:val="both"/>
        <w:rPr>
          <w:rFonts w:cs="Times New Roman"/>
        </w:rPr>
      </w:pPr>
      <w:r w:rsidRPr="00746E3E">
        <w:rPr>
          <w:rFonts w:cs="Times New Roman"/>
        </w:rPr>
        <w:t xml:space="preserve">KAYMAZ, İhsan Şerif; (2007), “Emperyalizmin Kürt Kartı”, </w:t>
      </w:r>
      <w:r w:rsidRPr="00746E3E">
        <w:rPr>
          <w:rFonts w:cs="Times New Roman"/>
          <w:b/>
        </w:rPr>
        <w:t>Akademik Bakış Dergisi,</w:t>
      </w:r>
      <w:r w:rsidRPr="00746E3E">
        <w:rPr>
          <w:rFonts w:cs="Times New Roman"/>
        </w:rPr>
        <w:t xml:space="preserve"> 1 (1), 155-193.</w:t>
      </w:r>
    </w:p>
    <w:p w14:paraId="3D5A4F24" w14:textId="77777777" w:rsidR="00510F36" w:rsidRPr="00746E3E" w:rsidRDefault="00510F36" w:rsidP="00510F36">
      <w:pPr>
        <w:spacing w:after="0"/>
        <w:ind w:left="1134" w:hanging="1134"/>
        <w:jc w:val="both"/>
        <w:rPr>
          <w:rFonts w:cs="Times New Roman"/>
        </w:rPr>
      </w:pPr>
      <w:r w:rsidRPr="00746E3E">
        <w:rPr>
          <w:rFonts w:cs="Times New Roman"/>
        </w:rPr>
        <w:lastRenderedPageBreak/>
        <w:t>KOPAN, Koray: (2010) Basının Gündem Belirleme İşlevi Üzerine Ampirik Bir Çalışma; Yazılı Basının 2009 Yerel Seçimlerine Bakışının Değerlendirilmesi, Gazi Üniversitesi Sosyal Bilimler Enstitüsü Gazetecilik Anabilim Dalı, Yüksek Lisans Tezi, Ankara.</w:t>
      </w:r>
    </w:p>
    <w:p w14:paraId="4C9AF97C" w14:textId="77777777" w:rsidR="00510F36" w:rsidRPr="00746E3E" w:rsidRDefault="00510F36" w:rsidP="00510F36">
      <w:pPr>
        <w:spacing w:after="0"/>
        <w:ind w:left="1134" w:hanging="1134"/>
        <w:jc w:val="both"/>
        <w:rPr>
          <w:rFonts w:cs="Times New Roman"/>
        </w:rPr>
      </w:pPr>
      <w:r w:rsidRPr="00746E3E">
        <w:rPr>
          <w:rFonts w:cs="Times New Roman"/>
        </w:rPr>
        <w:t xml:space="preserve">KÖK ARSLAN, Havva ve ÇAPAN, Fırat; (2013), “Kürt Meselesinde Şiddet Sarmalını Aşmak ve Çözüm Süreci”, </w:t>
      </w:r>
      <w:r w:rsidRPr="00746E3E">
        <w:rPr>
          <w:rFonts w:cs="Times New Roman"/>
          <w:b/>
        </w:rPr>
        <w:t>Bilig Dergisi,</w:t>
      </w:r>
      <w:r w:rsidRPr="00746E3E">
        <w:rPr>
          <w:rFonts w:cs="Times New Roman"/>
        </w:rPr>
        <w:t xml:space="preserve"> 67, 25-48.</w:t>
      </w:r>
    </w:p>
    <w:p w14:paraId="7061E8FA" w14:textId="77777777" w:rsidR="00510F36" w:rsidRDefault="00510F36" w:rsidP="00510F36">
      <w:pPr>
        <w:spacing w:after="0"/>
        <w:ind w:left="1134" w:hanging="1134"/>
        <w:jc w:val="both"/>
        <w:rPr>
          <w:rFonts w:cs="Times New Roman"/>
        </w:rPr>
      </w:pPr>
      <w:r w:rsidRPr="00746E3E">
        <w:rPr>
          <w:rFonts w:cs="Times New Roman"/>
        </w:rPr>
        <w:t xml:space="preserve">KUYUCU, </w:t>
      </w:r>
      <w:proofErr w:type="spellStart"/>
      <w:r w:rsidRPr="00746E3E">
        <w:rPr>
          <w:rFonts w:cs="Times New Roman"/>
        </w:rPr>
        <w:t>Mihalis</w:t>
      </w:r>
      <w:proofErr w:type="spellEnd"/>
      <w:r w:rsidRPr="00746E3E">
        <w:rPr>
          <w:rFonts w:cs="Times New Roman"/>
        </w:rPr>
        <w:t xml:space="preserve">; (2016), “Gündem Belirleme Teorisi Bağlamında Radyo Mecrasının Müzik Kamuoyunu Belirleme Gücü”, </w:t>
      </w:r>
      <w:proofErr w:type="spellStart"/>
      <w:r w:rsidRPr="00746E3E">
        <w:rPr>
          <w:rFonts w:cs="Times New Roman"/>
        </w:rPr>
        <w:t>Proceedings</w:t>
      </w:r>
      <w:proofErr w:type="spellEnd"/>
      <w:r w:rsidRPr="00746E3E">
        <w:rPr>
          <w:rFonts w:cs="Times New Roman"/>
        </w:rPr>
        <w:t xml:space="preserve"> of SOCIOINT 2016 3rd International Conference on </w:t>
      </w:r>
      <w:proofErr w:type="spellStart"/>
      <w:r w:rsidRPr="00746E3E">
        <w:rPr>
          <w:rFonts w:cs="Times New Roman"/>
        </w:rPr>
        <w:t>Education</w:t>
      </w:r>
      <w:proofErr w:type="spellEnd"/>
      <w:r w:rsidRPr="00746E3E">
        <w:rPr>
          <w:rFonts w:cs="Times New Roman"/>
        </w:rPr>
        <w:t xml:space="preserve">, </w:t>
      </w:r>
      <w:proofErr w:type="spellStart"/>
      <w:r w:rsidRPr="00746E3E">
        <w:rPr>
          <w:rFonts w:cs="Times New Roman"/>
        </w:rPr>
        <w:t>Social</w:t>
      </w:r>
      <w:proofErr w:type="spellEnd"/>
      <w:r w:rsidRPr="00746E3E">
        <w:rPr>
          <w:rFonts w:cs="Times New Roman"/>
        </w:rPr>
        <w:t xml:space="preserve"> </w:t>
      </w:r>
      <w:proofErr w:type="spellStart"/>
      <w:r w:rsidRPr="00746E3E">
        <w:rPr>
          <w:rFonts w:cs="Times New Roman"/>
        </w:rPr>
        <w:t>Sciences</w:t>
      </w:r>
      <w:proofErr w:type="spellEnd"/>
      <w:r w:rsidRPr="00746E3E">
        <w:rPr>
          <w:rFonts w:cs="Times New Roman"/>
        </w:rPr>
        <w:t xml:space="preserve"> </w:t>
      </w:r>
      <w:proofErr w:type="spellStart"/>
      <w:r w:rsidRPr="00746E3E">
        <w:rPr>
          <w:rFonts w:cs="Times New Roman"/>
        </w:rPr>
        <w:t>and</w:t>
      </w:r>
      <w:proofErr w:type="spellEnd"/>
      <w:r w:rsidRPr="00746E3E">
        <w:rPr>
          <w:rFonts w:cs="Times New Roman"/>
        </w:rPr>
        <w:t xml:space="preserve"> </w:t>
      </w:r>
      <w:proofErr w:type="spellStart"/>
      <w:r w:rsidRPr="00746E3E">
        <w:rPr>
          <w:rFonts w:cs="Times New Roman"/>
        </w:rPr>
        <w:t>Humanities</w:t>
      </w:r>
      <w:proofErr w:type="spellEnd"/>
      <w:r w:rsidRPr="00746E3E">
        <w:rPr>
          <w:rFonts w:cs="Times New Roman"/>
        </w:rPr>
        <w:t>, 23-25 Mayıs, İstanbul.</w:t>
      </w:r>
    </w:p>
    <w:p w14:paraId="7733C457" w14:textId="77777777" w:rsidR="00510F36" w:rsidRPr="00746E3E" w:rsidRDefault="00510F36" w:rsidP="00510F36">
      <w:pPr>
        <w:spacing w:after="0"/>
        <w:ind w:left="1134" w:hanging="1134"/>
        <w:jc w:val="both"/>
        <w:rPr>
          <w:rFonts w:cs="Times New Roman"/>
        </w:rPr>
      </w:pPr>
      <w:r w:rsidRPr="00CD7EAE">
        <w:rPr>
          <w:rFonts w:cs="Times New Roman"/>
        </w:rPr>
        <w:t>MEDYATİKİ, Medyanın Başlıca İşlevleri, http://medyatiki.blogspot.com/2012a/10/medyann-baslca-islevleri.html, Erişim Tarihi: 12.02.2019</w:t>
      </w:r>
    </w:p>
    <w:p w14:paraId="180031D2" w14:textId="77777777" w:rsidR="00510F36" w:rsidRPr="00746E3E" w:rsidRDefault="00510F36" w:rsidP="00510F36">
      <w:pPr>
        <w:spacing w:after="0"/>
        <w:ind w:left="1134" w:hanging="1134"/>
        <w:jc w:val="both"/>
        <w:rPr>
          <w:rFonts w:cs="Times New Roman"/>
        </w:rPr>
      </w:pPr>
      <w:r w:rsidRPr="00746E3E">
        <w:rPr>
          <w:rFonts w:cs="Times New Roman"/>
        </w:rPr>
        <w:t xml:space="preserve">MELEK, Gizem; (2015), Medya Arası Gündem Belirleme Kuramı Çerçevesinde Hürriyet ve </w:t>
      </w:r>
      <w:proofErr w:type="spellStart"/>
      <w:r w:rsidRPr="00746E3E">
        <w:rPr>
          <w:rFonts w:cs="Times New Roman"/>
        </w:rPr>
        <w:t>Twitter</w:t>
      </w:r>
      <w:proofErr w:type="spellEnd"/>
      <w:r w:rsidRPr="00746E3E">
        <w:rPr>
          <w:rFonts w:cs="Times New Roman"/>
        </w:rPr>
        <w:t xml:space="preserve"> Üzerine Bir Çalışma, Ege Üniversitesi Sosyal Bilimler Enstitüsü, Doktora Tezi, İzmir.</w:t>
      </w:r>
    </w:p>
    <w:p w14:paraId="5A8414A3" w14:textId="77777777" w:rsidR="00510F36" w:rsidRPr="00746E3E" w:rsidRDefault="00510F36" w:rsidP="00510F36">
      <w:pPr>
        <w:spacing w:after="0"/>
        <w:ind w:left="1134" w:hanging="1134"/>
        <w:jc w:val="both"/>
        <w:rPr>
          <w:rFonts w:cs="Times New Roman"/>
        </w:rPr>
      </w:pPr>
      <w:r w:rsidRPr="00746E3E">
        <w:rPr>
          <w:rFonts w:cs="Times New Roman"/>
        </w:rPr>
        <w:t xml:space="preserve">ÖZHAN, Taha ve ETE, </w:t>
      </w:r>
      <w:proofErr w:type="spellStart"/>
      <w:r w:rsidRPr="00746E3E">
        <w:rPr>
          <w:rFonts w:cs="Times New Roman"/>
        </w:rPr>
        <w:t>Hatem</w:t>
      </w:r>
      <w:proofErr w:type="spellEnd"/>
      <w:r w:rsidRPr="00746E3E">
        <w:rPr>
          <w:rFonts w:cs="Times New Roman"/>
        </w:rPr>
        <w:t xml:space="preserve">; (2008), “Kürt Meselesi”, </w:t>
      </w:r>
      <w:r w:rsidRPr="00746E3E">
        <w:rPr>
          <w:rFonts w:cs="Times New Roman"/>
          <w:b/>
        </w:rPr>
        <w:t xml:space="preserve">Siyaset Ekonomi ve Toplum Araştırmaları Vakfı, </w:t>
      </w:r>
      <w:r w:rsidRPr="00746E3E">
        <w:rPr>
          <w:rFonts w:cs="Times New Roman"/>
        </w:rPr>
        <w:t>1, 1-20.</w:t>
      </w:r>
    </w:p>
    <w:p w14:paraId="181898C5" w14:textId="77777777" w:rsidR="00510F36" w:rsidRPr="00746E3E" w:rsidRDefault="00510F36" w:rsidP="00510F36">
      <w:pPr>
        <w:spacing w:after="0"/>
        <w:ind w:left="1134" w:hanging="1134"/>
        <w:jc w:val="both"/>
        <w:rPr>
          <w:rFonts w:cs="Times New Roman"/>
        </w:rPr>
      </w:pPr>
      <w:r w:rsidRPr="00746E3E">
        <w:rPr>
          <w:rFonts w:cs="Times New Roman"/>
        </w:rPr>
        <w:t>ÖZPINAR, Burçin; (2016). Geleneksel Medyanın Gündem Belirlemesinde Sosyal Medyanın Etkisi: Soma Örneği, Beykent Üniversitesi Sosyal Bilimler Enstitüsü, Yüksek Lisans Tezi, İstanbul.</w:t>
      </w:r>
    </w:p>
    <w:p w14:paraId="02A97218" w14:textId="77777777" w:rsidR="00510F36" w:rsidRDefault="00510F36" w:rsidP="00510F36">
      <w:pPr>
        <w:spacing w:after="0"/>
        <w:ind w:left="1134" w:hanging="1134"/>
        <w:jc w:val="both"/>
        <w:rPr>
          <w:rFonts w:cs="Times New Roman"/>
        </w:rPr>
      </w:pPr>
      <w:r w:rsidRPr="00746E3E">
        <w:rPr>
          <w:rFonts w:cs="Times New Roman"/>
        </w:rPr>
        <w:t xml:space="preserve">PALABIYIK, </w:t>
      </w:r>
      <w:proofErr w:type="gramStart"/>
      <w:r w:rsidRPr="00746E3E">
        <w:rPr>
          <w:rFonts w:cs="Times New Roman"/>
        </w:rPr>
        <w:t>Adem</w:t>
      </w:r>
      <w:proofErr w:type="gramEnd"/>
      <w:r w:rsidRPr="00746E3E">
        <w:rPr>
          <w:rFonts w:cs="Times New Roman"/>
        </w:rPr>
        <w:t xml:space="preserve">; (2015), “Toplumsal Hareketler Bağlamında PKK Üzerine Sosyolojik Bir Değerlendirme”, </w:t>
      </w:r>
      <w:r w:rsidRPr="00746E3E">
        <w:rPr>
          <w:rFonts w:cs="Times New Roman"/>
          <w:b/>
        </w:rPr>
        <w:t>Uluslararası Sosyal Araştırmalar Dergisi,</w:t>
      </w:r>
      <w:r w:rsidRPr="00746E3E">
        <w:rPr>
          <w:rFonts w:cs="Times New Roman"/>
        </w:rPr>
        <w:t xml:space="preserve"> 8 (39), 511-528.</w:t>
      </w:r>
    </w:p>
    <w:p w14:paraId="398AC2DC" w14:textId="77777777" w:rsidR="00510F36" w:rsidRPr="00746E3E" w:rsidRDefault="00510F36" w:rsidP="00510F36">
      <w:pPr>
        <w:spacing w:after="0"/>
        <w:ind w:left="1134" w:hanging="1134"/>
        <w:jc w:val="both"/>
        <w:rPr>
          <w:rFonts w:cs="Times New Roman"/>
        </w:rPr>
      </w:pPr>
      <w:r w:rsidRPr="003351DF">
        <w:rPr>
          <w:rFonts w:cs="Times New Roman"/>
        </w:rPr>
        <w:t>SARP, Çağatay, “Terörizme Sosyolojik Bir Bakış ve Türkiye’de Terör”, Şamil ÖÇAL (Ed.), Uluslararası 1. Ortadoğu Sempozyumu Bildirileri, Kırıkkale Üniversitesi Sosyal Bilimler enstitüsü Yayınları: 1, Kırıkkale http://www.academia.edu/</w:t>
      </w:r>
      <w:proofErr w:type="gramStart"/>
      <w:r w:rsidRPr="003351DF">
        <w:rPr>
          <w:rFonts w:cs="Times New Roman"/>
        </w:rPr>
        <w:t>10372403</w:t>
      </w:r>
      <w:proofErr w:type="gramEnd"/>
      <w:r w:rsidRPr="003351DF">
        <w:rPr>
          <w:rFonts w:cs="Times New Roman"/>
        </w:rPr>
        <w:t>/TER%C3%96R%C4%B0ZME_SOSYOLOJ%C4%B0K_B%C4%B0R_BAKI%C5%9E_VE_T%C3%9CRK%C4%B0YEDE_TER%C3%96R, Erişim Tarihi: 11.04.2017.</w:t>
      </w:r>
    </w:p>
    <w:p w14:paraId="1B6237FC" w14:textId="77777777" w:rsidR="00510F36" w:rsidRPr="00746E3E" w:rsidRDefault="00510F36" w:rsidP="00510F36">
      <w:pPr>
        <w:spacing w:after="0"/>
        <w:ind w:left="1134" w:hanging="1134"/>
        <w:jc w:val="both"/>
        <w:rPr>
          <w:rFonts w:cs="Times New Roman"/>
        </w:rPr>
      </w:pPr>
      <w:r w:rsidRPr="00746E3E">
        <w:rPr>
          <w:rFonts w:cs="Times New Roman"/>
        </w:rPr>
        <w:t xml:space="preserve">SERTTAŞ, Aybike; (2014), “V </w:t>
      </w:r>
      <w:proofErr w:type="spellStart"/>
      <w:r w:rsidRPr="00746E3E">
        <w:rPr>
          <w:rFonts w:cs="Times New Roman"/>
        </w:rPr>
        <w:t>For</w:t>
      </w:r>
      <w:proofErr w:type="spellEnd"/>
      <w:r w:rsidRPr="00746E3E">
        <w:rPr>
          <w:rFonts w:cs="Times New Roman"/>
        </w:rPr>
        <w:t xml:space="preserve"> </w:t>
      </w:r>
      <w:proofErr w:type="spellStart"/>
      <w:r w:rsidRPr="00746E3E">
        <w:rPr>
          <w:rFonts w:cs="Times New Roman"/>
        </w:rPr>
        <w:t>Vendetta</w:t>
      </w:r>
      <w:proofErr w:type="spellEnd"/>
      <w:r w:rsidRPr="00746E3E">
        <w:rPr>
          <w:rFonts w:cs="Times New Roman"/>
        </w:rPr>
        <w:t xml:space="preserve"> Filminin </w:t>
      </w:r>
      <w:proofErr w:type="spellStart"/>
      <w:r w:rsidRPr="00746E3E">
        <w:rPr>
          <w:rFonts w:cs="Times New Roman"/>
        </w:rPr>
        <w:t>Alımlama</w:t>
      </w:r>
      <w:proofErr w:type="spellEnd"/>
      <w:r w:rsidRPr="00746E3E">
        <w:rPr>
          <w:rFonts w:cs="Times New Roman"/>
        </w:rPr>
        <w:t xml:space="preserve"> Analizi ile Sinemada Televizyon”, </w:t>
      </w:r>
      <w:r w:rsidRPr="00746E3E">
        <w:rPr>
          <w:rFonts w:cs="Times New Roman"/>
          <w:b/>
        </w:rPr>
        <w:t xml:space="preserve">Global Media </w:t>
      </w:r>
      <w:proofErr w:type="spellStart"/>
      <w:r w:rsidRPr="00746E3E">
        <w:rPr>
          <w:rFonts w:cs="Times New Roman"/>
          <w:b/>
        </w:rPr>
        <w:t>Journal</w:t>
      </w:r>
      <w:proofErr w:type="spellEnd"/>
      <w:r w:rsidRPr="00746E3E">
        <w:rPr>
          <w:rFonts w:cs="Times New Roman"/>
          <w:b/>
        </w:rPr>
        <w:t>,</w:t>
      </w:r>
      <w:r w:rsidRPr="00746E3E">
        <w:rPr>
          <w:rFonts w:cs="Times New Roman"/>
        </w:rPr>
        <w:t xml:space="preserve"> 5 (9), 303-321.</w:t>
      </w:r>
    </w:p>
    <w:p w14:paraId="220A82A9" w14:textId="77777777" w:rsidR="00510F36" w:rsidRPr="00746E3E" w:rsidRDefault="00510F36" w:rsidP="00510F36">
      <w:pPr>
        <w:spacing w:after="0"/>
        <w:ind w:left="1134" w:hanging="1134"/>
        <w:jc w:val="both"/>
        <w:rPr>
          <w:rFonts w:cs="Times New Roman"/>
        </w:rPr>
      </w:pPr>
      <w:r w:rsidRPr="00746E3E">
        <w:rPr>
          <w:rFonts w:cs="Times New Roman"/>
        </w:rPr>
        <w:lastRenderedPageBreak/>
        <w:t xml:space="preserve">SEZGİN, Şennur, GÜNDÜZ, Necmi ve SEZGİN, Selami; (2008). “Güneydoğu’da Terör Olaylarının Ekonomik Sonuçları”, </w:t>
      </w:r>
      <w:r w:rsidRPr="00746E3E">
        <w:rPr>
          <w:rFonts w:cs="Times New Roman"/>
          <w:b/>
        </w:rPr>
        <w:t>Akademik İncelemeler Dergisi,</w:t>
      </w:r>
      <w:r w:rsidRPr="00746E3E">
        <w:rPr>
          <w:rFonts w:cs="Times New Roman"/>
        </w:rPr>
        <w:t xml:space="preserve"> 3 (1), 1-17.</w:t>
      </w:r>
    </w:p>
    <w:p w14:paraId="08434525" w14:textId="77777777" w:rsidR="00510F36" w:rsidRPr="00746E3E" w:rsidRDefault="00510F36" w:rsidP="00510F36">
      <w:pPr>
        <w:spacing w:after="0"/>
        <w:ind w:left="1134" w:hanging="1134"/>
        <w:jc w:val="both"/>
        <w:rPr>
          <w:rFonts w:cs="Times New Roman"/>
        </w:rPr>
      </w:pPr>
      <w:r w:rsidRPr="00746E3E">
        <w:rPr>
          <w:rFonts w:cs="Times New Roman"/>
        </w:rPr>
        <w:t xml:space="preserve">ŞATANA, Nil ve ÖZPEK, Burak Bilgehan; (2010), “ABD ve Türkiye’de Geçmişten Günümüze Güvenlik Çalışmaları”, </w:t>
      </w:r>
      <w:r w:rsidRPr="00746E3E">
        <w:rPr>
          <w:rFonts w:cs="Times New Roman"/>
          <w:b/>
        </w:rPr>
        <w:t>Ortadoğu Etütleri</w:t>
      </w:r>
      <w:r w:rsidRPr="00746E3E">
        <w:rPr>
          <w:rFonts w:cs="Times New Roman"/>
        </w:rPr>
        <w:t>, 2 (2), 75-114.</w:t>
      </w:r>
    </w:p>
    <w:p w14:paraId="17C05551" w14:textId="77777777" w:rsidR="00510F36" w:rsidRPr="00746E3E" w:rsidRDefault="00510F36" w:rsidP="00510F36">
      <w:pPr>
        <w:spacing w:after="0"/>
        <w:ind w:left="1134" w:hanging="1134"/>
        <w:jc w:val="both"/>
        <w:rPr>
          <w:rFonts w:cs="Times New Roman"/>
        </w:rPr>
      </w:pPr>
      <w:r w:rsidRPr="00746E3E">
        <w:rPr>
          <w:rFonts w:cs="Times New Roman"/>
        </w:rPr>
        <w:t xml:space="preserve">TAMER GENCER, Zekiye; (2012), Medyanın Gündem Oluşturma Sürecinde Sosyal </w:t>
      </w:r>
      <w:proofErr w:type="spellStart"/>
      <w:r w:rsidRPr="00746E3E">
        <w:rPr>
          <w:rFonts w:cs="Times New Roman"/>
        </w:rPr>
        <w:t>Entropinin</w:t>
      </w:r>
      <w:proofErr w:type="spellEnd"/>
      <w:r w:rsidRPr="00746E3E">
        <w:rPr>
          <w:rFonts w:cs="Times New Roman"/>
        </w:rPr>
        <w:t xml:space="preserve"> Rolü Üzerine Uygulamalı Bir Çalışma, Selçuk Üniversitesi Sosyal Bilimler Enstitüsü, Doktora Tezi, Konya.</w:t>
      </w:r>
    </w:p>
    <w:p w14:paraId="4895B2BB" w14:textId="77777777" w:rsidR="00510F36" w:rsidRPr="00746E3E" w:rsidRDefault="00510F36" w:rsidP="00510F36">
      <w:pPr>
        <w:spacing w:after="0"/>
        <w:ind w:left="1134" w:hanging="1134"/>
        <w:jc w:val="both"/>
        <w:rPr>
          <w:rFonts w:cs="Times New Roman"/>
        </w:rPr>
      </w:pPr>
      <w:r w:rsidRPr="00746E3E">
        <w:rPr>
          <w:rFonts w:cs="Times New Roman"/>
        </w:rPr>
        <w:t xml:space="preserve">TAN, Altan; (2014), </w:t>
      </w:r>
      <w:r w:rsidRPr="00746E3E">
        <w:rPr>
          <w:rFonts w:cs="Times New Roman"/>
          <w:b/>
        </w:rPr>
        <w:t>Kürt Sorunu: Ya Tam Kardeşlik Ya Hep Birlikte,</w:t>
      </w:r>
      <w:r w:rsidRPr="00746E3E">
        <w:rPr>
          <w:rFonts w:cs="Times New Roman"/>
        </w:rPr>
        <w:t xml:space="preserve"> 15. Baskı, </w:t>
      </w:r>
      <w:proofErr w:type="spellStart"/>
      <w:r w:rsidRPr="00746E3E">
        <w:rPr>
          <w:rFonts w:cs="Times New Roman"/>
        </w:rPr>
        <w:t>Timaş</w:t>
      </w:r>
      <w:proofErr w:type="spellEnd"/>
      <w:r w:rsidRPr="00746E3E">
        <w:rPr>
          <w:rFonts w:cs="Times New Roman"/>
        </w:rPr>
        <w:t xml:space="preserve"> Yayınları, İstanbul.</w:t>
      </w:r>
    </w:p>
    <w:p w14:paraId="31F69384" w14:textId="77777777" w:rsidR="00510F36" w:rsidRPr="00746E3E" w:rsidRDefault="00510F36" w:rsidP="00510F36">
      <w:pPr>
        <w:spacing w:after="0"/>
        <w:ind w:left="1134" w:hanging="1134"/>
        <w:jc w:val="both"/>
        <w:rPr>
          <w:rFonts w:cs="Times New Roman"/>
        </w:rPr>
      </w:pPr>
      <w:r w:rsidRPr="00746E3E">
        <w:rPr>
          <w:rFonts w:cs="Times New Roman"/>
        </w:rPr>
        <w:t>TAŞ, Davut; (2014), Türkiye’de Terörle Mücadelede Türk Kamu Yönetiminin İşlevleri Üzerine Genel Bir Değerlendirme: PKK Örneği, Adnan Menderes Üniversitesi Sosyal Bilimler Enstitüsü, Yüksek Lisans Tezi, Aydın.</w:t>
      </w:r>
    </w:p>
    <w:p w14:paraId="5B85F1CA" w14:textId="77777777" w:rsidR="00510F36" w:rsidRPr="00746E3E" w:rsidRDefault="00510F36" w:rsidP="00510F36">
      <w:pPr>
        <w:spacing w:after="0"/>
        <w:ind w:left="1134" w:hanging="1134"/>
        <w:jc w:val="both"/>
        <w:rPr>
          <w:rFonts w:cs="Times New Roman"/>
        </w:rPr>
      </w:pPr>
      <w:r w:rsidRPr="00746E3E">
        <w:rPr>
          <w:rFonts w:cs="Times New Roman"/>
        </w:rPr>
        <w:t xml:space="preserve">TERKAN, Banu; (2007), “Basın ve Siyaset İlişkisinin Gündem Belirleme Modeli Çerçevesinde Bir Analizi”, </w:t>
      </w:r>
      <w:r w:rsidRPr="00746E3E">
        <w:rPr>
          <w:rFonts w:cs="Times New Roman"/>
          <w:b/>
        </w:rPr>
        <w:t>Selçuk Üniversitesi Sosyal Bilimler Enstitüsü Dergisi,</w:t>
      </w:r>
      <w:r w:rsidRPr="00746E3E">
        <w:rPr>
          <w:rFonts w:cs="Times New Roman"/>
        </w:rPr>
        <w:t xml:space="preserve"> 17, 561-584.</w:t>
      </w:r>
    </w:p>
    <w:p w14:paraId="3C99AD1F" w14:textId="77777777" w:rsidR="00510F36" w:rsidRPr="00746E3E" w:rsidRDefault="00510F36" w:rsidP="00510F36">
      <w:pPr>
        <w:spacing w:after="0"/>
        <w:ind w:left="1134" w:hanging="1134"/>
        <w:jc w:val="both"/>
        <w:rPr>
          <w:rFonts w:cs="Times New Roman"/>
        </w:rPr>
      </w:pPr>
      <w:r w:rsidRPr="00746E3E">
        <w:rPr>
          <w:rFonts w:cs="Times New Roman"/>
        </w:rPr>
        <w:t>TERKAN, Banu; (2005), Türkiye’de Basın ve Siyaset İlişkisi: Basın Gündemi ve Siyasal Gündemin Karşılaştırılmasına Yönelik Gündem Belirleme Çalışması, Selçuk Üniversitesi Sosyal Bilimler Enstitüsü, Doktora Tezi, Konya.</w:t>
      </w:r>
    </w:p>
    <w:p w14:paraId="6E9356D3" w14:textId="77777777" w:rsidR="00510F36" w:rsidRDefault="00510F36" w:rsidP="00510F36">
      <w:pPr>
        <w:spacing w:after="0"/>
        <w:ind w:left="1134" w:hanging="1134"/>
        <w:jc w:val="both"/>
        <w:rPr>
          <w:rFonts w:cs="Times New Roman"/>
        </w:rPr>
      </w:pPr>
      <w:r w:rsidRPr="00746E3E">
        <w:rPr>
          <w:rFonts w:cs="Times New Roman"/>
        </w:rPr>
        <w:t xml:space="preserve">TÜRKAL, İhsan; (2016) </w:t>
      </w:r>
      <w:proofErr w:type="spellStart"/>
      <w:r w:rsidRPr="00746E3E">
        <w:rPr>
          <w:rFonts w:cs="Times New Roman"/>
        </w:rPr>
        <w:t>Diyalogsal</w:t>
      </w:r>
      <w:proofErr w:type="spellEnd"/>
      <w:r w:rsidRPr="00746E3E">
        <w:rPr>
          <w:rFonts w:cs="Times New Roman"/>
        </w:rPr>
        <w:t xml:space="preserve"> Halkla İlişkiler Bağlamında Sosyal Medya Kullanımı:  Türkiye’de İlk 100’de Yer Alan Şirketler Üzerine Bir İnceleme, Gümüşhane Üniversitesi Sosyal Bilimler Enstitüsü, Yüksek Lisans Tezi, Gümüşhane.</w:t>
      </w:r>
    </w:p>
    <w:p w14:paraId="2576D151" w14:textId="77777777" w:rsidR="00510F36" w:rsidRPr="008A6AC9" w:rsidRDefault="00510F36" w:rsidP="00510F36">
      <w:pPr>
        <w:spacing w:after="0"/>
        <w:ind w:left="1134" w:hanging="1134"/>
        <w:jc w:val="both"/>
        <w:rPr>
          <w:rFonts w:cs="Times New Roman"/>
        </w:rPr>
      </w:pPr>
      <w:proofErr w:type="gramStart"/>
      <w:r w:rsidRPr="008A6AC9">
        <w:rPr>
          <w:rFonts w:cs="Times New Roman"/>
        </w:rPr>
        <w:t>TÜRKİYE BÜYÜK MİLLET MECLİSİ İNSAN HAKLARI İNCELEME KOMİSYONU; (2013), Terör ve Şiddet Olayları Kapsamında Yaşam Hakkı İhlallerini İnceleme Raporu, 24. Dönem 3. Yasama Yılı,  https://www.tbmm.gov.tr/komisyon/insanhaklari/belge/TER%C3%96R%20VE%20%C5%9E%C4%B0DDET%20OLAYLARI%20KAPSAMINDA%20YA%C5%9EAM%20HAKKI%20%C4%B0HLALLER%C4%B0N%C4%B0%20%C4%B0NCELEME%20RAPORU.pdf, Erişim Tarihi: 09.04.2017.</w:t>
      </w:r>
      <w:proofErr w:type="gramEnd"/>
    </w:p>
    <w:p w14:paraId="5A48E338" w14:textId="77777777" w:rsidR="00510F36" w:rsidRPr="00746E3E" w:rsidRDefault="00510F36" w:rsidP="00510F36">
      <w:pPr>
        <w:spacing w:after="0"/>
        <w:ind w:left="1134" w:hanging="1134"/>
        <w:jc w:val="both"/>
        <w:rPr>
          <w:rFonts w:cs="Times New Roman"/>
        </w:rPr>
      </w:pPr>
      <w:r w:rsidRPr="00746E3E">
        <w:rPr>
          <w:rFonts w:cs="Times New Roman"/>
        </w:rPr>
        <w:lastRenderedPageBreak/>
        <w:t xml:space="preserve">VURAL, Z. Beril Akıncı ve BAT, Mikail; (2010), “Yeni Bir İletişim Ortamı Olarak Sosyal Medya: Ege Üniversitesi İletişim Fakültesine Yönelik Bir Araştırma”, </w:t>
      </w:r>
      <w:r w:rsidRPr="00746E3E">
        <w:rPr>
          <w:rFonts w:cs="Times New Roman"/>
          <w:b/>
        </w:rPr>
        <w:t>Yaşar Üniversitesi Dergisi,</w:t>
      </w:r>
      <w:r w:rsidRPr="00746E3E">
        <w:rPr>
          <w:rFonts w:cs="Times New Roman"/>
        </w:rPr>
        <w:t xml:space="preserve"> 20 (5), 3348-3382.</w:t>
      </w:r>
    </w:p>
    <w:p w14:paraId="3941D088" w14:textId="77777777" w:rsidR="00510F36" w:rsidRPr="00746E3E" w:rsidRDefault="00510F36" w:rsidP="00510F36">
      <w:pPr>
        <w:spacing w:after="0"/>
        <w:ind w:left="1134" w:hanging="1134"/>
        <w:jc w:val="both"/>
        <w:rPr>
          <w:rFonts w:cs="Times New Roman"/>
        </w:rPr>
      </w:pPr>
      <w:r w:rsidRPr="00746E3E">
        <w:rPr>
          <w:rFonts w:cs="Times New Roman"/>
        </w:rPr>
        <w:t xml:space="preserve">YAKUBU, Baba </w:t>
      </w:r>
      <w:proofErr w:type="spellStart"/>
      <w:r w:rsidRPr="00746E3E">
        <w:rPr>
          <w:rFonts w:cs="Times New Roman"/>
        </w:rPr>
        <w:t>Alhassan</w:t>
      </w:r>
      <w:proofErr w:type="spellEnd"/>
      <w:r w:rsidRPr="00746E3E">
        <w:rPr>
          <w:rFonts w:cs="Times New Roman"/>
        </w:rPr>
        <w:t>; (2015) İkin Aşama Gündem Belirleme Çalışması: 2012 Gana Genel Seçimlerindeki Siyasal Kampanyaların Gazete Haberlerinde Çerçevelenmesi, Anadolu Üniversitesi Sosyal Bilimler Enstitüsü, Yüksek Lisans Tezi, Eskişehir.</w:t>
      </w:r>
    </w:p>
    <w:p w14:paraId="2CE9CE8B" w14:textId="77777777" w:rsidR="00510F36" w:rsidRPr="00746E3E" w:rsidRDefault="00510F36" w:rsidP="00510F36">
      <w:pPr>
        <w:spacing w:after="0"/>
        <w:ind w:left="1134" w:hanging="1134"/>
        <w:jc w:val="both"/>
        <w:rPr>
          <w:rFonts w:cs="Times New Roman"/>
        </w:rPr>
      </w:pPr>
      <w:r w:rsidRPr="00746E3E">
        <w:rPr>
          <w:rFonts w:cs="Times New Roman"/>
        </w:rPr>
        <w:t xml:space="preserve">YAYMAN, Hüseyin; (2011), </w:t>
      </w:r>
      <w:r w:rsidRPr="00746E3E">
        <w:rPr>
          <w:rFonts w:cs="Times New Roman"/>
          <w:b/>
        </w:rPr>
        <w:t>Şark Meselesinden Demokratik Açılıma: Türkiye’nin Kürt Sorunu Hafızası, SETA</w:t>
      </w:r>
      <w:r w:rsidRPr="00746E3E">
        <w:rPr>
          <w:rFonts w:cs="Times New Roman"/>
        </w:rPr>
        <w:t xml:space="preserve"> Yayınları, Ankara.</w:t>
      </w:r>
    </w:p>
    <w:p w14:paraId="20A57BDF" w14:textId="77777777" w:rsidR="00510F36" w:rsidRPr="00746E3E" w:rsidRDefault="00510F36" w:rsidP="00510F36">
      <w:pPr>
        <w:spacing w:after="0"/>
        <w:ind w:left="1134" w:hanging="1134"/>
        <w:jc w:val="both"/>
        <w:rPr>
          <w:rFonts w:cs="Times New Roman"/>
        </w:rPr>
      </w:pPr>
      <w:r w:rsidRPr="00746E3E">
        <w:rPr>
          <w:rFonts w:cs="Times New Roman"/>
        </w:rPr>
        <w:t xml:space="preserve">YEGEN, Ceren; (2014), “Medyanın Kamuoyu Oluşturma ve Gündem Belirleme Rolü Üzerine: </w:t>
      </w:r>
      <w:proofErr w:type="spellStart"/>
      <w:r w:rsidRPr="00746E3E">
        <w:rPr>
          <w:rFonts w:cs="Times New Roman"/>
        </w:rPr>
        <w:t>Sarai</w:t>
      </w:r>
      <w:proofErr w:type="spellEnd"/>
      <w:r w:rsidRPr="00746E3E">
        <w:rPr>
          <w:rFonts w:cs="Times New Roman"/>
        </w:rPr>
        <w:t xml:space="preserve"> Sierra Haberleriyle Oluşturulan Yapay Gündem”, </w:t>
      </w:r>
      <w:r w:rsidRPr="00746E3E">
        <w:rPr>
          <w:rFonts w:cs="Times New Roman"/>
          <w:b/>
        </w:rPr>
        <w:t>Dicle Üniversitesi Sosyal Bilimler Enstitüsü Dergisi,</w:t>
      </w:r>
      <w:r w:rsidRPr="00746E3E">
        <w:rPr>
          <w:rFonts w:cs="Times New Roman"/>
        </w:rPr>
        <w:t xml:space="preserve"> 6 (12), 21-46.</w:t>
      </w:r>
    </w:p>
    <w:p w14:paraId="078DD788" w14:textId="77777777" w:rsidR="00510F36" w:rsidRPr="00746E3E" w:rsidRDefault="00510F36" w:rsidP="00510F36">
      <w:pPr>
        <w:spacing w:after="0"/>
        <w:ind w:left="1134" w:hanging="1134"/>
        <w:jc w:val="both"/>
        <w:rPr>
          <w:rFonts w:cs="Times New Roman"/>
        </w:rPr>
      </w:pPr>
      <w:r w:rsidRPr="00746E3E">
        <w:rPr>
          <w:rFonts w:cs="Times New Roman"/>
        </w:rPr>
        <w:t>YÜCEL, Zübeyir; (2007), Politika Oluşturma Sürecinde Basın, Ankara Üniversitesi Sosyal Bilimler Enstitüsü, Yüksek Lisans Tezi, Ankara.</w:t>
      </w:r>
    </w:p>
    <w:p w14:paraId="679234C0" w14:textId="77777777" w:rsidR="00510F36" w:rsidRPr="00746E3E" w:rsidRDefault="00510F36" w:rsidP="00510F36">
      <w:pPr>
        <w:spacing w:after="0"/>
        <w:ind w:left="1134" w:hanging="1134"/>
        <w:jc w:val="both"/>
        <w:rPr>
          <w:rFonts w:cs="Times New Roman"/>
        </w:rPr>
      </w:pPr>
      <w:r w:rsidRPr="00746E3E">
        <w:rPr>
          <w:rFonts w:cs="Times New Roman"/>
        </w:rPr>
        <w:t xml:space="preserve">YÜKSEL, Erkan; (2007), “Kamuoyu Oluşturma ve Gündem Belirleme Kavramları Nerede Kesişmekte Nerede Ayrılmaktadır”, </w:t>
      </w:r>
      <w:r w:rsidRPr="00746E3E">
        <w:rPr>
          <w:rFonts w:cs="Times New Roman"/>
          <w:b/>
        </w:rPr>
        <w:t>Sosyal Bilimler Dergisi,</w:t>
      </w:r>
      <w:r w:rsidRPr="00746E3E">
        <w:rPr>
          <w:rFonts w:cs="Times New Roman"/>
        </w:rPr>
        <w:t xml:space="preserve"> 1, 571-586. </w:t>
      </w:r>
    </w:p>
    <w:p w14:paraId="666F2EA3" w14:textId="77777777" w:rsidR="00F1180E" w:rsidRDefault="00F1180E" w:rsidP="00F1180E">
      <w:pPr>
        <w:spacing w:after="0"/>
        <w:ind w:left="1134" w:hanging="1134"/>
        <w:jc w:val="both"/>
        <w:rPr>
          <w:rStyle w:val="Kpr"/>
          <w:rFonts w:cs="Times New Roman"/>
          <w:color w:val="auto"/>
          <w:u w:val="none"/>
        </w:rPr>
      </w:pPr>
    </w:p>
    <w:p w14:paraId="525D1B40" w14:textId="77777777" w:rsidR="00F1180E" w:rsidRDefault="00F1180E" w:rsidP="00F1180E">
      <w:pPr>
        <w:spacing w:after="0"/>
        <w:ind w:left="1134" w:hanging="1134"/>
        <w:jc w:val="both"/>
        <w:rPr>
          <w:rStyle w:val="Kpr"/>
          <w:rFonts w:cs="Times New Roman"/>
          <w:color w:val="auto"/>
          <w:u w:val="none"/>
        </w:rPr>
      </w:pPr>
    </w:p>
    <w:p w14:paraId="58EB3FA3" w14:textId="77777777" w:rsidR="00F1180E" w:rsidRDefault="00F1180E" w:rsidP="00F1180E">
      <w:pPr>
        <w:spacing w:after="0"/>
        <w:ind w:left="1134" w:hanging="1134"/>
        <w:jc w:val="both"/>
        <w:rPr>
          <w:rStyle w:val="Kpr"/>
          <w:rFonts w:cs="Times New Roman"/>
          <w:color w:val="auto"/>
          <w:u w:val="none"/>
        </w:rPr>
      </w:pPr>
    </w:p>
    <w:p w14:paraId="53F544CD" w14:textId="77777777" w:rsidR="00F1180E" w:rsidRDefault="00F1180E" w:rsidP="00F1180E">
      <w:pPr>
        <w:spacing w:after="0"/>
        <w:ind w:left="1134" w:hanging="1134"/>
        <w:jc w:val="both"/>
        <w:rPr>
          <w:rStyle w:val="Kpr"/>
          <w:rFonts w:cs="Times New Roman"/>
          <w:color w:val="auto"/>
          <w:u w:val="none"/>
        </w:rPr>
      </w:pPr>
    </w:p>
    <w:p w14:paraId="035D5E98" w14:textId="77777777" w:rsidR="00F1180E" w:rsidRDefault="00F1180E" w:rsidP="00F1180E">
      <w:pPr>
        <w:spacing w:after="0"/>
        <w:ind w:left="1134" w:hanging="1134"/>
        <w:jc w:val="both"/>
        <w:rPr>
          <w:rStyle w:val="Kpr"/>
          <w:rFonts w:cs="Times New Roman"/>
          <w:color w:val="auto"/>
          <w:u w:val="none"/>
        </w:rPr>
      </w:pPr>
    </w:p>
    <w:p w14:paraId="300292D6" w14:textId="77777777" w:rsidR="00F1180E" w:rsidRDefault="00F1180E" w:rsidP="00F1180E">
      <w:pPr>
        <w:spacing w:after="0"/>
        <w:ind w:left="1134" w:hanging="1134"/>
        <w:jc w:val="both"/>
        <w:rPr>
          <w:rStyle w:val="Kpr"/>
          <w:rFonts w:cs="Times New Roman"/>
          <w:color w:val="auto"/>
          <w:u w:val="none"/>
        </w:rPr>
      </w:pPr>
    </w:p>
    <w:p w14:paraId="6DC7D642" w14:textId="77777777" w:rsidR="00F1180E" w:rsidRDefault="00F1180E" w:rsidP="00F1180E">
      <w:pPr>
        <w:spacing w:after="0"/>
        <w:ind w:left="1134" w:hanging="1134"/>
        <w:jc w:val="both"/>
        <w:rPr>
          <w:rStyle w:val="Kpr"/>
          <w:rFonts w:cs="Times New Roman"/>
          <w:color w:val="auto"/>
          <w:u w:val="none"/>
        </w:rPr>
      </w:pPr>
    </w:p>
    <w:p w14:paraId="26739CDC" w14:textId="77777777" w:rsidR="00F1180E" w:rsidRDefault="00F1180E" w:rsidP="00F1180E">
      <w:pPr>
        <w:spacing w:after="0"/>
        <w:ind w:left="1134" w:hanging="1134"/>
        <w:jc w:val="both"/>
        <w:rPr>
          <w:rStyle w:val="Kpr"/>
          <w:rFonts w:cs="Times New Roman"/>
          <w:color w:val="auto"/>
          <w:u w:val="none"/>
        </w:rPr>
      </w:pPr>
    </w:p>
    <w:p w14:paraId="3C557991" w14:textId="77777777" w:rsidR="00F1180E" w:rsidRDefault="00F1180E" w:rsidP="00F1180E">
      <w:pPr>
        <w:spacing w:after="0"/>
        <w:ind w:left="1134" w:hanging="1134"/>
        <w:jc w:val="both"/>
        <w:rPr>
          <w:rStyle w:val="Kpr"/>
          <w:rFonts w:cs="Times New Roman"/>
          <w:color w:val="auto"/>
          <w:u w:val="none"/>
        </w:rPr>
      </w:pPr>
    </w:p>
    <w:p w14:paraId="36257AC1" w14:textId="77777777" w:rsidR="00F1180E" w:rsidRDefault="00F1180E" w:rsidP="00F1180E">
      <w:pPr>
        <w:spacing w:after="0"/>
        <w:ind w:left="1134" w:hanging="1134"/>
        <w:jc w:val="both"/>
        <w:rPr>
          <w:rStyle w:val="Kpr"/>
          <w:rFonts w:cs="Times New Roman"/>
          <w:color w:val="auto"/>
          <w:u w:val="none"/>
        </w:rPr>
      </w:pPr>
    </w:p>
    <w:p w14:paraId="56E3181A" w14:textId="77777777" w:rsidR="00F1180E" w:rsidRDefault="00F1180E" w:rsidP="00F1180E">
      <w:pPr>
        <w:spacing w:after="0"/>
        <w:ind w:left="1134" w:hanging="1134"/>
        <w:jc w:val="both"/>
        <w:rPr>
          <w:rStyle w:val="Kpr"/>
          <w:rFonts w:cs="Times New Roman"/>
          <w:color w:val="auto"/>
          <w:u w:val="none"/>
        </w:rPr>
      </w:pPr>
    </w:p>
    <w:p w14:paraId="61207D0D" w14:textId="77777777" w:rsidR="00F1180E" w:rsidRDefault="00F1180E" w:rsidP="00F1180E">
      <w:pPr>
        <w:spacing w:after="0"/>
        <w:ind w:left="1134" w:hanging="1134"/>
        <w:jc w:val="both"/>
        <w:rPr>
          <w:rStyle w:val="Kpr"/>
          <w:rFonts w:cs="Times New Roman"/>
          <w:color w:val="auto"/>
          <w:u w:val="none"/>
        </w:rPr>
      </w:pPr>
    </w:p>
    <w:p w14:paraId="366A533C" w14:textId="77777777" w:rsidR="00F1180E" w:rsidRDefault="00F1180E" w:rsidP="00F1180E">
      <w:pPr>
        <w:spacing w:after="0"/>
        <w:ind w:left="1134" w:hanging="1134"/>
        <w:jc w:val="both"/>
        <w:rPr>
          <w:rStyle w:val="Kpr"/>
          <w:rFonts w:cs="Times New Roman"/>
          <w:color w:val="auto"/>
          <w:u w:val="none"/>
        </w:rPr>
      </w:pPr>
    </w:p>
    <w:p w14:paraId="2807F3C6" w14:textId="77777777" w:rsidR="00F1180E" w:rsidRDefault="00F1180E" w:rsidP="00F1180E">
      <w:pPr>
        <w:spacing w:after="0"/>
        <w:ind w:left="1134" w:hanging="1134"/>
        <w:jc w:val="both"/>
        <w:rPr>
          <w:rStyle w:val="Kpr"/>
          <w:rFonts w:cs="Times New Roman"/>
          <w:color w:val="auto"/>
          <w:u w:val="none"/>
        </w:rPr>
      </w:pPr>
    </w:p>
    <w:p w14:paraId="541FB7A3" w14:textId="77777777" w:rsidR="00F1180E" w:rsidRDefault="00F1180E" w:rsidP="00F1180E">
      <w:pPr>
        <w:spacing w:after="0"/>
        <w:ind w:left="1134" w:hanging="1134"/>
        <w:jc w:val="both"/>
        <w:rPr>
          <w:rStyle w:val="Kpr"/>
          <w:rFonts w:cs="Times New Roman"/>
          <w:color w:val="auto"/>
          <w:u w:val="none"/>
        </w:rPr>
      </w:pPr>
    </w:p>
    <w:p w14:paraId="6150F596" w14:textId="77777777" w:rsidR="000E2757" w:rsidRDefault="000E2757" w:rsidP="000E2757">
      <w:pPr>
        <w:pStyle w:val="Balk1"/>
        <w:spacing w:before="0" w:after="0" w:line="240" w:lineRule="auto"/>
        <w:rPr>
          <w:rStyle w:val="Kpr"/>
          <w:rFonts w:cs="Times New Roman"/>
          <w:color w:val="auto"/>
          <w:u w:val="none"/>
        </w:rPr>
      </w:pPr>
    </w:p>
    <w:p w14:paraId="79EA63F0" w14:textId="77777777" w:rsidR="000E2757" w:rsidRDefault="000E2757" w:rsidP="000E2757">
      <w:pPr>
        <w:pStyle w:val="Balk1"/>
        <w:spacing w:before="0" w:after="0" w:line="240" w:lineRule="auto"/>
        <w:rPr>
          <w:rStyle w:val="Kpr"/>
          <w:rFonts w:cs="Times New Roman"/>
          <w:color w:val="auto"/>
          <w:u w:val="none"/>
        </w:rPr>
      </w:pPr>
    </w:p>
    <w:p w14:paraId="497D6C28" w14:textId="1CA7EDD6" w:rsidR="0054117B" w:rsidRPr="00746E3E" w:rsidRDefault="0054117B" w:rsidP="000E2757">
      <w:pPr>
        <w:pStyle w:val="Balk1"/>
        <w:spacing w:before="0" w:after="0" w:line="240" w:lineRule="auto"/>
        <w:rPr>
          <w:rStyle w:val="Kpr"/>
          <w:rFonts w:cs="Times New Roman"/>
          <w:color w:val="auto"/>
          <w:u w:val="none"/>
        </w:rPr>
      </w:pPr>
      <w:r w:rsidRPr="00746E3E">
        <w:rPr>
          <w:rStyle w:val="Kpr"/>
          <w:rFonts w:cs="Times New Roman"/>
          <w:color w:val="auto"/>
          <w:u w:val="none"/>
        </w:rPr>
        <w:t>ÖZGEÇMİŞ</w:t>
      </w:r>
      <w:bookmarkEnd w:id="109"/>
    </w:p>
    <w:p w14:paraId="4D27C885" w14:textId="77777777" w:rsidR="002474E4" w:rsidRPr="00746E3E" w:rsidRDefault="002474E4" w:rsidP="002474E4"/>
    <w:p w14:paraId="1D44EB13" w14:textId="77777777" w:rsidR="00883075" w:rsidRPr="00E84BA2" w:rsidRDefault="00883075" w:rsidP="00883075">
      <w:pPr>
        <w:spacing w:after="0"/>
        <w:rPr>
          <w:b/>
        </w:rPr>
      </w:pPr>
      <w:r w:rsidRPr="00E84BA2">
        <w:rPr>
          <w:b/>
        </w:rPr>
        <w:t xml:space="preserve">Kişisel Bilgiler </w:t>
      </w:r>
    </w:p>
    <w:p w14:paraId="77FB0AC5" w14:textId="6BE0A090" w:rsidR="00883075" w:rsidRDefault="00883075" w:rsidP="00883075">
      <w:pPr>
        <w:spacing w:after="0"/>
      </w:pPr>
      <w:r w:rsidRPr="00E84BA2">
        <w:rPr>
          <w:b/>
        </w:rPr>
        <w:t>Adı Soyadı</w:t>
      </w:r>
      <w:r>
        <w:t xml:space="preserve">    </w:t>
      </w:r>
      <w:r>
        <w:tab/>
      </w:r>
      <w:r>
        <w:tab/>
        <w:t xml:space="preserve">    </w:t>
      </w:r>
      <w:r w:rsidR="00B95E4C">
        <w:t xml:space="preserve">    </w:t>
      </w:r>
      <w:r>
        <w:tab/>
        <w:t xml:space="preserve">: </w:t>
      </w:r>
      <w:r w:rsidR="00B95E4C">
        <w:tab/>
      </w:r>
      <w:r>
        <w:t>Figen TOK</w:t>
      </w:r>
    </w:p>
    <w:p w14:paraId="74D923B8" w14:textId="69FE6B08" w:rsidR="00883075" w:rsidRDefault="00883075" w:rsidP="00883075">
      <w:pPr>
        <w:spacing w:after="0"/>
      </w:pPr>
      <w:r w:rsidRPr="00E84BA2">
        <w:rPr>
          <w:b/>
        </w:rPr>
        <w:t>Doğum Yeri ve Tarihi</w:t>
      </w:r>
      <w:r>
        <w:tab/>
        <w:t>:</w:t>
      </w:r>
      <w:r w:rsidR="00B95E4C">
        <w:tab/>
      </w:r>
      <w:r>
        <w:t>Feke, Adana 01.01.1</w:t>
      </w:r>
      <w:r w:rsidR="00391382">
        <w:t>99</w:t>
      </w:r>
      <w:r>
        <w:t xml:space="preserve">3 </w:t>
      </w:r>
    </w:p>
    <w:p w14:paraId="493C494C" w14:textId="77777777" w:rsidR="00883075" w:rsidRDefault="00883075" w:rsidP="00883075">
      <w:pPr>
        <w:spacing w:after="0"/>
      </w:pPr>
      <w:r>
        <w:t xml:space="preserve"> </w:t>
      </w:r>
    </w:p>
    <w:p w14:paraId="28D4C167" w14:textId="77777777" w:rsidR="00883075" w:rsidRPr="00E84BA2" w:rsidRDefault="00883075" w:rsidP="00883075">
      <w:pPr>
        <w:spacing w:after="0"/>
        <w:rPr>
          <w:b/>
        </w:rPr>
      </w:pPr>
      <w:r w:rsidRPr="00E84BA2">
        <w:rPr>
          <w:b/>
        </w:rPr>
        <w:t xml:space="preserve">Eğitim Durumu </w:t>
      </w:r>
    </w:p>
    <w:p w14:paraId="050C4943" w14:textId="237CA5D5" w:rsidR="00883075" w:rsidRDefault="00883075" w:rsidP="00883075">
      <w:pPr>
        <w:spacing w:after="0"/>
      </w:pPr>
      <w:r w:rsidRPr="00E84BA2">
        <w:rPr>
          <w:b/>
        </w:rPr>
        <w:t>Lisans Öğrenimi</w:t>
      </w:r>
      <w:r>
        <w:t xml:space="preserve">  </w:t>
      </w:r>
      <w:r w:rsidR="00B95E4C">
        <w:tab/>
      </w:r>
      <w:r w:rsidR="00B95E4C">
        <w:tab/>
      </w:r>
      <w:r>
        <w:t xml:space="preserve">: </w:t>
      </w:r>
      <w:r w:rsidR="00B95E4C">
        <w:tab/>
      </w:r>
      <w:r>
        <w:t xml:space="preserve">Gümüşhane Üniversitesi, İletişim Fakültesi, H.İ.T </w:t>
      </w:r>
      <w:r w:rsidRPr="00B95E4C">
        <w:rPr>
          <w:b/>
        </w:rPr>
        <w:t xml:space="preserve">Bölümü  </w:t>
      </w:r>
    </w:p>
    <w:p w14:paraId="436355B3" w14:textId="7FF2970B" w:rsidR="00883075" w:rsidRDefault="00883075" w:rsidP="00B95E4C">
      <w:pPr>
        <w:spacing w:after="0"/>
        <w:ind w:left="3544" w:hanging="3544"/>
      </w:pPr>
      <w:r w:rsidRPr="00E84BA2">
        <w:rPr>
          <w:b/>
        </w:rPr>
        <w:t xml:space="preserve">Yüksek Lisans </w:t>
      </w:r>
      <w:proofErr w:type="gramStart"/>
      <w:r w:rsidRPr="00E84BA2">
        <w:rPr>
          <w:b/>
        </w:rPr>
        <w:t>Öğrenimi</w:t>
      </w:r>
      <w:r>
        <w:t xml:space="preserve">  </w:t>
      </w:r>
      <w:r w:rsidR="00B95E4C">
        <w:t xml:space="preserve">   </w:t>
      </w:r>
      <w:r>
        <w:t>:</w:t>
      </w:r>
      <w:r w:rsidR="00B95E4C">
        <w:t xml:space="preserve">         </w:t>
      </w:r>
      <w:r>
        <w:t xml:space="preserve"> Gümüşhane</w:t>
      </w:r>
      <w:proofErr w:type="gramEnd"/>
      <w:r>
        <w:t xml:space="preserve"> Üniversitesi, Sosyal Bilimler </w:t>
      </w:r>
      <w:r w:rsidR="00B95E4C">
        <w:t xml:space="preserve">                  </w:t>
      </w:r>
      <w:r>
        <w:t xml:space="preserve">Enstitüsü,     Halkla İlişkiler ve Tanıtım Anabilim Dalı </w:t>
      </w:r>
    </w:p>
    <w:p w14:paraId="54DB7D02" w14:textId="77777777" w:rsidR="00883075" w:rsidRDefault="00883075" w:rsidP="00883075">
      <w:pPr>
        <w:spacing w:after="0"/>
      </w:pPr>
    </w:p>
    <w:p w14:paraId="03578C6C" w14:textId="77777777" w:rsidR="00883075" w:rsidRPr="00E84BA2" w:rsidRDefault="00883075" w:rsidP="00883075">
      <w:pPr>
        <w:spacing w:after="0"/>
        <w:rPr>
          <w:b/>
        </w:rPr>
      </w:pPr>
      <w:r w:rsidRPr="00E84BA2">
        <w:rPr>
          <w:b/>
        </w:rPr>
        <w:t xml:space="preserve">İş Deneyimi    </w:t>
      </w:r>
    </w:p>
    <w:p w14:paraId="50B2C4C7" w14:textId="5548E47A" w:rsidR="00883075" w:rsidRPr="00E84BA2" w:rsidRDefault="00883075" w:rsidP="00883075">
      <w:pPr>
        <w:spacing w:after="0"/>
        <w:rPr>
          <w:b/>
        </w:rPr>
      </w:pPr>
      <w:r w:rsidRPr="00E84BA2">
        <w:rPr>
          <w:b/>
        </w:rPr>
        <w:t xml:space="preserve">Stajlar   </w:t>
      </w:r>
      <w:r w:rsidR="00B95E4C">
        <w:rPr>
          <w:b/>
        </w:rPr>
        <w:tab/>
      </w:r>
      <w:r w:rsidR="00B95E4C">
        <w:rPr>
          <w:b/>
        </w:rPr>
        <w:tab/>
        <w:t xml:space="preserve">          </w:t>
      </w:r>
      <w:r w:rsidRPr="00E84BA2">
        <w:rPr>
          <w:b/>
        </w:rPr>
        <w:t xml:space="preserve">  </w:t>
      </w:r>
      <w:r w:rsidRPr="00B95E4C">
        <w:t xml:space="preserve">: </w:t>
      </w:r>
      <w:r w:rsidRPr="00E84BA2">
        <w:rPr>
          <w:b/>
        </w:rPr>
        <w:t xml:space="preserve"> </w:t>
      </w:r>
    </w:p>
    <w:p w14:paraId="7533F350" w14:textId="76FA74B1" w:rsidR="00883075" w:rsidRDefault="00883075" w:rsidP="00883075">
      <w:pPr>
        <w:spacing w:after="0"/>
      </w:pPr>
      <w:r w:rsidRPr="00E84BA2">
        <w:rPr>
          <w:b/>
        </w:rPr>
        <w:t>Projeler</w:t>
      </w:r>
      <w:r>
        <w:t xml:space="preserve">   </w:t>
      </w:r>
      <w:r w:rsidR="00B95E4C">
        <w:tab/>
      </w:r>
      <w:r w:rsidR="00B95E4C">
        <w:tab/>
      </w:r>
      <w:r w:rsidR="00B95E4C">
        <w:tab/>
      </w:r>
      <w:r>
        <w:t xml:space="preserve">:  </w:t>
      </w:r>
    </w:p>
    <w:p w14:paraId="650A28EA" w14:textId="0FEA4700" w:rsidR="00883075" w:rsidRDefault="00883075" w:rsidP="00883075">
      <w:pPr>
        <w:spacing w:after="0"/>
      </w:pPr>
      <w:r w:rsidRPr="00E84BA2">
        <w:rPr>
          <w:b/>
        </w:rPr>
        <w:t>Çalıştığı Kurumlar</w:t>
      </w:r>
      <w:r w:rsidR="00B95E4C">
        <w:rPr>
          <w:b/>
        </w:rPr>
        <w:tab/>
        <w:t xml:space="preserve">          </w:t>
      </w:r>
      <w:r>
        <w:t xml:space="preserve">  :</w:t>
      </w:r>
      <w:r w:rsidR="00B95E4C">
        <w:tab/>
      </w:r>
      <w:r>
        <w:t xml:space="preserve">2014-2018 yılları arası özel sektör deneyimi.    </w:t>
      </w:r>
    </w:p>
    <w:p w14:paraId="51D085BA" w14:textId="29B2927C" w:rsidR="00883075" w:rsidRDefault="00B95E4C" w:rsidP="00B95E4C">
      <w:pPr>
        <w:spacing w:after="0"/>
        <w:ind w:left="3544" w:hanging="3544"/>
      </w:pPr>
      <w:r>
        <w:t xml:space="preserve">                                                           </w:t>
      </w:r>
      <w:r w:rsidR="00883075">
        <w:t>2018-</w:t>
      </w:r>
      <w:proofErr w:type="gramStart"/>
      <w:r w:rsidR="00883075">
        <w:t>…….,</w:t>
      </w:r>
      <w:proofErr w:type="gramEnd"/>
      <w:r w:rsidR="00883075">
        <w:t xml:space="preserve"> Emniyet Teşkilatı Kemal Serhadlı Polis Meslek Eğitim Merkezi(Polis Memuru) </w:t>
      </w:r>
    </w:p>
    <w:p w14:paraId="47A71FEA" w14:textId="77777777" w:rsidR="00883075" w:rsidRDefault="00883075" w:rsidP="00883075">
      <w:pPr>
        <w:spacing w:after="0"/>
      </w:pPr>
      <w:r>
        <w:t xml:space="preserve"> </w:t>
      </w:r>
    </w:p>
    <w:p w14:paraId="71802AB2" w14:textId="77777777" w:rsidR="00883075" w:rsidRPr="00B95E4C" w:rsidRDefault="00883075" w:rsidP="00883075">
      <w:pPr>
        <w:spacing w:after="0"/>
        <w:rPr>
          <w:b/>
        </w:rPr>
      </w:pPr>
      <w:r w:rsidRPr="00B95E4C">
        <w:rPr>
          <w:b/>
        </w:rPr>
        <w:t xml:space="preserve">İletişim </w:t>
      </w:r>
    </w:p>
    <w:p w14:paraId="5CF2F4EF" w14:textId="110AF6DE" w:rsidR="00883075" w:rsidRDefault="00883075" w:rsidP="00883075">
      <w:pPr>
        <w:spacing w:after="0"/>
      </w:pPr>
      <w:r>
        <w:t xml:space="preserve">Telefon  </w:t>
      </w:r>
      <w:r w:rsidR="00B95E4C">
        <w:tab/>
      </w:r>
      <w:r w:rsidR="00B95E4C">
        <w:tab/>
      </w:r>
      <w:r w:rsidR="00B95E4C">
        <w:tab/>
      </w:r>
      <w:r>
        <w:t>:</w:t>
      </w:r>
      <w:r w:rsidR="00B95E4C">
        <w:t xml:space="preserve">          </w:t>
      </w:r>
      <w:r>
        <w:t xml:space="preserve"> 0534 794 78 36 </w:t>
      </w:r>
    </w:p>
    <w:p w14:paraId="6FAB61D8" w14:textId="04DA67A5" w:rsidR="00883075" w:rsidRDefault="00883075" w:rsidP="00883075">
      <w:pPr>
        <w:spacing w:after="0"/>
      </w:pPr>
      <w:proofErr w:type="gramStart"/>
      <w:r>
        <w:t>e</w:t>
      </w:r>
      <w:proofErr w:type="gramEnd"/>
      <w:r>
        <w:t>-posta Adresi</w:t>
      </w:r>
      <w:r w:rsidR="00B95E4C">
        <w:tab/>
      </w:r>
      <w:r w:rsidR="00B95E4C">
        <w:tab/>
      </w:r>
      <w:r w:rsidR="00B95E4C">
        <w:tab/>
      </w:r>
      <w:r>
        <w:t>:</w:t>
      </w:r>
      <w:r w:rsidR="00B95E4C">
        <w:t xml:space="preserve">          </w:t>
      </w:r>
      <w:r>
        <w:t xml:space="preserve"> figentok0101@gmail.com</w:t>
      </w:r>
    </w:p>
    <w:p w14:paraId="1CD58053" w14:textId="2A2D1A35" w:rsidR="00883075" w:rsidRPr="00746E3E" w:rsidRDefault="00883075" w:rsidP="00883075">
      <w:pPr>
        <w:spacing w:after="0"/>
      </w:pPr>
      <w:r>
        <w:t xml:space="preserve">Tarih  </w:t>
      </w:r>
      <w:r w:rsidR="00B95E4C">
        <w:tab/>
      </w:r>
      <w:r w:rsidR="00B95E4C">
        <w:tab/>
      </w:r>
      <w:r w:rsidR="00B95E4C">
        <w:tab/>
      </w:r>
      <w:r w:rsidR="00B95E4C">
        <w:tab/>
      </w:r>
      <w:r>
        <w:t>:</w:t>
      </w:r>
      <w:r w:rsidR="00B95E4C">
        <w:tab/>
      </w:r>
      <w:r>
        <w:t>19.08.2019</w:t>
      </w:r>
    </w:p>
    <w:p w14:paraId="0A447747" w14:textId="77777777" w:rsidR="002474E4" w:rsidRPr="00746E3E" w:rsidRDefault="002474E4" w:rsidP="002474E4"/>
    <w:p w14:paraId="4BB15C43" w14:textId="77777777" w:rsidR="002474E4" w:rsidRPr="00746E3E" w:rsidRDefault="002474E4" w:rsidP="002474E4">
      <w:pPr>
        <w:spacing w:after="0"/>
      </w:pPr>
    </w:p>
    <w:sectPr w:rsidR="002474E4" w:rsidRPr="00746E3E" w:rsidSect="001979C1">
      <w:footerReference w:type="default" r:id="rId63"/>
      <w:pgSz w:w="11906" w:h="16838"/>
      <w:pgMar w:top="1701" w:right="1134" w:bottom="1701" w:left="2268" w:header="709" w:footer="709" w:gutter="0"/>
      <w:pgNumType w:start="116"/>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CE27BD" w15:done="0"/>
  <w15:commentEx w15:paraId="7DEFDDAE" w15:done="0"/>
  <w15:commentEx w15:paraId="14BF702F" w15:done="0"/>
  <w15:commentEx w15:paraId="0E5AD3DE" w15:done="0"/>
  <w15:commentEx w15:paraId="3A9D326B" w15:done="0"/>
  <w15:commentEx w15:paraId="55F6CE93" w15:done="0"/>
  <w15:commentEx w15:paraId="6C31CAD3" w15:done="0"/>
  <w15:commentEx w15:paraId="57DFFD19" w15:done="0"/>
  <w15:commentEx w15:paraId="50E0CE7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EE646F2" w16cid:durableId="2164C710"/>
  <w16cid:commentId w16cid:paraId="4642869B" w16cid:durableId="2164C724"/>
  <w16cid:commentId w16cid:paraId="5E976DAE" w16cid:durableId="2164C753"/>
  <w16cid:commentId w16cid:paraId="2CBCC1A3" w16cid:durableId="2164C73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9AD5A7" w14:textId="77777777" w:rsidR="00464C14" w:rsidRDefault="00464C14" w:rsidP="00974FB0">
      <w:pPr>
        <w:spacing w:after="0" w:line="240" w:lineRule="auto"/>
      </w:pPr>
      <w:r>
        <w:separator/>
      </w:r>
    </w:p>
  </w:endnote>
  <w:endnote w:type="continuationSeparator" w:id="0">
    <w:p w14:paraId="55A10B1E" w14:textId="77777777" w:rsidR="00464C14" w:rsidRDefault="00464C14" w:rsidP="00974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68350E" w14:textId="5AB6724D" w:rsidR="00510F36" w:rsidRDefault="00510F36">
    <w:pPr>
      <w:pStyle w:val="Altbilgi"/>
      <w:jc w:val="center"/>
    </w:pPr>
  </w:p>
  <w:p w14:paraId="38C7FA02" w14:textId="77777777" w:rsidR="00510F36" w:rsidRDefault="00510F36">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3047407"/>
      <w:docPartObj>
        <w:docPartGallery w:val="Page Numbers (Bottom of Page)"/>
        <w:docPartUnique/>
      </w:docPartObj>
    </w:sdtPr>
    <w:sdtEndPr/>
    <w:sdtContent>
      <w:p w14:paraId="58B4F625" w14:textId="77777777" w:rsidR="00510F36" w:rsidRDefault="00510F36">
        <w:pPr>
          <w:pStyle w:val="Altbilgi"/>
          <w:jc w:val="center"/>
        </w:pPr>
        <w:r>
          <w:fldChar w:fldCharType="begin"/>
        </w:r>
        <w:r>
          <w:instrText>PAGE   \* MERGEFORMAT</w:instrText>
        </w:r>
        <w:r>
          <w:fldChar w:fldCharType="separate"/>
        </w:r>
        <w:r w:rsidR="00A67277">
          <w:rPr>
            <w:noProof/>
          </w:rPr>
          <w:t>106</w:t>
        </w:r>
        <w:r>
          <w:fldChar w:fldCharType="end"/>
        </w:r>
      </w:p>
    </w:sdtContent>
  </w:sdt>
  <w:p w14:paraId="3153D783" w14:textId="77777777" w:rsidR="00510F36" w:rsidRDefault="00510F36">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B0E22E" w14:textId="08A7AF88" w:rsidR="00510F36" w:rsidRDefault="00510F36">
    <w:pPr>
      <w:pStyle w:val="Altbilgi"/>
      <w:jc w:val="center"/>
    </w:pPr>
  </w:p>
  <w:p w14:paraId="73E1D2DA" w14:textId="77777777" w:rsidR="00510F36" w:rsidRDefault="00510F36">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8564889"/>
      <w:docPartObj>
        <w:docPartGallery w:val="Page Numbers (Bottom of Page)"/>
        <w:docPartUnique/>
      </w:docPartObj>
    </w:sdtPr>
    <w:sdtEndPr/>
    <w:sdtContent>
      <w:p w14:paraId="6FA95A9C" w14:textId="33BC1367" w:rsidR="00510F36" w:rsidRDefault="00510F36">
        <w:pPr>
          <w:pStyle w:val="Altbilgi"/>
          <w:jc w:val="center"/>
        </w:pPr>
        <w:r>
          <w:fldChar w:fldCharType="begin"/>
        </w:r>
        <w:r>
          <w:instrText>PAGE   \* MERGEFORMAT</w:instrText>
        </w:r>
        <w:r>
          <w:fldChar w:fldCharType="separate"/>
        </w:r>
        <w:r w:rsidR="00A67277">
          <w:rPr>
            <w:noProof/>
          </w:rPr>
          <w:t>114</w:t>
        </w:r>
        <w:r>
          <w:fldChar w:fldCharType="end"/>
        </w:r>
      </w:p>
    </w:sdtContent>
  </w:sdt>
  <w:p w14:paraId="2EF035B8" w14:textId="77777777" w:rsidR="00510F36" w:rsidRDefault="00510F36">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171857" w14:textId="77777777" w:rsidR="00510F36" w:rsidRDefault="00510F36">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1479003"/>
      <w:docPartObj>
        <w:docPartGallery w:val="Page Numbers (Bottom of Page)"/>
        <w:docPartUnique/>
      </w:docPartObj>
    </w:sdtPr>
    <w:sdtEndPr/>
    <w:sdtContent>
      <w:p w14:paraId="680D3FD8" w14:textId="77777777" w:rsidR="00510F36" w:rsidRDefault="00510F36">
        <w:pPr>
          <w:pStyle w:val="Altbilgi"/>
          <w:jc w:val="center"/>
        </w:pPr>
        <w:r>
          <w:fldChar w:fldCharType="begin"/>
        </w:r>
        <w:r>
          <w:instrText>PAGE   \* MERGEFORMAT</w:instrText>
        </w:r>
        <w:r>
          <w:fldChar w:fldCharType="separate"/>
        </w:r>
        <w:r w:rsidR="00A67277">
          <w:rPr>
            <w:noProof/>
          </w:rPr>
          <w:t>122</w:t>
        </w:r>
        <w:r>
          <w:fldChar w:fldCharType="end"/>
        </w:r>
      </w:p>
    </w:sdtContent>
  </w:sdt>
  <w:p w14:paraId="5F5740B2" w14:textId="77777777" w:rsidR="00510F36" w:rsidRDefault="00510F36">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2992631"/>
      <w:docPartObj>
        <w:docPartGallery w:val="Page Numbers (Bottom of Page)"/>
        <w:docPartUnique/>
      </w:docPartObj>
    </w:sdtPr>
    <w:sdtEndPr/>
    <w:sdtContent>
      <w:p w14:paraId="7EF30F55" w14:textId="1261E9D5" w:rsidR="00510F36" w:rsidRDefault="00510F36">
        <w:pPr>
          <w:pStyle w:val="Altbilgi"/>
          <w:jc w:val="center"/>
        </w:pPr>
        <w:r>
          <w:fldChar w:fldCharType="begin"/>
        </w:r>
        <w:r>
          <w:instrText>PAGE   \* MERGEFORMAT</w:instrText>
        </w:r>
        <w:r>
          <w:fldChar w:fldCharType="separate"/>
        </w:r>
        <w:r w:rsidR="00A67277">
          <w:rPr>
            <w:noProof/>
          </w:rPr>
          <w:t>IX</w:t>
        </w:r>
        <w:r>
          <w:fldChar w:fldCharType="end"/>
        </w:r>
      </w:p>
    </w:sdtContent>
  </w:sdt>
  <w:p w14:paraId="64FA4522" w14:textId="77777777" w:rsidR="00510F36" w:rsidRDefault="00510F36">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F9FF84" w14:textId="5573E49D" w:rsidR="00510F36" w:rsidRDefault="00510F36">
    <w:pPr>
      <w:pStyle w:val="Altbilgi"/>
      <w:jc w:val="center"/>
    </w:pPr>
  </w:p>
  <w:p w14:paraId="06CC5954" w14:textId="77777777" w:rsidR="00510F36" w:rsidRDefault="00510F36">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0502506"/>
      <w:docPartObj>
        <w:docPartGallery w:val="Page Numbers (Bottom of Page)"/>
        <w:docPartUnique/>
      </w:docPartObj>
    </w:sdtPr>
    <w:sdtEndPr/>
    <w:sdtContent>
      <w:p w14:paraId="42B5015B" w14:textId="77777777" w:rsidR="00510F36" w:rsidRDefault="00510F36">
        <w:pPr>
          <w:pStyle w:val="Altbilgi"/>
          <w:jc w:val="center"/>
        </w:pPr>
        <w:r>
          <w:fldChar w:fldCharType="begin"/>
        </w:r>
        <w:r>
          <w:instrText>PAGE   \* MERGEFORMAT</w:instrText>
        </w:r>
        <w:r>
          <w:fldChar w:fldCharType="separate"/>
        </w:r>
        <w:r w:rsidR="00A67277">
          <w:rPr>
            <w:noProof/>
          </w:rPr>
          <w:t>3</w:t>
        </w:r>
        <w:r>
          <w:fldChar w:fldCharType="end"/>
        </w:r>
      </w:p>
    </w:sdtContent>
  </w:sdt>
  <w:p w14:paraId="3501D208" w14:textId="77777777" w:rsidR="00510F36" w:rsidRDefault="00510F36">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3327267"/>
      <w:docPartObj>
        <w:docPartGallery w:val="Page Numbers (Bottom of Page)"/>
        <w:docPartUnique/>
      </w:docPartObj>
    </w:sdtPr>
    <w:sdtEndPr/>
    <w:sdtContent>
      <w:p w14:paraId="7A131960" w14:textId="5DDF031C" w:rsidR="00510F36" w:rsidRDefault="00510F36" w:rsidP="00DC6D9E">
        <w:pPr>
          <w:pStyle w:val="Altbilgi"/>
          <w:tabs>
            <w:tab w:val="left" w:pos="4015"/>
            <w:tab w:val="center" w:pos="4252"/>
          </w:tabs>
        </w:pPr>
        <w:r>
          <w:tab/>
        </w:r>
      </w:p>
    </w:sdtContent>
  </w:sdt>
  <w:p w14:paraId="23751CC5" w14:textId="77777777" w:rsidR="00510F36" w:rsidRDefault="00510F36">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8081514"/>
      <w:docPartObj>
        <w:docPartGallery w:val="Page Numbers (Bottom of Page)"/>
        <w:docPartUnique/>
      </w:docPartObj>
    </w:sdtPr>
    <w:sdtEndPr/>
    <w:sdtContent>
      <w:p w14:paraId="60772BCF" w14:textId="77777777" w:rsidR="00510F36" w:rsidRDefault="00510F36">
        <w:pPr>
          <w:pStyle w:val="Altbilgi"/>
          <w:jc w:val="center"/>
        </w:pPr>
        <w:r>
          <w:fldChar w:fldCharType="begin"/>
        </w:r>
        <w:r>
          <w:instrText>PAGE   \* MERGEFORMAT</w:instrText>
        </w:r>
        <w:r>
          <w:fldChar w:fldCharType="separate"/>
        </w:r>
        <w:r w:rsidR="00A67277">
          <w:rPr>
            <w:noProof/>
          </w:rPr>
          <w:t>33</w:t>
        </w:r>
        <w:r>
          <w:fldChar w:fldCharType="end"/>
        </w:r>
      </w:p>
    </w:sdtContent>
  </w:sdt>
  <w:p w14:paraId="56D89604" w14:textId="77777777" w:rsidR="00510F36" w:rsidRDefault="00510F36">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1D61C" w14:textId="77777777" w:rsidR="00510F36" w:rsidRDefault="00510F36">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3155364"/>
      <w:docPartObj>
        <w:docPartGallery w:val="Page Numbers (Bottom of Page)"/>
        <w:docPartUnique/>
      </w:docPartObj>
    </w:sdtPr>
    <w:sdtEndPr/>
    <w:sdtContent>
      <w:p w14:paraId="257E8141" w14:textId="77777777" w:rsidR="00510F36" w:rsidRDefault="00510F36">
        <w:pPr>
          <w:pStyle w:val="Altbilgi"/>
          <w:jc w:val="center"/>
        </w:pPr>
        <w:r>
          <w:fldChar w:fldCharType="begin"/>
        </w:r>
        <w:r>
          <w:instrText>PAGE   \* MERGEFORMAT</w:instrText>
        </w:r>
        <w:r>
          <w:fldChar w:fldCharType="separate"/>
        </w:r>
        <w:r w:rsidR="00A67277">
          <w:rPr>
            <w:noProof/>
          </w:rPr>
          <w:t>58</w:t>
        </w:r>
        <w:r>
          <w:fldChar w:fldCharType="end"/>
        </w:r>
      </w:p>
    </w:sdtContent>
  </w:sdt>
  <w:p w14:paraId="0131708F" w14:textId="77777777" w:rsidR="00510F36" w:rsidRDefault="00510F36">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7705322"/>
      <w:docPartObj>
        <w:docPartGallery w:val="Page Numbers (Bottom of Page)"/>
        <w:docPartUnique/>
      </w:docPartObj>
    </w:sdtPr>
    <w:sdtEndPr/>
    <w:sdtContent>
      <w:p w14:paraId="49BC590C" w14:textId="77777777" w:rsidR="00510F36" w:rsidRDefault="00510F36">
        <w:pPr>
          <w:pStyle w:val="Altbilgi"/>
          <w:jc w:val="center"/>
        </w:pPr>
        <w:r>
          <w:fldChar w:fldCharType="begin"/>
        </w:r>
        <w:r>
          <w:instrText>PAGE   \* MERGEFORMAT</w:instrText>
        </w:r>
        <w:r>
          <w:fldChar w:fldCharType="separate"/>
        </w:r>
        <w:r w:rsidR="00A67277">
          <w:rPr>
            <w:noProof/>
          </w:rPr>
          <w:t>59</w:t>
        </w:r>
        <w:r>
          <w:fldChar w:fldCharType="end"/>
        </w:r>
      </w:p>
    </w:sdtContent>
  </w:sdt>
  <w:p w14:paraId="59B0FDF8" w14:textId="77777777" w:rsidR="00510F36" w:rsidRDefault="00510F3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654647" w14:textId="77777777" w:rsidR="00464C14" w:rsidRDefault="00464C14" w:rsidP="00974FB0">
      <w:pPr>
        <w:spacing w:after="0" w:line="240" w:lineRule="auto"/>
      </w:pPr>
      <w:r>
        <w:separator/>
      </w:r>
    </w:p>
  </w:footnote>
  <w:footnote w:type="continuationSeparator" w:id="0">
    <w:p w14:paraId="10DA0492" w14:textId="77777777" w:rsidR="00464C14" w:rsidRDefault="00464C14" w:rsidP="00974FB0">
      <w:pPr>
        <w:spacing w:after="0" w:line="240" w:lineRule="auto"/>
      </w:pPr>
      <w:r>
        <w:continuationSeparator/>
      </w:r>
    </w:p>
  </w:footnote>
  <w:footnote w:id="1">
    <w:p w14:paraId="61E5031E" w14:textId="77777777" w:rsidR="00510F36" w:rsidRDefault="00510F36" w:rsidP="004D0CC1">
      <w:pPr>
        <w:pStyle w:val="DipnotMetni"/>
      </w:pPr>
      <w:r>
        <w:rPr>
          <w:rStyle w:val="DipnotBavurusu"/>
        </w:rPr>
        <w:footnoteRef/>
      </w:r>
      <w:r>
        <w:t xml:space="preserve"> Bkz. </w:t>
      </w:r>
      <w:hyperlink r:id="rId1" w:history="1">
        <w:r>
          <w:rPr>
            <w:rStyle w:val="Kpr"/>
          </w:rPr>
          <w:t>http://arsiv.sabah.com.tr/2005/08/12/siy94.html</w:t>
        </w:r>
      </w:hyperlink>
      <w:r>
        <w:t xml:space="preserve"> Erişim tarihi: 27.03.2019.</w:t>
      </w:r>
    </w:p>
  </w:footnote>
  <w:footnote w:id="2">
    <w:p w14:paraId="29B59068" w14:textId="77777777" w:rsidR="00510F36" w:rsidRDefault="00510F36" w:rsidP="004D0CC1">
      <w:pPr>
        <w:pStyle w:val="DipnotMetni"/>
      </w:pPr>
      <w:r>
        <w:rPr>
          <w:rStyle w:val="DipnotBavurusu"/>
        </w:rPr>
        <w:footnoteRef/>
      </w:r>
      <w:r>
        <w:t xml:space="preserve"> Bkz. </w:t>
      </w:r>
      <w:hyperlink r:id="rId2" w:history="1">
        <w:r>
          <w:rPr>
            <w:rStyle w:val="Kpr"/>
          </w:rPr>
          <w:t>https://t24.com.tr/haber/gul-kurt-sorununda-iyi-seyler-olacak,33742</w:t>
        </w:r>
      </w:hyperlink>
      <w:r>
        <w:t xml:space="preserve"> (Erişim tarihi: 01.05.2019).</w:t>
      </w:r>
    </w:p>
  </w:footnote>
  <w:footnote w:id="3">
    <w:p w14:paraId="3571BEF2" w14:textId="77777777" w:rsidR="00510F36" w:rsidRDefault="00510F36" w:rsidP="004D0CC1">
      <w:pPr>
        <w:pStyle w:val="DipnotMetni"/>
      </w:pPr>
      <w:r>
        <w:rPr>
          <w:rStyle w:val="DipnotBavurusu"/>
        </w:rPr>
        <w:footnoteRef/>
      </w:r>
      <w:r>
        <w:t xml:space="preserve"> Bkz. </w:t>
      </w:r>
      <w:hyperlink r:id="rId3" w:history="1">
        <w:r>
          <w:rPr>
            <w:rStyle w:val="Kpr"/>
          </w:rPr>
          <w:t>https://www.haberturk.com/gundem/haber/136247-cumhurbaskani-gul-kurdistan-dedi</w:t>
        </w:r>
      </w:hyperlink>
      <w:r>
        <w:t xml:space="preserve"> (Erişim tarihi: 01.05.2019).</w:t>
      </w:r>
    </w:p>
  </w:footnote>
  <w:footnote w:id="4">
    <w:p w14:paraId="67B72998" w14:textId="77777777" w:rsidR="00510F36" w:rsidRDefault="00510F36" w:rsidP="004D0CC1">
      <w:pPr>
        <w:pStyle w:val="DipnotMetni"/>
      </w:pPr>
      <w:r>
        <w:rPr>
          <w:rStyle w:val="DipnotBavurusu"/>
        </w:rPr>
        <w:footnoteRef/>
      </w:r>
      <w:r>
        <w:t xml:space="preserve"> Bkz. </w:t>
      </w:r>
      <w:hyperlink r:id="rId4" w:history="1">
        <w:r>
          <w:rPr>
            <w:rStyle w:val="Kpr"/>
          </w:rPr>
          <w:t>http://www.hurriyet.com.tr/gundem/ak-partiden-demokratik-acilim-kitapcigi-13557237</w:t>
        </w:r>
      </w:hyperlink>
      <w:r>
        <w:t xml:space="preserve"> (Erişim tarihi: 01.05.2019).</w:t>
      </w:r>
    </w:p>
  </w:footnote>
  <w:footnote w:id="5">
    <w:p w14:paraId="78C3AAB2" w14:textId="77777777" w:rsidR="00510F36" w:rsidRDefault="00510F36" w:rsidP="004D0CC1">
      <w:pPr>
        <w:pStyle w:val="DipnotMetni"/>
      </w:pPr>
      <w:r>
        <w:rPr>
          <w:rStyle w:val="DipnotBavurusu"/>
        </w:rPr>
        <w:footnoteRef/>
      </w:r>
      <w:r>
        <w:t xml:space="preserve"> Bkz. </w:t>
      </w:r>
      <w:hyperlink r:id="rId5" w:history="1">
        <w:r>
          <w:rPr>
            <w:rStyle w:val="Kpr"/>
          </w:rPr>
          <w:t>http://www.hurriyet.com.tr/gundem/pkklilar-habur-sinir-kapisinda-teslim-oldu-12721398</w:t>
        </w:r>
      </w:hyperlink>
      <w:r>
        <w:t xml:space="preserve"> (Erişim tarihi: 01.05.2019).</w:t>
      </w:r>
    </w:p>
  </w:footnote>
  <w:footnote w:id="6">
    <w:p w14:paraId="05785FE2" w14:textId="77777777" w:rsidR="00510F36" w:rsidRDefault="00510F36" w:rsidP="004D0CC1">
      <w:pPr>
        <w:pStyle w:val="DipnotMetni"/>
      </w:pPr>
      <w:r>
        <w:rPr>
          <w:rStyle w:val="DipnotBavurusu"/>
        </w:rPr>
        <w:footnoteRef/>
      </w:r>
      <w:r>
        <w:t xml:space="preserve"> Bkz. </w:t>
      </w:r>
      <w:hyperlink r:id="rId6" w:history="1">
        <w:r>
          <w:rPr>
            <w:rStyle w:val="Kpr"/>
          </w:rPr>
          <w:t>https://t24.com.tr/haber/pkk,228580</w:t>
        </w:r>
      </w:hyperlink>
      <w:r>
        <w:t xml:space="preserve"> (Erişim tarihi: 01.05.2019). </w:t>
      </w:r>
    </w:p>
  </w:footnote>
  <w:footnote w:id="7">
    <w:p w14:paraId="76032642" w14:textId="77777777" w:rsidR="00510F36" w:rsidRDefault="00510F36" w:rsidP="004D0CC1">
      <w:pPr>
        <w:pStyle w:val="DipnotMetni"/>
      </w:pPr>
      <w:r>
        <w:rPr>
          <w:rStyle w:val="DipnotBavurusu"/>
        </w:rPr>
        <w:footnoteRef/>
      </w:r>
      <w:r>
        <w:t xml:space="preserve"> Bkz. </w:t>
      </w:r>
      <w:hyperlink r:id="rId7" w:history="1">
        <w:r>
          <w:rPr>
            <w:rStyle w:val="Kpr"/>
          </w:rPr>
          <w:t>https://t24.com.tr/haber/kilicdaroglundan-cozum-sureci-aciklamasi,229601</w:t>
        </w:r>
      </w:hyperlink>
      <w:r>
        <w:t xml:space="preserve"> Erişim tarihi: 29.03.2019</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B5477"/>
    <w:multiLevelType w:val="hybridMultilevel"/>
    <w:tmpl w:val="5802C4AC"/>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
    <w:nsid w:val="02036888"/>
    <w:multiLevelType w:val="hybridMultilevel"/>
    <w:tmpl w:val="FF1C61A4"/>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2">
    <w:nsid w:val="0866545C"/>
    <w:multiLevelType w:val="hybridMultilevel"/>
    <w:tmpl w:val="3E5A7BD0"/>
    <w:lvl w:ilvl="0" w:tplc="041F001B">
      <w:start w:val="1"/>
      <w:numFmt w:val="lowerRoman"/>
      <w:lvlText w:val="%1."/>
      <w:lvlJc w:val="right"/>
      <w:pPr>
        <w:ind w:left="1423" w:hanging="360"/>
      </w:pPr>
      <w:rPr>
        <w:rFonts w:cs="Times New Roman"/>
      </w:r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3">
    <w:nsid w:val="0B2A6AB1"/>
    <w:multiLevelType w:val="hybridMultilevel"/>
    <w:tmpl w:val="CC12865E"/>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4">
    <w:nsid w:val="0B822AD6"/>
    <w:multiLevelType w:val="multilevel"/>
    <w:tmpl w:val="42062A40"/>
    <w:lvl w:ilvl="0">
      <w:start w:val="1"/>
      <w:numFmt w:val="decimal"/>
      <w:lvlText w:val="%1."/>
      <w:lvlJc w:val="left"/>
      <w:pPr>
        <w:ind w:left="720"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5">
    <w:nsid w:val="0E557CA2"/>
    <w:multiLevelType w:val="hybridMultilevel"/>
    <w:tmpl w:val="518A8FFC"/>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6">
    <w:nsid w:val="16172045"/>
    <w:multiLevelType w:val="hybridMultilevel"/>
    <w:tmpl w:val="68B43D0A"/>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7">
    <w:nsid w:val="1A3E7B88"/>
    <w:multiLevelType w:val="hybridMultilevel"/>
    <w:tmpl w:val="C1BE2FAE"/>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8">
    <w:nsid w:val="1A7D55FD"/>
    <w:multiLevelType w:val="hybridMultilevel"/>
    <w:tmpl w:val="2E90B20C"/>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9">
    <w:nsid w:val="24197BDD"/>
    <w:multiLevelType w:val="hybridMultilevel"/>
    <w:tmpl w:val="2CA87106"/>
    <w:lvl w:ilvl="0" w:tplc="89B42778">
      <w:start w:val="1"/>
      <w:numFmt w:val="lowerRoman"/>
      <w:lvlText w:val="%1."/>
      <w:lvlJc w:val="right"/>
      <w:pPr>
        <w:ind w:left="1423" w:hanging="360"/>
      </w:pPr>
      <w:rPr>
        <w:color w:val="auto"/>
      </w:r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0">
    <w:nsid w:val="3E673E23"/>
    <w:multiLevelType w:val="hybridMultilevel"/>
    <w:tmpl w:val="25C67F4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1">
    <w:nsid w:val="4E431B02"/>
    <w:multiLevelType w:val="hybridMultilevel"/>
    <w:tmpl w:val="A334A736"/>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2">
    <w:nsid w:val="4EC81275"/>
    <w:multiLevelType w:val="hybridMultilevel"/>
    <w:tmpl w:val="70AE3FD8"/>
    <w:lvl w:ilvl="0" w:tplc="041F001B">
      <w:start w:val="1"/>
      <w:numFmt w:val="lowerRoman"/>
      <w:lvlText w:val="%1."/>
      <w:lvlJc w:val="right"/>
      <w:pPr>
        <w:ind w:left="1423" w:hanging="360"/>
      </w:pPr>
      <w:rPr>
        <w:rFonts w:cs="Times New Roman"/>
      </w:r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3">
    <w:nsid w:val="51685438"/>
    <w:multiLevelType w:val="hybridMultilevel"/>
    <w:tmpl w:val="58FADD02"/>
    <w:lvl w:ilvl="0" w:tplc="041F001B">
      <w:start w:val="1"/>
      <w:numFmt w:val="lowerRoman"/>
      <w:lvlText w:val="%1."/>
      <w:lvlJc w:val="right"/>
      <w:pPr>
        <w:ind w:left="1423" w:hanging="360"/>
      </w:pPr>
      <w:rPr>
        <w:rFonts w:cs="Times New Roman"/>
      </w:r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4">
    <w:nsid w:val="5BED5B09"/>
    <w:multiLevelType w:val="hybridMultilevel"/>
    <w:tmpl w:val="3DEC1970"/>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5">
    <w:nsid w:val="68B06438"/>
    <w:multiLevelType w:val="hybridMultilevel"/>
    <w:tmpl w:val="FB06CBD4"/>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6">
    <w:nsid w:val="70E95831"/>
    <w:multiLevelType w:val="hybridMultilevel"/>
    <w:tmpl w:val="2806E71E"/>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17">
    <w:nsid w:val="7583725B"/>
    <w:multiLevelType w:val="hybridMultilevel"/>
    <w:tmpl w:val="DF98799A"/>
    <w:lvl w:ilvl="0" w:tplc="041F001B">
      <w:start w:val="1"/>
      <w:numFmt w:val="lowerRoman"/>
      <w:lvlText w:val="%1."/>
      <w:lvlJc w:val="righ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num w:numId="1">
    <w:abstractNumId w:val="9"/>
  </w:num>
  <w:num w:numId="2">
    <w:abstractNumId w:val="17"/>
  </w:num>
  <w:num w:numId="3">
    <w:abstractNumId w:val="11"/>
  </w:num>
  <w:num w:numId="4">
    <w:abstractNumId w:val="12"/>
  </w:num>
  <w:num w:numId="5">
    <w:abstractNumId w:val="13"/>
  </w:num>
  <w:num w:numId="6">
    <w:abstractNumId w:val="2"/>
  </w:num>
  <w:num w:numId="7">
    <w:abstractNumId w:val="3"/>
  </w:num>
  <w:num w:numId="8">
    <w:abstractNumId w:val="15"/>
  </w:num>
  <w:num w:numId="9">
    <w:abstractNumId w:val="16"/>
  </w:num>
  <w:num w:numId="10">
    <w:abstractNumId w:val="7"/>
  </w:num>
  <w:num w:numId="11">
    <w:abstractNumId w:val="5"/>
  </w:num>
  <w:num w:numId="12">
    <w:abstractNumId w:val="1"/>
  </w:num>
  <w:num w:numId="13">
    <w:abstractNumId w:val="0"/>
  </w:num>
  <w:num w:numId="14">
    <w:abstractNumId w:val="8"/>
  </w:num>
  <w:num w:numId="15">
    <w:abstractNumId w:val="14"/>
  </w:num>
  <w:num w:numId="16">
    <w:abstractNumId w:val="6"/>
  </w:num>
  <w:num w:numId="17">
    <w:abstractNumId w:val="10"/>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0997"/>
    <w:rsid w:val="000003BF"/>
    <w:rsid w:val="0000089C"/>
    <w:rsid w:val="0000113D"/>
    <w:rsid w:val="00001C93"/>
    <w:rsid w:val="00001EC8"/>
    <w:rsid w:val="00002C0A"/>
    <w:rsid w:val="000038DE"/>
    <w:rsid w:val="00014372"/>
    <w:rsid w:val="00014CF4"/>
    <w:rsid w:val="000155DD"/>
    <w:rsid w:val="00015699"/>
    <w:rsid w:val="00016CEF"/>
    <w:rsid w:val="000207BD"/>
    <w:rsid w:val="000232C4"/>
    <w:rsid w:val="00023CC4"/>
    <w:rsid w:val="00024A7C"/>
    <w:rsid w:val="00027012"/>
    <w:rsid w:val="000322C0"/>
    <w:rsid w:val="00035098"/>
    <w:rsid w:val="00037BB0"/>
    <w:rsid w:val="00041711"/>
    <w:rsid w:val="00042520"/>
    <w:rsid w:val="00042D5E"/>
    <w:rsid w:val="00044443"/>
    <w:rsid w:val="00044784"/>
    <w:rsid w:val="00045803"/>
    <w:rsid w:val="00046989"/>
    <w:rsid w:val="000475ED"/>
    <w:rsid w:val="0004775F"/>
    <w:rsid w:val="00047F92"/>
    <w:rsid w:val="00050F9E"/>
    <w:rsid w:val="00052C3E"/>
    <w:rsid w:val="000562AF"/>
    <w:rsid w:val="000626A5"/>
    <w:rsid w:val="00062ABC"/>
    <w:rsid w:val="0006418A"/>
    <w:rsid w:val="00064F20"/>
    <w:rsid w:val="0006561F"/>
    <w:rsid w:val="00066478"/>
    <w:rsid w:val="00066DDF"/>
    <w:rsid w:val="00066FA2"/>
    <w:rsid w:val="00067C24"/>
    <w:rsid w:val="000705BB"/>
    <w:rsid w:val="00071BD7"/>
    <w:rsid w:val="00074E78"/>
    <w:rsid w:val="000765AD"/>
    <w:rsid w:val="00076E21"/>
    <w:rsid w:val="00080F19"/>
    <w:rsid w:val="000819A2"/>
    <w:rsid w:val="00081CB4"/>
    <w:rsid w:val="00082726"/>
    <w:rsid w:val="000827B9"/>
    <w:rsid w:val="00082AC3"/>
    <w:rsid w:val="00086111"/>
    <w:rsid w:val="0008765E"/>
    <w:rsid w:val="000915A3"/>
    <w:rsid w:val="00091B29"/>
    <w:rsid w:val="000936B0"/>
    <w:rsid w:val="000940AE"/>
    <w:rsid w:val="00097029"/>
    <w:rsid w:val="000A0883"/>
    <w:rsid w:val="000A361F"/>
    <w:rsid w:val="000A4769"/>
    <w:rsid w:val="000A533F"/>
    <w:rsid w:val="000A74B4"/>
    <w:rsid w:val="000A77A0"/>
    <w:rsid w:val="000B1EBE"/>
    <w:rsid w:val="000B2780"/>
    <w:rsid w:val="000B2837"/>
    <w:rsid w:val="000B2B9D"/>
    <w:rsid w:val="000B3A39"/>
    <w:rsid w:val="000B414F"/>
    <w:rsid w:val="000B6A0F"/>
    <w:rsid w:val="000C10E8"/>
    <w:rsid w:val="000C2619"/>
    <w:rsid w:val="000C3380"/>
    <w:rsid w:val="000C5696"/>
    <w:rsid w:val="000C5EB3"/>
    <w:rsid w:val="000C61FE"/>
    <w:rsid w:val="000C799A"/>
    <w:rsid w:val="000D02F2"/>
    <w:rsid w:val="000D0790"/>
    <w:rsid w:val="000D37EC"/>
    <w:rsid w:val="000D3826"/>
    <w:rsid w:val="000D3898"/>
    <w:rsid w:val="000D4BC3"/>
    <w:rsid w:val="000D673E"/>
    <w:rsid w:val="000D7AB4"/>
    <w:rsid w:val="000D7F28"/>
    <w:rsid w:val="000E013E"/>
    <w:rsid w:val="000E03CD"/>
    <w:rsid w:val="000E0536"/>
    <w:rsid w:val="000E07BA"/>
    <w:rsid w:val="000E10E6"/>
    <w:rsid w:val="000E1502"/>
    <w:rsid w:val="000E2757"/>
    <w:rsid w:val="000E40B2"/>
    <w:rsid w:val="000E413C"/>
    <w:rsid w:val="000E5068"/>
    <w:rsid w:val="000E548E"/>
    <w:rsid w:val="000E5AFA"/>
    <w:rsid w:val="000E5D42"/>
    <w:rsid w:val="000E5DD6"/>
    <w:rsid w:val="000E7047"/>
    <w:rsid w:val="000F2342"/>
    <w:rsid w:val="000F45EC"/>
    <w:rsid w:val="000F53DB"/>
    <w:rsid w:val="000F5DD2"/>
    <w:rsid w:val="000F7C11"/>
    <w:rsid w:val="00106166"/>
    <w:rsid w:val="001073FA"/>
    <w:rsid w:val="0010774D"/>
    <w:rsid w:val="001077E0"/>
    <w:rsid w:val="00107C49"/>
    <w:rsid w:val="00107FF6"/>
    <w:rsid w:val="00111003"/>
    <w:rsid w:val="001118C6"/>
    <w:rsid w:val="00116AD9"/>
    <w:rsid w:val="001170DD"/>
    <w:rsid w:val="00120355"/>
    <w:rsid w:val="00121677"/>
    <w:rsid w:val="0012171C"/>
    <w:rsid w:val="0012248D"/>
    <w:rsid w:val="001224F3"/>
    <w:rsid w:val="00122B48"/>
    <w:rsid w:val="001302C7"/>
    <w:rsid w:val="00131E1D"/>
    <w:rsid w:val="00132CEB"/>
    <w:rsid w:val="00140FE5"/>
    <w:rsid w:val="001416D2"/>
    <w:rsid w:val="00142B57"/>
    <w:rsid w:val="00142E84"/>
    <w:rsid w:val="00146CC6"/>
    <w:rsid w:val="00147373"/>
    <w:rsid w:val="001500B1"/>
    <w:rsid w:val="00150C79"/>
    <w:rsid w:val="00151120"/>
    <w:rsid w:val="0015319D"/>
    <w:rsid w:val="00154B83"/>
    <w:rsid w:val="00154FC6"/>
    <w:rsid w:val="00160B2F"/>
    <w:rsid w:val="001637E1"/>
    <w:rsid w:val="00163862"/>
    <w:rsid w:val="00163A53"/>
    <w:rsid w:val="001640F5"/>
    <w:rsid w:val="0016440C"/>
    <w:rsid w:val="00164432"/>
    <w:rsid w:val="00164722"/>
    <w:rsid w:val="001647A8"/>
    <w:rsid w:val="00164EA6"/>
    <w:rsid w:val="00165E8E"/>
    <w:rsid w:val="0016694D"/>
    <w:rsid w:val="00170866"/>
    <w:rsid w:val="0017091D"/>
    <w:rsid w:val="00173D98"/>
    <w:rsid w:val="00174206"/>
    <w:rsid w:val="00177E0E"/>
    <w:rsid w:val="00180338"/>
    <w:rsid w:val="001865C5"/>
    <w:rsid w:val="00187825"/>
    <w:rsid w:val="0019069F"/>
    <w:rsid w:val="001925DE"/>
    <w:rsid w:val="00192C5D"/>
    <w:rsid w:val="001933FE"/>
    <w:rsid w:val="00195923"/>
    <w:rsid w:val="0019637B"/>
    <w:rsid w:val="001972B8"/>
    <w:rsid w:val="001979C1"/>
    <w:rsid w:val="001A1214"/>
    <w:rsid w:val="001A13B0"/>
    <w:rsid w:val="001A3ECB"/>
    <w:rsid w:val="001A444E"/>
    <w:rsid w:val="001B087E"/>
    <w:rsid w:val="001B0997"/>
    <w:rsid w:val="001B2EC2"/>
    <w:rsid w:val="001B315A"/>
    <w:rsid w:val="001B45B2"/>
    <w:rsid w:val="001B64FD"/>
    <w:rsid w:val="001B6942"/>
    <w:rsid w:val="001B7331"/>
    <w:rsid w:val="001B74D2"/>
    <w:rsid w:val="001C26D0"/>
    <w:rsid w:val="001C2DD6"/>
    <w:rsid w:val="001C3FE2"/>
    <w:rsid w:val="001C46F1"/>
    <w:rsid w:val="001C567C"/>
    <w:rsid w:val="001C6735"/>
    <w:rsid w:val="001C6DAA"/>
    <w:rsid w:val="001D0356"/>
    <w:rsid w:val="001D268B"/>
    <w:rsid w:val="001D3ABB"/>
    <w:rsid w:val="001D40D9"/>
    <w:rsid w:val="001E13FB"/>
    <w:rsid w:val="001E3988"/>
    <w:rsid w:val="001E3BC4"/>
    <w:rsid w:val="001E4784"/>
    <w:rsid w:val="001F0747"/>
    <w:rsid w:val="001F30F5"/>
    <w:rsid w:val="001F61FD"/>
    <w:rsid w:val="001F7CE6"/>
    <w:rsid w:val="0021010B"/>
    <w:rsid w:val="00217631"/>
    <w:rsid w:val="002178B9"/>
    <w:rsid w:val="00223218"/>
    <w:rsid w:val="00226ACF"/>
    <w:rsid w:val="00231010"/>
    <w:rsid w:val="0023240A"/>
    <w:rsid w:val="00234106"/>
    <w:rsid w:val="00234AB6"/>
    <w:rsid w:val="00235D62"/>
    <w:rsid w:val="00236D68"/>
    <w:rsid w:val="002434F6"/>
    <w:rsid w:val="002451F3"/>
    <w:rsid w:val="002460D4"/>
    <w:rsid w:val="002474E4"/>
    <w:rsid w:val="00253BD4"/>
    <w:rsid w:val="002608CF"/>
    <w:rsid w:val="00261763"/>
    <w:rsid w:val="0026193C"/>
    <w:rsid w:val="00262F6D"/>
    <w:rsid w:val="00265468"/>
    <w:rsid w:val="00276568"/>
    <w:rsid w:val="00276D67"/>
    <w:rsid w:val="00277968"/>
    <w:rsid w:val="002807CE"/>
    <w:rsid w:val="00283074"/>
    <w:rsid w:val="00283BF8"/>
    <w:rsid w:val="00284599"/>
    <w:rsid w:val="00284614"/>
    <w:rsid w:val="0028536A"/>
    <w:rsid w:val="002857CB"/>
    <w:rsid w:val="00285CC2"/>
    <w:rsid w:val="00286E8F"/>
    <w:rsid w:val="002876B8"/>
    <w:rsid w:val="00290D6F"/>
    <w:rsid w:val="00291A25"/>
    <w:rsid w:val="002921EC"/>
    <w:rsid w:val="00293613"/>
    <w:rsid w:val="00295054"/>
    <w:rsid w:val="002A0434"/>
    <w:rsid w:val="002A3DE0"/>
    <w:rsid w:val="002A76F9"/>
    <w:rsid w:val="002B166F"/>
    <w:rsid w:val="002B1E11"/>
    <w:rsid w:val="002B5B9C"/>
    <w:rsid w:val="002B6669"/>
    <w:rsid w:val="002C0156"/>
    <w:rsid w:val="002C081F"/>
    <w:rsid w:val="002C4E06"/>
    <w:rsid w:val="002C54D8"/>
    <w:rsid w:val="002C6F26"/>
    <w:rsid w:val="002C708B"/>
    <w:rsid w:val="002D0AD6"/>
    <w:rsid w:val="002D1AB5"/>
    <w:rsid w:val="002D2703"/>
    <w:rsid w:val="002D594F"/>
    <w:rsid w:val="002D72C8"/>
    <w:rsid w:val="002D7D53"/>
    <w:rsid w:val="002E1918"/>
    <w:rsid w:val="002E275E"/>
    <w:rsid w:val="002E2E70"/>
    <w:rsid w:val="002E4AD9"/>
    <w:rsid w:val="002E4B14"/>
    <w:rsid w:val="002E4B49"/>
    <w:rsid w:val="002E545D"/>
    <w:rsid w:val="002E5738"/>
    <w:rsid w:val="002E5AA3"/>
    <w:rsid w:val="002E6E80"/>
    <w:rsid w:val="002E7705"/>
    <w:rsid w:val="002F03EC"/>
    <w:rsid w:val="002F0A0E"/>
    <w:rsid w:val="002F0D14"/>
    <w:rsid w:val="002F1FB9"/>
    <w:rsid w:val="002F2FDF"/>
    <w:rsid w:val="002F465E"/>
    <w:rsid w:val="002F6FF4"/>
    <w:rsid w:val="002F75D0"/>
    <w:rsid w:val="002F7C6A"/>
    <w:rsid w:val="003025E4"/>
    <w:rsid w:val="00303030"/>
    <w:rsid w:val="00305856"/>
    <w:rsid w:val="00305F1A"/>
    <w:rsid w:val="00306328"/>
    <w:rsid w:val="00306F51"/>
    <w:rsid w:val="00307ED0"/>
    <w:rsid w:val="00310A8C"/>
    <w:rsid w:val="003110C5"/>
    <w:rsid w:val="00311A02"/>
    <w:rsid w:val="00312077"/>
    <w:rsid w:val="00315583"/>
    <w:rsid w:val="0031589E"/>
    <w:rsid w:val="00315DFE"/>
    <w:rsid w:val="003207CD"/>
    <w:rsid w:val="00320A4E"/>
    <w:rsid w:val="0032140E"/>
    <w:rsid w:val="00321A6E"/>
    <w:rsid w:val="00321BAD"/>
    <w:rsid w:val="00324408"/>
    <w:rsid w:val="00324934"/>
    <w:rsid w:val="0032514B"/>
    <w:rsid w:val="0032560C"/>
    <w:rsid w:val="00326016"/>
    <w:rsid w:val="00327CC6"/>
    <w:rsid w:val="0033024F"/>
    <w:rsid w:val="003302A8"/>
    <w:rsid w:val="0033496B"/>
    <w:rsid w:val="00337211"/>
    <w:rsid w:val="0034067F"/>
    <w:rsid w:val="003412BE"/>
    <w:rsid w:val="00341755"/>
    <w:rsid w:val="00341872"/>
    <w:rsid w:val="0034201A"/>
    <w:rsid w:val="003433C9"/>
    <w:rsid w:val="00346519"/>
    <w:rsid w:val="00347905"/>
    <w:rsid w:val="00351641"/>
    <w:rsid w:val="00351BA3"/>
    <w:rsid w:val="00351F09"/>
    <w:rsid w:val="00353886"/>
    <w:rsid w:val="003552D8"/>
    <w:rsid w:val="003570DB"/>
    <w:rsid w:val="00357C6F"/>
    <w:rsid w:val="003605ED"/>
    <w:rsid w:val="00362FAF"/>
    <w:rsid w:val="003638B2"/>
    <w:rsid w:val="0036482A"/>
    <w:rsid w:val="00364D58"/>
    <w:rsid w:val="00365DFB"/>
    <w:rsid w:val="003664B2"/>
    <w:rsid w:val="00367A58"/>
    <w:rsid w:val="00371770"/>
    <w:rsid w:val="003725A9"/>
    <w:rsid w:val="003760CA"/>
    <w:rsid w:val="00377BAE"/>
    <w:rsid w:val="00382A6B"/>
    <w:rsid w:val="0038438C"/>
    <w:rsid w:val="00384AB8"/>
    <w:rsid w:val="003852B0"/>
    <w:rsid w:val="00385BDF"/>
    <w:rsid w:val="00386F3A"/>
    <w:rsid w:val="00391382"/>
    <w:rsid w:val="003934F8"/>
    <w:rsid w:val="00396DEB"/>
    <w:rsid w:val="003A12A8"/>
    <w:rsid w:val="003A16C2"/>
    <w:rsid w:val="003A18A7"/>
    <w:rsid w:val="003A2A4C"/>
    <w:rsid w:val="003A4F2B"/>
    <w:rsid w:val="003A4F66"/>
    <w:rsid w:val="003A506D"/>
    <w:rsid w:val="003A60EC"/>
    <w:rsid w:val="003A687C"/>
    <w:rsid w:val="003A7B35"/>
    <w:rsid w:val="003B1FA0"/>
    <w:rsid w:val="003B1FB6"/>
    <w:rsid w:val="003B33D3"/>
    <w:rsid w:val="003B5D4A"/>
    <w:rsid w:val="003C047C"/>
    <w:rsid w:val="003C0517"/>
    <w:rsid w:val="003C1B3A"/>
    <w:rsid w:val="003C2613"/>
    <w:rsid w:val="003C28B6"/>
    <w:rsid w:val="003C3F10"/>
    <w:rsid w:val="003C561C"/>
    <w:rsid w:val="003C6223"/>
    <w:rsid w:val="003C67B1"/>
    <w:rsid w:val="003C7A59"/>
    <w:rsid w:val="003D0B3F"/>
    <w:rsid w:val="003D28BC"/>
    <w:rsid w:val="003D3006"/>
    <w:rsid w:val="003D38A7"/>
    <w:rsid w:val="003D495D"/>
    <w:rsid w:val="003D758E"/>
    <w:rsid w:val="003D7BAC"/>
    <w:rsid w:val="003E084D"/>
    <w:rsid w:val="003E0E88"/>
    <w:rsid w:val="003E1901"/>
    <w:rsid w:val="003E1BCF"/>
    <w:rsid w:val="003E1DC0"/>
    <w:rsid w:val="003E212B"/>
    <w:rsid w:val="003E7014"/>
    <w:rsid w:val="003E7B75"/>
    <w:rsid w:val="003F0E7A"/>
    <w:rsid w:val="003F1CCB"/>
    <w:rsid w:val="003F2A5E"/>
    <w:rsid w:val="003F2CA2"/>
    <w:rsid w:val="003F38AF"/>
    <w:rsid w:val="003F3BD4"/>
    <w:rsid w:val="003F51C1"/>
    <w:rsid w:val="00400A9D"/>
    <w:rsid w:val="004019FD"/>
    <w:rsid w:val="00402B3C"/>
    <w:rsid w:val="00404F95"/>
    <w:rsid w:val="00405C12"/>
    <w:rsid w:val="00406AFB"/>
    <w:rsid w:val="004073D8"/>
    <w:rsid w:val="00407AB6"/>
    <w:rsid w:val="00407CB9"/>
    <w:rsid w:val="0041004B"/>
    <w:rsid w:val="00411BE4"/>
    <w:rsid w:val="004120C1"/>
    <w:rsid w:val="00413B71"/>
    <w:rsid w:val="0041406D"/>
    <w:rsid w:val="00415A51"/>
    <w:rsid w:val="004171C4"/>
    <w:rsid w:val="004173F5"/>
    <w:rsid w:val="00417C12"/>
    <w:rsid w:val="00422350"/>
    <w:rsid w:val="004242D8"/>
    <w:rsid w:val="004339E2"/>
    <w:rsid w:val="00437998"/>
    <w:rsid w:val="00441782"/>
    <w:rsid w:val="004420C9"/>
    <w:rsid w:val="00443D1A"/>
    <w:rsid w:val="00444819"/>
    <w:rsid w:val="00444B43"/>
    <w:rsid w:val="00444C82"/>
    <w:rsid w:val="00447610"/>
    <w:rsid w:val="00447D8D"/>
    <w:rsid w:val="00452C37"/>
    <w:rsid w:val="00453373"/>
    <w:rsid w:val="00453AFC"/>
    <w:rsid w:val="00454F3D"/>
    <w:rsid w:val="004559C3"/>
    <w:rsid w:val="00455B5D"/>
    <w:rsid w:val="00455C55"/>
    <w:rsid w:val="00455D6F"/>
    <w:rsid w:val="00456869"/>
    <w:rsid w:val="004569F9"/>
    <w:rsid w:val="004611B5"/>
    <w:rsid w:val="00464C14"/>
    <w:rsid w:val="00466995"/>
    <w:rsid w:val="00475AB2"/>
    <w:rsid w:val="00476BAC"/>
    <w:rsid w:val="00480DC1"/>
    <w:rsid w:val="00483ABE"/>
    <w:rsid w:val="0048621F"/>
    <w:rsid w:val="00486A2B"/>
    <w:rsid w:val="0049242C"/>
    <w:rsid w:val="004934D2"/>
    <w:rsid w:val="00493CD7"/>
    <w:rsid w:val="00493E91"/>
    <w:rsid w:val="00496184"/>
    <w:rsid w:val="00497F07"/>
    <w:rsid w:val="004A08FC"/>
    <w:rsid w:val="004A2691"/>
    <w:rsid w:val="004A34E6"/>
    <w:rsid w:val="004A3C95"/>
    <w:rsid w:val="004A450F"/>
    <w:rsid w:val="004A53D5"/>
    <w:rsid w:val="004A5DAF"/>
    <w:rsid w:val="004A756C"/>
    <w:rsid w:val="004B0439"/>
    <w:rsid w:val="004B04F5"/>
    <w:rsid w:val="004B20B3"/>
    <w:rsid w:val="004B2458"/>
    <w:rsid w:val="004B2EF5"/>
    <w:rsid w:val="004B685F"/>
    <w:rsid w:val="004C0ACD"/>
    <w:rsid w:val="004C1949"/>
    <w:rsid w:val="004C2652"/>
    <w:rsid w:val="004C50B0"/>
    <w:rsid w:val="004C5167"/>
    <w:rsid w:val="004C60AD"/>
    <w:rsid w:val="004D0CC1"/>
    <w:rsid w:val="004D1048"/>
    <w:rsid w:val="004D17C6"/>
    <w:rsid w:val="004D1A07"/>
    <w:rsid w:val="004D2AE6"/>
    <w:rsid w:val="004D40B0"/>
    <w:rsid w:val="004D5906"/>
    <w:rsid w:val="004D6093"/>
    <w:rsid w:val="004E0417"/>
    <w:rsid w:val="004E3D4E"/>
    <w:rsid w:val="004E51D9"/>
    <w:rsid w:val="004E66FC"/>
    <w:rsid w:val="004F080E"/>
    <w:rsid w:val="004F2E66"/>
    <w:rsid w:val="004F54B1"/>
    <w:rsid w:val="005012B1"/>
    <w:rsid w:val="005039D0"/>
    <w:rsid w:val="00505E60"/>
    <w:rsid w:val="00505FE8"/>
    <w:rsid w:val="00506DC1"/>
    <w:rsid w:val="0050788C"/>
    <w:rsid w:val="005102F2"/>
    <w:rsid w:val="00510578"/>
    <w:rsid w:val="005109B6"/>
    <w:rsid w:val="00510C4D"/>
    <w:rsid w:val="00510F36"/>
    <w:rsid w:val="00511F8E"/>
    <w:rsid w:val="0051365D"/>
    <w:rsid w:val="00515E7B"/>
    <w:rsid w:val="005203DB"/>
    <w:rsid w:val="005204CE"/>
    <w:rsid w:val="00522D78"/>
    <w:rsid w:val="00523B0C"/>
    <w:rsid w:val="00524FE4"/>
    <w:rsid w:val="0052505C"/>
    <w:rsid w:val="00525749"/>
    <w:rsid w:val="00525B1D"/>
    <w:rsid w:val="005264A6"/>
    <w:rsid w:val="00526851"/>
    <w:rsid w:val="00526C43"/>
    <w:rsid w:val="00527B66"/>
    <w:rsid w:val="0053328A"/>
    <w:rsid w:val="00534C57"/>
    <w:rsid w:val="00535F02"/>
    <w:rsid w:val="00537CBA"/>
    <w:rsid w:val="00540C4F"/>
    <w:rsid w:val="005410FD"/>
    <w:rsid w:val="0054117B"/>
    <w:rsid w:val="005433B2"/>
    <w:rsid w:val="0054427A"/>
    <w:rsid w:val="005444B4"/>
    <w:rsid w:val="00544AA3"/>
    <w:rsid w:val="00545461"/>
    <w:rsid w:val="00550B09"/>
    <w:rsid w:val="00551554"/>
    <w:rsid w:val="005521E4"/>
    <w:rsid w:val="00552771"/>
    <w:rsid w:val="005533DB"/>
    <w:rsid w:val="00555BAF"/>
    <w:rsid w:val="0056041C"/>
    <w:rsid w:val="00560D3B"/>
    <w:rsid w:val="00561F99"/>
    <w:rsid w:val="00563EA3"/>
    <w:rsid w:val="00564585"/>
    <w:rsid w:val="0056516F"/>
    <w:rsid w:val="00571F3D"/>
    <w:rsid w:val="00573377"/>
    <w:rsid w:val="0057385E"/>
    <w:rsid w:val="00574062"/>
    <w:rsid w:val="00574844"/>
    <w:rsid w:val="00576F83"/>
    <w:rsid w:val="00580708"/>
    <w:rsid w:val="00580CB9"/>
    <w:rsid w:val="005838FF"/>
    <w:rsid w:val="005854D1"/>
    <w:rsid w:val="00585698"/>
    <w:rsid w:val="0058573B"/>
    <w:rsid w:val="00586454"/>
    <w:rsid w:val="00587038"/>
    <w:rsid w:val="005913F5"/>
    <w:rsid w:val="0059162B"/>
    <w:rsid w:val="005925CF"/>
    <w:rsid w:val="0059422F"/>
    <w:rsid w:val="0059442F"/>
    <w:rsid w:val="005945C2"/>
    <w:rsid w:val="005954B9"/>
    <w:rsid w:val="00596799"/>
    <w:rsid w:val="00597602"/>
    <w:rsid w:val="005A05BC"/>
    <w:rsid w:val="005A2225"/>
    <w:rsid w:val="005A27AA"/>
    <w:rsid w:val="005A2993"/>
    <w:rsid w:val="005A41FB"/>
    <w:rsid w:val="005A6CA9"/>
    <w:rsid w:val="005B0C40"/>
    <w:rsid w:val="005B15F5"/>
    <w:rsid w:val="005B3DD4"/>
    <w:rsid w:val="005B5679"/>
    <w:rsid w:val="005B6401"/>
    <w:rsid w:val="005B64E4"/>
    <w:rsid w:val="005B783C"/>
    <w:rsid w:val="005C0D33"/>
    <w:rsid w:val="005C1808"/>
    <w:rsid w:val="005C31A6"/>
    <w:rsid w:val="005C3E08"/>
    <w:rsid w:val="005C552E"/>
    <w:rsid w:val="005C63AA"/>
    <w:rsid w:val="005D09AC"/>
    <w:rsid w:val="005D2141"/>
    <w:rsid w:val="005D2F8B"/>
    <w:rsid w:val="005D35D6"/>
    <w:rsid w:val="005E39D3"/>
    <w:rsid w:val="005E4922"/>
    <w:rsid w:val="005E4E28"/>
    <w:rsid w:val="005E5B94"/>
    <w:rsid w:val="005E61ED"/>
    <w:rsid w:val="005E687B"/>
    <w:rsid w:val="005E6A90"/>
    <w:rsid w:val="005E6FF8"/>
    <w:rsid w:val="005E75B0"/>
    <w:rsid w:val="005F51F8"/>
    <w:rsid w:val="005F7AE0"/>
    <w:rsid w:val="00600076"/>
    <w:rsid w:val="0060207E"/>
    <w:rsid w:val="0060262F"/>
    <w:rsid w:val="00603ACF"/>
    <w:rsid w:val="006042E4"/>
    <w:rsid w:val="0060474C"/>
    <w:rsid w:val="0060532A"/>
    <w:rsid w:val="00605E57"/>
    <w:rsid w:val="0060699C"/>
    <w:rsid w:val="00607199"/>
    <w:rsid w:val="00607EEA"/>
    <w:rsid w:val="00610EC2"/>
    <w:rsid w:val="00611DF5"/>
    <w:rsid w:val="0061234B"/>
    <w:rsid w:val="00614EFE"/>
    <w:rsid w:val="006154F2"/>
    <w:rsid w:val="00615C25"/>
    <w:rsid w:val="00615C3D"/>
    <w:rsid w:val="00617826"/>
    <w:rsid w:val="00620A01"/>
    <w:rsid w:val="00621FAB"/>
    <w:rsid w:val="00623E05"/>
    <w:rsid w:val="00623F07"/>
    <w:rsid w:val="00624163"/>
    <w:rsid w:val="00626817"/>
    <w:rsid w:val="00626E9F"/>
    <w:rsid w:val="006308DB"/>
    <w:rsid w:val="006319A3"/>
    <w:rsid w:val="00631CE9"/>
    <w:rsid w:val="0063242C"/>
    <w:rsid w:val="00632A31"/>
    <w:rsid w:val="00632BE5"/>
    <w:rsid w:val="00632E0B"/>
    <w:rsid w:val="00633169"/>
    <w:rsid w:val="0063323A"/>
    <w:rsid w:val="0063356B"/>
    <w:rsid w:val="00636985"/>
    <w:rsid w:val="00636A6F"/>
    <w:rsid w:val="006370A7"/>
    <w:rsid w:val="006377A5"/>
    <w:rsid w:val="00640FB9"/>
    <w:rsid w:val="00642031"/>
    <w:rsid w:val="006437A5"/>
    <w:rsid w:val="0064433C"/>
    <w:rsid w:val="0064491B"/>
    <w:rsid w:val="00645BDE"/>
    <w:rsid w:val="00646580"/>
    <w:rsid w:val="00646B84"/>
    <w:rsid w:val="00647BCB"/>
    <w:rsid w:val="00657092"/>
    <w:rsid w:val="0065716F"/>
    <w:rsid w:val="00657420"/>
    <w:rsid w:val="00657806"/>
    <w:rsid w:val="006620D9"/>
    <w:rsid w:val="00662D0B"/>
    <w:rsid w:val="00664423"/>
    <w:rsid w:val="00665233"/>
    <w:rsid w:val="00667ED1"/>
    <w:rsid w:val="00670F02"/>
    <w:rsid w:val="006716CD"/>
    <w:rsid w:val="00673A45"/>
    <w:rsid w:val="00673D0B"/>
    <w:rsid w:val="00673DEF"/>
    <w:rsid w:val="00675304"/>
    <w:rsid w:val="00675609"/>
    <w:rsid w:val="00675C2E"/>
    <w:rsid w:val="00675E6A"/>
    <w:rsid w:val="00680C17"/>
    <w:rsid w:val="00680F82"/>
    <w:rsid w:val="006810D4"/>
    <w:rsid w:val="00681D17"/>
    <w:rsid w:val="00684FDE"/>
    <w:rsid w:val="00687F9D"/>
    <w:rsid w:val="0069038B"/>
    <w:rsid w:val="006913B3"/>
    <w:rsid w:val="0069210E"/>
    <w:rsid w:val="00692293"/>
    <w:rsid w:val="00692DB6"/>
    <w:rsid w:val="00694C36"/>
    <w:rsid w:val="00697634"/>
    <w:rsid w:val="006A0C2C"/>
    <w:rsid w:val="006A4212"/>
    <w:rsid w:val="006A46A5"/>
    <w:rsid w:val="006A4C9F"/>
    <w:rsid w:val="006A5386"/>
    <w:rsid w:val="006A7423"/>
    <w:rsid w:val="006B0455"/>
    <w:rsid w:val="006B0B85"/>
    <w:rsid w:val="006B25CA"/>
    <w:rsid w:val="006B263C"/>
    <w:rsid w:val="006B5943"/>
    <w:rsid w:val="006B5E0C"/>
    <w:rsid w:val="006C026D"/>
    <w:rsid w:val="006C10EA"/>
    <w:rsid w:val="006C14F0"/>
    <w:rsid w:val="006C255E"/>
    <w:rsid w:val="006C2C8E"/>
    <w:rsid w:val="006C39C4"/>
    <w:rsid w:val="006C47F7"/>
    <w:rsid w:val="006C5E04"/>
    <w:rsid w:val="006D14AA"/>
    <w:rsid w:val="006D2880"/>
    <w:rsid w:val="006D4CBC"/>
    <w:rsid w:val="006D5596"/>
    <w:rsid w:val="006D5DA8"/>
    <w:rsid w:val="006D7A68"/>
    <w:rsid w:val="006E543C"/>
    <w:rsid w:val="006E763C"/>
    <w:rsid w:val="006F149B"/>
    <w:rsid w:val="006F18F1"/>
    <w:rsid w:val="006F22DD"/>
    <w:rsid w:val="006F234A"/>
    <w:rsid w:val="006F246F"/>
    <w:rsid w:val="006F2EE4"/>
    <w:rsid w:val="006F4803"/>
    <w:rsid w:val="006F5353"/>
    <w:rsid w:val="006F5C53"/>
    <w:rsid w:val="006F5F51"/>
    <w:rsid w:val="006F6D79"/>
    <w:rsid w:val="00700068"/>
    <w:rsid w:val="007004B3"/>
    <w:rsid w:val="00700C59"/>
    <w:rsid w:val="00702D36"/>
    <w:rsid w:val="007032A0"/>
    <w:rsid w:val="00704922"/>
    <w:rsid w:val="007061DA"/>
    <w:rsid w:val="007100F7"/>
    <w:rsid w:val="007103DF"/>
    <w:rsid w:val="00711526"/>
    <w:rsid w:val="007116B0"/>
    <w:rsid w:val="00712139"/>
    <w:rsid w:val="00714236"/>
    <w:rsid w:val="00717F5A"/>
    <w:rsid w:val="00721BAF"/>
    <w:rsid w:val="00722884"/>
    <w:rsid w:val="007239A7"/>
    <w:rsid w:val="00724E87"/>
    <w:rsid w:val="007261BC"/>
    <w:rsid w:val="0072659A"/>
    <w:rsid w:val="00730D79"/>
    <w:rsid w:val="00731AB8"/>
    <w:rsid w:val="00732543"/>
    <w:rsid w:val="00732782"/>
    <w:rsid w:val="00732989"/>
    <w:rsid w:val="00732CA8"/>
    <w:rsid w:val="00732CF8"/>
    <w:rsid w:val="007346C0"/>
    <w:rsid w:val="00734F54"/>
    <w:rsid w:val="00737A43"/>
    <w:rsid w:val="00737DBB"/>
    <w:rsid w:val="0074033F"/>
    <w:rsid w:val="00740A39"/>
    <w:rsid w:val="0074192B"/>
    <w:rsid w:val="00743708"/>
    <w:rsid w:val="00743F2C"/>
    <w:rsid w:val="007465A4"/>
    <w:rsid w:val="00746E3E"/>
    <w:rsid w:val="00752040"/>
    <w:rsid w:val="007527E0"/>
    <w:rsid w:val="007534EA"/>
    <w:rsid w:val="00753C2F"/>
    <w:rsid w:val="00754F20"/>
    <w:rsid w:val="00757088"/>
    <w:rsid w:val="00760652"/>
    <w:rsid w:val="00760788"/>
    <w:rsid w:val="00760C3E"/>
    <w:rsid w:val="00760FB2"/>
    <w:rsid w:val="00762238"/>
    <w:rsid w:val="0076357C"/>
    <w:rsid w:val="00764E99"/>
    <w:rsid w:val="0076629D"/>
    <w:rsid w:val="00766362"/>
    <w:rsid w:val="0077049D"/>
    <w:rsid w:val="00770628"/>
    <w:rsid w:val="007760E5"/>
    <w:rsid w:val="00776871"/>
    <w:rsid w:val="00781BF5"/>
    <w:rsid w:val="00782D0E"/>
    <w:rsid w:val="007833B2"/>
    <w:rsid w:val="007837ED"/>
    <w:rsid w:val="00784D18"/>
    <w:rsid w:val="00785B56"/>
    <w:rsid w:val="00786215"/>
    <w:rsid w:val="00786704"/>
    <w:rsid w:val="007878D8"/>
    <w:rsid w:val="007906E5"/>
    <w:rsid w:val="007912F0"/>
    <w:rsid w:val="00792958"/>
    <w:rsid w:val="007951D9"/>
    <w:rsid w:val="007A1423"/>
    <w:rsid w:val="007A2119"/>
    <w:rsid w:val="007A41AA"/>
    <w:rsid w:val="007A6B33"/>
    <w:rsid w:val="007A7E5F"/>
    <w:rsid w:val="007B364D"/>
    <w:rsid w:val="007B4A9A"/>
    <w:rsid w:val="007B52A3"/>
    <w:rsid w:val="007B62E9"/>
    <w:rsid w:val="007B6DFD"/>
    <w:rsid w:val="007B6ED1"/>
    <w:rsid w:val="007C1D56"/>
    <w:rsid w:val="007C27C4"/>
    <w:rsid w:val="007C3833"/>
    <w:rsid w:val="007C49E6"/>
    <w:rsid w:val="007C501A"/>
    <w:rsid w:val="007C580D"/>
    <w:rsid w:val="007C601F"/>
    <w:rsid w:val="007C7A09"/>
    <w:rsid w:val="007D061B"/>
    <w:rsid w:val="007D07AF"/>
    <w:rsid w:val="007D08B9"/>
    <w:rsid w:val="007D202A"/>
    <w:rsid w:val="007D2353"/>
    <w:rsid w:val="007D279C"/>
    <w:rsid w:val="007D2F9C"/>
    <w:rsid w:val="007E184B"/>
    <w:rsid w:val="007E1F49"/>
    <w:rsid w:val="007E33EE"/>
    <w:rsid w:val="007E4C4D"/>
    <w:rsid w:val="007E6B00"/>
    <w:rsid w:val="007E7029"/>
    <w:rsid w:val="007E791D"/>
    <w:rsid w:val="007F0AFD"/>
    <w:rsid w:val="007F0BD8"/>
    <w:rsid w:val="007F3584"/>
    <w:rsid w:val="007F3C7F"/>
    <w:rsid w:val="007F4542"/>
    <w:rsid w:val="007F4FBA"/>
    <w:rsid w:val="007F556B"/>
    <w:rsid w:val="007F63D8"/>
    <w:rsid w:val="00800DF2"/>
    <w:rsid w:val="00806758"/>
    <w:rsid w:val="00806B5E"/>
    <w:rsid w:val="00806FD9"/>
    <w:rsid w:val="00807974"/>
    <w:rsid w:val="00807A7C"/>
    <w:rsid w:val="0081044A"/>
    <w:rsid w:val="008108B7"/>
    <w:rsid w:val="00811752"/>
    <w:rsid w:val="0081179C"/>
    <w:rsid w:val="0081328B"/>
    <w:rsid w:val="00813EB8"/>
    <w:rsid w:val="0081421A"/>
    <w:rsid w:val="00814FC2"/>
    <w:rsid w:val="00820E77"/>
    <w:rsid w:val="00826389"/>
    <w:rsid w:val="0082729C"/>
    <w:rsid w:val="008317F4"/>
    <w:rsid w:val="008327AB"/>
    <w:rsid w:val="0083532D"/>
    <w:rsid w:val="008409C9"/>
    <w:rsid w:val="0084188B"/>
    <w:rsid w:val="00841B81"/>
    <w:rsid w:val="00842A66"/>
    <w:rsid w:val="00843F07"/>
    <w:rsid w:val="0084474F"/>
    <w:rsid w:val="008454EB"/>
    <w:rsid w:val="008463DC"/>
    <w:rsid w:val="00846A28"/>
    <w:rsid w:val="008472A6"/>
    <w:rsid w:val="0085185E"/>
    <w:rsid w:val="00851A82"/>
    <w:rsid w:val="00851C4B"/>
    <w:rsid w:val="008524AE"/>
    <w:rsid w:val="0085398D"/>
    <w:rsid w:val="008577B4"/>
    <w:rsid w:val="008577E7"/>
    <w:rsid w:val="00860E2A"/>
    <w:rsid w:val="0086510A"/>
    <w:rsid w:val="008674AD"/>
    <w:rsid w:val="00870CDF"/>
    <w:rsid w:val="00871C0B"/>
    <w:rsid w:val="008723C2"/>
    <w:rsid w:val="00873503"/>
    <w:rsid w:val="008742CB"/>
    <w:rsid w:val="00877C7B"/>
    <w:rsid w:val="0088006F"/>
    <w:rsid w:val="0088058D"/>
    <w:rsid w:val="0088111C"/>
    <w:rsid w:val="0088297D"/>
    <w:rsid w:val="00883075"/>
    <w:rsid w:val="00884032"/>
    <w:rsid w:val="008860F8"/>
    <w:rsid w:val="00887CCA"/>
    <w:rsid w:val="00890A8E"/>
    <w:rsid w:val="00890A97"/>
    <w:rsid w:val="00891BD0"/>
    <w:rsid w:val="00892D34"/>
    <w:rsid w:val="008968F9"/>
    <w:rsid w:val="0089725F"/>
    <w:rsid w:val="00897EFE"/>
    <w:rsid w:val="008A0302"/>
    <w:rsid w:val="008A1271"/>
    <w:rsid w:val="008A3317"/>
    <w:rsid w:val="008A39F9"/>
    <w:rsid w:val="008A3E2F"/>
    <w:rsid w:val="008A4BC3"/>
    <w:rsid w:val="008A585C"/>
    <w:rsid w:val="008A62CB"/>
    <w:rsid w:val="008A7B2A"/>
    <w:rsid w:val="008A7EC7"/>
    <w:rsid w:val="008B109D"/>
    <w:rsid w:val="008B160D"/>
    <w:rsid w:val="008B1881"/>
    <w:rsid w:val="008B21AD"/>
    <w:rsid w:val="008B3ADD"/>
    <w:rsid w:val="008B4D66"/>
    <w:rsid w:val="008B4F3D"/>
    <w:rsid w:val="008B5835"/>
    <w:rsid w:val="008B58EA"/>
    <w:rsid w:val="008B62A1"/>
    <w:rsid w:val="008B6D1E"/>
    <w:rsid w:val="008C2A6D"/>
    <w:rsid w:val="008C68F1"/>
    <w:rsid w:val="008C7C0A"/>
    <w:rsid w:val="008D14BB"/>
    <w:rsid w:val="008D1F8A"/>
    <w:rsid w:val="008D43F3"/>
    <w:rsid w:val="008E1497"/>
    <w:rsid w:val="008E235D"/>
    <w:rsid w:val="008E3073"/>
    <w:rsid w:val="008E4745"/>
    <w:rsid w:val="008E4A23"/>
    <w:rsid w:val="008E555E"/>
    <w:rsid w:val="008E5C56"/>
    <w:rsid w:val="008E5CF1"/>
    <w:rsid w:val="008E5E3F"/>
    <w:rsid w:val="008E6B2C"/>
    <w:rsid w:val="008E6C7D"/>
    <w:rsid w:val="008F0F6E"/>
    <w:rsid w:val="008F4A97"/>
    <w:rsid w:val="008F4D94"/>
    <w:rsid w:val="008F6F69"/>
    <w:rsid w:val="00902272"/>
    <w:rsid w:val="00907262"/>
    <w:rsid w:val="0091032A"/>
    <w:rsid w:val="0091161A"/>
    <w:rsid w:val="00912744"/>
    <w:rsid w:val="00913600"/>
    <w:rsid w:val="009152C0"/>
    <w:rsid w:val="00916567"/>
    <w:rsid w:val="0091752B"/>
    <w:rsid w:val="00921B2F"/>
    <w:rsid w:val="00921DFA"/>
    <w:rsid w:val="00922506"/>
    <w:rsid w:val="00923653"/>
    <w:rsid w:val="0092420C"/>
    <w:rsid w:val="009304A1"/>
    <w:rsid w:val="00931E41"/>
    <w:rsid w:val="009446AD"/>
    <w:rsid w:val="00945B95"/>
    <w:rsid w:val="0094738B"/>
    <w:rsid w:val="0094797D"/>
    <w:rsid w:val="0095063B"/>
    <w:rsid w:val="009515D2"/>
    <w:rsid w:val="00955FE8"/>
    <w:rsid w:val="00956A9E"/>
    <w:rsid w:val="0096002F"/>
    <w:rsid w:val="009601E9"/>
    <w:rsid w:val="009616B5"/>
    <w:rsid w:val="00963324"/>
    <w:rsid w:val="00964A68"/>
    <w:rsid w:val="00965471"/>
    <w:rsid w:val="00970698"/>
    <w:rsid w:val="00972DC9"/>
    <w:rsid w:val="0097448C"/>
    <w:rsid w:val="00974622"/>
    <w:rsid w:val="00974FB0"/>
    <w:rsid w:val="00975BF8"/>
    <w:rsid w:val="00980E23"/>
    <w:rsid w:val="0098293E"/>
    <w:rsid w:val="00982F9C"/>
    <w:rsid w:val="00984C21"/>
    <w:rsid w:val="00986291"/>
    <w:rsid w:val="009903A8"/>
    <w:rsid w:val="00993341"/>
    <w:rsid w:val="009A0792"/>
    <w:rsid w:val="009A07E8"/>
    <w:rsid w:val="009A1179"/>
    <w:rsid w:val="009A12F0"/>
    <w:rsid w:val="009A58EE"/>
    <w:rsid w:val="009A6013"/>
    <w:rsid w:val="009A6E74"/>
    <w:rsid w:val="009B2F72"/>
    <w:rsid w:val="009C31ED"/>
    <w:rsid w:val="009C47BD"/>
    <w:rsid w:val="009C519E"/>
    <w:rsid w:val="009C5A08"/>
    <w:rsid w:val="009C6258"/>
    <w:rsid w:val="009D18FF"/>
    <w:rsid w:val="009D1C21"/>
    <w:rsid w:val="009D2652"/>
    <w:rsid w:val="009D5C26"/>
    <w:rsid w:val="009D6342"/>
    <w:rsid w:val="009D63A8"/>
    <w:rsid w:val="009D7338"/>
    <w:rsid w:val="009D7427"/>
    <w:rsid w:val="009D7C81"/>
    <w:rsid w:val="009E0E6E"/>
    <w:rsid w:val="009E595C"/>
    <w:rsid w:val="009F0CFC"/>
    <w:rsid w:val="009F31E4"/>
    <w:rsid w:val="009F5475"/>
    <w:rsid w:val="009F6216"/>
    <w:rsid w:val="009F66A3"/>
    <w:rsid w:val="009F7B74"/>
    <w:rsid w:val="009F7F59"/>
    <w:rsid w:val="00A01677"/>
    <w:rsid w:val="00A01693"/>
    <w:rsid w:val="00A017B3"/>
    <w:rsid w:val="00A02F82"/>
    <w:rsid w:val="00A066B1"/>
    <w:rsid w:val="00A0692D"/>
    <w:rsid w:val="00A1213A"/>
    <w:rsid w:val="00A12AC4"/>
    <w:rsid w:val="00A15668"/>
    <w:rsid w:val="00A166DE"/>
    <w:rsid w:val="00A16AAD"/>
    <w:rsid w:val="00A2048C"/>
    <w:rsid w:val="00A21E7C"/>
    <w:rsid w:val="00A22960"/>
    <w:rsid w:val="00A2531C"/>
    <w:rsid w:val="00A27EFD"/>
    <w:rsid w:val="00A36D22"/>
    <w:rsid w:val="00A37522"/>
    <w:rsid w:val="00A377D3"/>
    <w:rsid w:val="00A407E8"/>
    <w:rsid w:val="00A41A75"/>
    <w:rsid w:val="00A42A93"/>
    <w:rsid w:val="00A441FC"/>
    <w:rsid w:val="00A45A5F"/>
    <w:rsid w:val="00A47503"/>
    <w:rsid w:val="00A50FAE"/>
    <w:rsid w:val="00A51CEE"/>
    <w:rsid w:val="00A534C1"/>
    <w:rsid w:val="00A55270"/>
    <w:rsid w:val="00A57389"/>
    <w:rsid w:val="00A5779E"/>
    <w:rsid w:val="00A57947"/>
    <w:rsid w:val="00A60CCA"/>
    <w:rsid w:val="00A61172"/>
    <w:rsid w:val="00A65F21"/>
    <w:rsid w:val="00A66218"/>
    <w:rsid w:val="00A67277"/>
    <w:rsid w:val="00A713F9"/>
    <w:rsid w:val="00A731FE"/>
    <w:rsid w:val="00A7365A"/>
    <w:rsid w:val="00A73BE9"/>
    <w:rsid w:val="00A758B8"/>
    <w:rsid w:val="00A825A6"/>
    <w:rsid w:val="00A83872"/>
    <w:rsid w:val="00A83BE5"/>
    <w:rsid w:val="00A83E02"/>
    <w:rsid w:val="00A851E8"/>
    <w:rsid w:val="00A856AB"/>
    <w:rsid w:val="00A8591A"/>
    <w:rsid w:val="00A87553"/>
    <w:rsid w:val="00A87DF8"/>
    <w:rsid w:val="00A903BF"/>
    <w:rsid w:val="00A90C41"/>
    <w:rsid w:val="00A93CB6"/>
    <w:rsid w:val="00A97825"/>
    <w:rsid w:val="00AA0CA2"/>
    <w:rsid w:val="00AA1749"/>
    <w:rsid w:val="00AA19E3"/>
    <w:rsid w:val="00AA351F"/>
    <w:rsid w:val="00AA47FD"/>
    <w:rsid w:val="00AA4E3D"/>
    <w:rsid w:val="00AA5AD1"/>
    <w:rsid w:val="00AB11A1"/>
    <w:rsid w:val="00AB2EDE"/>
    <w:rsid w:val="00AB2F6B"/>
    <w:rsid w:val="00AB37AA"/>
    <w:rsid w:val="00AB3DCA"/>
    <w:rsid w:val="00AB4AAD"/>
    <w:rsid w:val="00AB52CB"/>
    <w:rsid w:val="00AB679F"/>
    <w:rsid w:val="00AC1CCB"/>
    <w:rsid w:val="00AC24D8"/>
    <w:rsid w:val="00AC4B7F"/>
    <w:rsid w:val="00AC4E6C"/>
    <w:rsid w:val="00AC4E99"/>
    <w:rsid w:val="00AC5785"/>
    <w:rsid w:val="00AC7D75"/>
    <w:rsid w:val="00AD21AE"/>
    <w:rsid w:val="00AD6A23"/>
    <w:rsid w:val="00AE25AC"/>
    <w:rsid w:val="00AE3DC6"/>
    <w:rsid w:val="00AE5571"/>
    <w:rsid w:val="00AE63D0"/>
    <w:rsid w:val="00AE759D"/>
    <w:rsid w:val="00AE7726"/>
    <w:rsid w:val="00AF0148"/>
    <w:rsid w:val="00AF25F1"/>
    <w:rsid w:val="00AF3349"/>
    <w:rsid w:val="00AF4BF9"/>
    <w:rsid w:val="00AF50E9"/>
    <w:rsid w:val="00B00FBD"/>
    <w:rsid w:val="00B015D5"/>
    <w:rsid w:val="00B0217B"/>
    <w:rsid w:val="00B023E8"/>
    <w:rsid w:val="00B026E2"/>
    <w:rsid w:val="00B02AB8"/>
    <w:rsid w:val="00B03FD3"/>
    <w:rsid w:val="00B05022"/>
    <w:rsid w:val="00B100E9"/>
    <w:rsid w:val="00B101F6"/>
    <w:rsid w:val="00B103AA"/>
    <w:rsid w:val="00B130C9"/>
    <w:rsid w:val="00B13DF7"/>
    <w:rsid w:val="00B14A0D"/>
    <w:rsid w:val="00B159AB"/>
    <w:rsid w:val="00B16943"/>
    <w:rsid w:val="00B17735"/>
    <w:rsid w:val="00B20B86"/>
    <w:rsid w:val="00B22111"/>
    <w:rsid w:val="00B24D3C"/>
    <w:rsid w:val="00B24DA9"/>
    <w:rsid w:val="00B24F94"/>
    <w:rsid w:val="00B27515"/>
    <w:rsid w:val="00B30285"/>
    <w:rsid w:val="00B303E3"/>
    <w:rsid w:val="00B30AE3"/>
    <w:rsid w:val="00B33AF1"/>
    <w:rsid w:val="00B33BF4"/>
    <w:rsid w:val="00B34B28"/>
    <w:rsid w:val="00B3522B"/>
    <w:rsid w:val="00B42C98"/>
    <w:rsid w:val="00B4527F"/>
    <w:rsid w:val="00B47BFC"/>
    <w:rsid w:val="00B53325"/>
    <w:rsid w:val="00B53C38"/>
    <w:rsid w:val="00B558D0"/>
    <w:rsid w:val="00B55BDB"/>
    <w:rsid w:val="00B55F5D"/>
    <w:rsid w:val="00B65DA1"/>
    <w:rsid w:val="00B66DB4"/>
    <w:rsid w:val="00B66E2A"/>
    <w:rsid w:val="00B708B6"/>
    <w:rsid w:val="00B71CB2"/>
    <w:rsid w:val="00B7210C"/>
    <w:rsid w:val="00B72998"/>
    <w:rsid w:val="00B73C76"/>
    <w:rsid w:val="00B754DB"/>
    <w:rsid w:val="00B76F35"/>
    <w:rsid w:val="00B770C6"/>
    <w:rsid w:val="00B77203"/>
    <w:rsid w:val="00B817EC"/>
    <w:rsid w:val="00B83422"/>
    <w:rsid w:val="00B8394C"/>
    <w:rsid w:val="00B85156"/>
    <w:rsid w:val="00B85890"/>
    <w:rsid w:val="00B90E48"/>
    <w:rsid w:val="00B91505"/>
    <w:rsid w:val="00B91F0F"/>
    <w:rsid w:val="00B928F0"/>
    <w:rsid w:val="00B92F8E"/>
    <w:rsid w:val="00B94EE6"/>
    <w:rsid w:val="00B95562"/>
    <w:rsid w:val="00B95E4C"/>
    <w:rsid w:val="00B97F83"/>
    <w:rsid w:val="00BA0D81"/>
    <w:rsid w:val="00BA3DD7"/>
    <w:rsid w:val="00BA76E3"/>
    <w:rsid w:val="00BB24BC"/>
    <w:rsid w:val="00BB295C"/>
    <w:rsid w:val="00BB3281"/>
    <w:rsid w:val="00BB43AB"/>
    <w:rsid w:val="00BB4FC1"/>
    <w:rsid w:val="00BB5C87"/>
    <w:rsid w:val="00BB5FFC"/>
    <w:rsid w:val="00BC2DE0"/>
    <w:rsid w:val="00BC398D"/>
    <w:rsid w:val="00BC3F2F"/>
    <w:rsid w:val="00BC5DD5"/>
    <w:rsid w:val="00BC5DDE"/>
    <w:rsid w:val="00BC7DC4"/>
    <w:rsid w:val="00BD09A7"/>
    <w:rsid w:val="00BD12C2"/>
    <w:rsid w:val="00BD1647"/>
    <w:rsid w:val="00BD2278"/>
    <w:rsid w:val="00BD2C21"/>
    <w:rsid w:val="00BD3C19"/>
    <w:rsid w:val="00BD441D"/>
    <w:rsid w:val="00BD6815"/>
    <w:rsid w:val="00BD7B2E"/>
    <w:rsid w:val="00BE06EE"/>
    <w:rsid w:val="00BE32AA"/>
    <w:rsid w:val="00BE3399"/>
    <w:rsid w:val="00BE3411"/>
    <w:rsid w:val="00BE34C7"/>
    <w:rsid w:val="00BE47A3"/>
    <w:rsid w:val="00BE4B1B"/>
    <w:rsid w:val="00BE5E86"/>
    <w:rsid w:val="00BE7779"/>
    <w:rsid w:val="00BF0EB7"/>
    <w:rsid w:val="00BF1FA5"/>
    <w:rsid w:val="00BF2CAC"/>
    <w:rsid w:val="00BF3593"/>
    <w:rsid w:val="00BF4418"/>
    <w:rsid w:val="00BF4BA4"/>
    <w:rsid w:val="00BF5191"/>
    <w:rsid w:val="00BF72D3"/>
    <w:rsid w:val="00C01B6F"/>
    <w:rsid w:val="00C01F84"/>
    <w:rsid w:val="00C039CB"/>
    <w:rsid w:val="00C04BB0"/>
    <w:rsid w:val="00C05680"/>
    <w:rsid w:val="00C06A55"/>
    <w:rsid w:val="00C06D21"/>
    <w:rsid w:val="00C07E72"/>
    <w:rsid w:val="00C113D8"/>
    <w:rsid w:val="00C13028"/>
    <w:rsid w:val="00C13355"/>
    <w:rsid w:val="00C138E6"/>
    <w:rsid w:val="00C16769"/>
    <w:rsid w:val="00C16C9C"/>
    <w:rsid w:val="00C20A32"/>
    <w:rsid w:val="00C21859"/>
    <w:rsid w:val="00C24B33"/>
    <w:rsid w:val="00C25BC5"/>
    <w:rsid w:val="00C30ED5"/>
    <w:rsid w:val="00C33884"/>
    <w:rsid w:val="00C33FBF"/>
    <w:rsid w:val="00C36285"/>
    <w:rsid w:val="00C37895"/>
    <w:rsid w:val="00C4147D"/>
    <w:rsid w:val="00C416E5"/>
    <w:rsid w:val="00C426BC"/>
    <w:rsid w:val="00C438A7"/>
    <w:rsid w:val="00C44D23"/>
    <w:rsid w:val="00C44D39"/>
    <w:rsid w:val="00C44E73"/>
    <w:rsid w:val="00C5141C"/>
    <w:rsid w:val="00C526A3"/>
    <w:rsid w:val="00C53084"/>
    <w:rsid w:val="00C5402A"/>
    <w:rsid w:val="00C55EAF"/>
    <w:rsid w:val="00C56CF1"/>
    <w:rsid w:val="00C633A4"/>
    <w:rsid w:val="00C63537"/>
    <w:rsid w:val="00C66634"/>
    <w:rsid w:val="00C7066B"/>
    <w:rsid w:val="00C73627"/>
    <w:rsid w:val="00C75DD7"/>
    <w:rsid w:val="00C77378"/>
    <w:rsid w:val="00C77A28"/>
    <w:rsid w:val="00C80E05"/>
    <w:rsid w:val="00C83A67"/>
    <w:rsid w:val="00C83F26"/>
    <w:rsid w:val="00C86405"/>
    <w:rsid w:val="00C87494"/>
    <w:rsid w:val="00C9129D"/>
    <w:rsid w:val="00C91EB8"/>
    <w:rsid w:val="00C957B5"/>
    <w:rsid w:val="00CA10B2"/>
    <w:rsid w:val="00CA1968"/>
    <w:rsid w:val="00CA2F52"/>
    <w:rsid w:val="00CA33FD"/>
    <w:rsid w:val="00CA36D8"/>
    <w:rsid w:val="00CA3BF9"/>
    <w:rsid w:val="00CA4835"/>
    <w:rsid w:val="00CA49A6"/>
    <w:rsid w:val="00CA5004"/>
    <w:rsid w:val="00CA5D8D"/>
    <w:rsid w:val="00CA633A"/>
    <w:rsid w:val="00CA6405"/>
    <w:rsid w:val="00CA7205"/>
    <w:rsid w:val="00CA7C5F"/>
    <w:rsid w:val="00CB0417"/>
    <w:rsid w:val="00CB204B"/>
    <w:rsid w:val="00CB4ED6"/>
    <w:rsid w:val="00CB5EAB"/>
    <w:rsid w:val="00CB7F8F"/>
    <w:rsid w:val="00CC18C2"/>
    <w:rsid w:val="00CC3505"/>
    <w:rsid w:val="00CC39BE"/>
    <w:rsid w:val="00CC4113"/>
    <w:rsid w:val="00CC5A74"/>
    <w:rsid w:val="00CC6317"/>
    <w:rsid w:val="00CC72CD"/>
    <w:rsid w:val="00CC7AB9"/>
    <w:rsid w:val="00CD1B83"/>
    <w:rsid w:val="00CD2ACD"/>
    <w:rsid w:val="00CD4AA5"/>
    <w:rsid w:val="00CD6382"/>
    <w:rsid w:val="00CD67C5"/>
    <w:rsid w:val="00CE6976"/>
    <w:rsid w:val="00CE7713"/>
    <w:rsid w:val="00CE7BE2"/>
    <w:rsid w:val="00CF3ED5"/>
    <w:rsid w:val="00CF5E34"/>
    <w:rsid w:val="00CF672B"/>
    <w:rsid w:val="00CF7F67"/>
    <w:rsid w:val="00D02994"/>
    <w:rsid w:val="00D02DF8"/>
    <w:rsid w:val="00D06768"/>
    <w:rsid w:val="00D07E18"/>
    <w:rsid w:val="00D12E9B"/>
    <w:rsid w:val="00D1316E"/>
    <w:rsid w:val="00D13F66"/>
    <w:rsid w:val="00D14BDD"/>
    <w:rsid w:val="00D155C6"/>
    <w:rsid w:val="00D162C6"/>
    <w:rsid w:val="00D20EB0"/>
    <w:rsid w:val="00D23078"/>
    <w:rsid w:val="00D246B1"/>
    <w:rsid w:val="00D32273"/>
    <w:rsid w:val="00D32608"/>
    <w:rsid w:val="00D34196"/>
    <w:rsid w:val="00D34B61"/>
    <w:rsid w:val="00D34D83"/>
    <w:rsid w:val="00D40506"/>
    <w:rsid w:val="00D41CF1"/>
    <w:rsid w:val="00D41E0B"/>
    <w:rsid w:val="00D42CC3"/>
    <w:rsid w:val="00D51644"/>
    <w:rsid w:val="00D53554"/>
    <w:rsid w:val="00D54B6A"/>
    <w:rsid w:val="00D56158"/>
    <w:rsid w:val="00D575E3"/>
    <w:rsid w:val="00D600A0"/>
    <w:rsid w:val="00D61BE8"/>
    <w:rsid w:val="00D650B9"/>
    <w:rsid w:val="00D66564"/>
    <w:rsid w:val="00D668BF"/>
    <w:rsid w:val="00D66BD2"/>
    <w:rsid w:val="00D71E70"/>
    <w:rsid w:val="00D72784"/>
    <w:rsid w:val="00D74490"/>
    <w:rsid w:val="00D775F7"/>
    <w:rsid w:val="00D81320"/>
    <w:rsid w:val="00D82DC2"/>
    <w:rsid w:val="00D862ED"/>
    <w:rsid w:val="00D8642E"/>
    <w:rsid w:val="00D871C3"/>
    <w:rsid w:val="00D87BA7"/>
    <w:rsid w:val="00D90A89"/>
    <w:rsid w:val="00D92554"/>
    <w:rsid w:val="00D93582"/>
    <w:rsid w:val="00D949B1"/>
    <w:rsid w:val="00D94FFE"/>
    <w:rsid w:val="00D96E50"/>
    <w:rsid w:val="00D97117"/>
    <w:rsid w:val="00D97A08"/>
    <w:rsid w:val="00DA15E2"/>
    <w:rsid w:val="00DA25D2"/>
    <w:rsid w:val="00DA3495"/>
    <w:rsid w:val="00DA620B"/>
    <w:rsid w:val="00DA6B19"/>
    <w:rsid w:val="00DA782A"/>
    <w:rsid w:val="00DB00E3"/>
    <w:rsid w:val="00DB0CD2"/>
    <w:rsid w:val="00DB0D39"/>
    <w:rsid w:val="00DB3FF1"/>
    <w:rsid w:val="00DB41EE"/>
    <w:rsid w:val="00DB4284"/>
    <w:rsid w:val="00DB45F7"/>
    <w:rsid w:val="00DB56A5"/>
    <w:rsid w:val="00DC1339"/>
    <w:rsid w:val="00DC35BA"/>
    <w:rsid w:val="00DC626E"/>
    <w:rsid w:val="00DC6D9E"/>
    <w:rsid w:val="00DC7C72"/>
    <w:rsid w:val="00DD12BC"/>
    <w:rsid w:val="00DD1403"/>
    <w:rsid w:val="00DD41F6"/>
    <w:rsid w:val="00DD4CE5"/>
    <w:rsid w:val="00DD5523"/>
    <w:rsid w:val="00DD7215"/>
    <w:rsid w:val="00DD7AFD"/>
    <w:rsid w:val="00DE1512"/>
    <w:rsid w:val="00DE1846"/>
    <w:rsid w:val="00DE345A"/>
    <w:rsid w:val="00DE472D"/>
    <w:rsid w:val="00DF06B3"/>
    <w:rsid w:val="00DF1BC3"/>
    <w:rsid w:val="00DF38C4"/>
    <w:rsid w:val="00DF559D"/>
    <w:rsid w:val="00DF585C"/>
    <w:rsid w:val="00DF642F"/>
    <w:rsid w:val="00DF68CA"/>
    <w:rsid w:val="00E017C9"/>
    <w:rsid w:val="00E018F3"/>
    <w:rsid w:val="00E01A1A"/>
    <w:rsid w:val="00E022C1"/>
    <w:rsid w:val="00E02D66"/>
    <w:rsid w:val="00E03D37"/>
    <w:rsid w:val="00E07DE8"/>
    <w:rsid w:val="00E1297E"/>
    <w:rsid w:val="00E13BD7"/>
    <w:rsid w:val="00E14C53"/>
    <w:rsid w:val="00E1540A"/>
    <w:rsid w:val="00E15454"/>
    <w:rsid w:val="00E175EB"/>
    <w:rsid w:val="00E17CD1"/>
    <w:rsid w:val="00E20917"/>
    <w:rsid w:val="00E21E84"/>
    <w:rsid w:val="00E22F7A"/>
    <w:rsid w:val="00E23639"/>
    <w:rsid w:val="00E23F8A"/>
    <w:rsid w:val="00E24243"/>
    <w:rsid w:val="00E24912"/>
    <w:rsid w:val="00E26709"/>
    <w:rsid w:val="00E30D3B"/>
    <w:rsid w:val="00E33839"/>
    <w:rsid w:val="00E3384E"/>
    <w:rsid w:val="00E33AE9"/>
    <w:rsid w:val="00E33F7F"/>
    <w:rsid w:val="00E34474"/>
    <w:rsid w:val="00E3794E"/>
    <w:rsid w:val="00E37A82"/>
    <w:rsid w:val="00E42DAA"/>
    <w:rsid w:val="00E448C5"/>
    <w:rsid w:val="00E579E1"/>
    <w:rsid w:val="00E621C1"/>
    <w:rsid w:val="00E640E3"/>
    <w:rsid w:val="00E65052"/>
    <w:rsid w:val="00E65E22"/>
    <w:rsid w:val="00E6622B"/>
    <w:rsid w:val="00E665EF"/>
    <w:rsid w:val="00E67846"/>
    <w:rsid w:val="00E7032C"/>
    <w:rsid w:val="00E70584"/>
    <w:rsid w:val="00E707CD"/>
    <w:rsid w:val="00E70DE2"/>
    <w:rsid w:val="00E76E6F"/>
    <w:rsid w:val="00E8272F"/>
    <w:rsid w:val="00E8689E"/>
    <w:rsid w:val="00E95578"/>
    <w:rsid w:val="00E95F57"/>
    <w:rsid w:val="00E96E24"/>
    <w:rsid w:val="00EA0445"/>
    <w:rsid w:val="00EA4656"/>
    <w:rsid w:val="00EA4C22"/>
    <w:rsid w:val="00EA5B1F"/>
    <w:rsid w:val="00EA5B8F"/>
    <w:rsid w:val="00EA6C68"/>
    <w:rsid w:val="00EB192B"/>
    <w:rsid w:val="00EB2F86"/>
    <w:rsid w:val="00EB44C3"/>
    <w:rsid w:val="00EB4D3E"/>
    <w:rsid w:val="00EB5037"/>
    <w:rsid w:val="00EB5076"/>
    <w:rsid w:val="00EB5CF6"/>
    <w:rsid w:val="00EB6FC4"/>
    <w:rsid w:val="00EB7FBB"/>
    <w:rsid w:val="00EC1608"/>
    <w:rsid w:val="00EC3D66"/>
    <w:rsid w:val="00EC56A5"/>
    <w:rsid w:val="00EC6750"/>
    <w:rsid w:val="00ED10A8"/>
    <w:rsid w:val="00ED161C"/>
    <w:rsid w:val="00ED194D"/>
    <w:rsid w:val="00ED1993"/>
    <w:rsid w:val="00ED312C"/>
    <w:rsid w:val="00ED69E7"/>
    <w:rsid w:val="00ED714A"/>
    <w:rsid w:val="00EE0ED4"/>
    <w:rsid w:val="00EE1E69"/>
    <w:rsid w:val="00EF17FC"/>
    <w:rsid w:val="00F046AF"/>
    <w:rsid w:val="00F0551A"/>
    <w:rsid w:val="00F07163"/>
    <w:rsid w:val="00F1173A"/>
    <w:rsid w:val="00F1180E"/>
    <w:rsid w:val="00F1503C"/>
    <w:rsid w:val="00F16463"/>
    <w:rsid w:val="00F226F3"/>
    <w:rsid w:val="00F24289"/>
    <w:rsid w:val="00F25DC9"/>
    <w:rsid w:val="00F25E63"/>
    <w:rsid w:val="00F26CCD"/>
    <w:rsid w:val="00F316EB"/>
    <w:rsid w:val="00F33F48"/>
    <w:rsid w:val="00F34492"/>
    <w:rsid w:val="00F36568"/>
    <w:rsid w:val="00F37027"/>
    <w:rsid w:val="00F41D23"/>
    <w:rsid w:val="00F428B2"/>
    <w:rsid w:val="00F43E3F"/>
    <w:rsid w:val="00F44150"/>
    <w:rsid w:val="00F4426E"/>
    <w:rsid w:val="00F44D07"/>
    <w:rsid w:val="00F45294"/>
    <w:rsid w:val="00F52F1B"/>
    <w:rsid w:val="00F53324"/>
    <w:rsid w:val="00F543EE"/>
    <w:rsid w:val="00F55357"/>
    <w:rsid w:val="00F55DBA"/>
    <w:rsid w:val="00F5673E"/>
    <w:rsid w:val="00F60ADA"/>
    <w:rsid w:val="00F6159F"/>
    <w:rsid w:val="00F6251A"/>
    <w:rsid w:val="00F6290C"/>
    <w:rsid w:val="00F638AD"/>
    <w:rsid w:val="00F641A4"/>
    <w:rsid w:val="00F64345"/>
    <w:rsid w:val="00F6573B"/>
    <w:rsid w:val="00F717A4"/>
    <w:rsid w:val="00F80E91"/>
    <w:rsid w:val="00F81B21"/>
    <w:rsid w:val="00F83262"/>
    <w:rsid w:val="00F83668"/>
    <w:rsid w:val="00F84E88"/>
    <w:rsid w:val="00F87FCF"/>
    <w:rsid w:val="00F90152"/>
    <w:rsid w:val="00F91727"/>
    <w:rsid w:val="00F94F45"/>
    <w:rsid w:val="00F95353"/>
    <w:rsid w:val="00F965D6"/>
    <w:rsid w:val="00F96F5A"/>
    <w:rsid w:val="00F977E6"/>
    <w:rsid w:val="00F9794D"/>
    <w:rsid w:val="00FA2F0D"/>
    <w:rsid w:val="00FA3AA5"/>
    <w:rsid w:val="00FA401E"/>
    <w:rsid w:val="00FA5572"/>
    <w:rsid w:val="00FA6963"/>
    <w:rsid w:val="00FA7F5C"/>
    <w:rsid w:val="00FB0F5D"/>
    <w:rsid w:val="00FB139A"/>
    <w:rsid w:val="00FB1CB2"/>
    <w:rsid w:val="00FB273E"/>
    <w:rsid w:val="00FC0D2A"/>
    <w:rsid w:val="00FC2113"/>
    <w:rsid w:val="00FC2882"/>
    <w:rsid w:val="00FC2D0F"/>
    <w:rsid w:val="00FC41C9"/>
    <w:rsid w:val="00FC5ED6"/>
    <w:rsid w:val="00FD085B"/>
    <w:rsid w:val="00FD0DD7"/>
    <w:rsid w:val="00FD3CCD"/>
    <w:rsid w:val="00FD448E"/>
    <w:rsid w:val="00FD54EF"/>
    <w:rsid w:val="00FD673F"/>
    <w:rsid w:val="00FD7284"/>
    <w:rsid w:val="00FD7E52"/>
    <w:rsid w:val="00FE0DF7"/>
    <w:rsid w:val="00FE37EF"/>
    <w:rsid w:val="00FE5140"/>
    <w:rsid w:val="00FE7DFF"/>
    <w:rsid w:val="00FF573E"/>
    <w:rsid w:val="00FF5C8D"/>
    <w:rsid w:val="00FF6BD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36A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4289"/>
    <w:pPr>
      <w:spacing w:after="240" w:line="360" w:lineRule="auto"/>
    </w:pPr>
    <w:rPr>
      <w:rFonts w:ascii="Times New Roman" w:hAnsi="Times New Roman"/>
      <w:sz w:val="24"/>
    </w:rPr>
  </w:style>
  <w:style w:type="paragraph" w:styleId="Balk1">
    <w:name w:val="heading 1"/>
    <w:basedOn w:val="Normal"/>
    <w:next w:val="Normal"/>
    <w:link w:val="Balk1Char"/>
    <w:uiPriority w:val="9"/>
    <w:qFormat/>
    <w:rsid w:val="00EF17FC"/>
    <w:pPr>
      <w:keepNext/>
      <w:keepLines/>
      <w:spacing w:before="480" w:after="360"/>
      <w:jc w:val="center"/>
      <w:outlineLvl w:val="0"/>
    </w:pPr>
    <w:rPr>
      <w:rFonts w:eastAsiaTheme="majorEastAsia" w:cstheme="majorBidi"/>
      <w:b/>
      <w:szCs w:val="32"/>
    </w:rPr>
  </w:style>
  <w:style w:type="paragraph" w:styleId="Balk2">
    <w:name w:val="heading 2"/>
    <w:basedOn w:val="Normal"/>
    <w:next w:val="Normal"/>
    <w:link w:val="Balk2Char"/>
    <w:uiPriority w:val="9"/>
    <w:unhideWhenUsed/>
    <w:qFormat/>
    <w:rsid w:val="0064491B"/>
    <w:pPr>
      <w:keepNext/>
      <w:keepLines/>
      <w:spacing w:before="360"/>
      <w:ind w:left="851"/>
      <w:outlineLvl w:val="1"/>
    </w:pPr>
    <w:rPr>
      <w:rFonts w:eastAsiaTheme="majorEastAsia" w:cstheme="majorBidi"/>
      <w:b/>
      <w:szCs w:val="26"/>
    </w:rPr>
  </w:style>
  <w:style w:type="paragraph" w:styleId="Balk3">
    <w:name w:val="heading 3"/>
    <w:basedOn w:val="Normal"/>
    <w:next w:val="Normal"/>
    <w:link w:val="Balk3Char"/>
    <w:uiPriority w:val="9"/>
    <w:unhideWhenUsed/>
    <w:qFormat/>
    <w:rsid w:val="00887CCA"/>
    <w:pPr>
      <w:keepNext/>
      <w:keepLines/>
      <w:spacing w:before="240" w:after="12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082AC3"/>
    <w:pPr>
      <w:keepNext/>
      <w:keepLines/>
      <w:spacing w:before="240" w:after="120"/>
      <w:ind w:left="851"/>
      <w:outlineLvl w:val="3"/>
    </w:pPr>
    <w:rPr>
      <w:rFonts w:eastAsiaTheme="majorEastAsia" w:cstheme="majorBidi"/>
      <w:b/>
      <w:iCs/>
    </w:rPr>
  </w:style>
  <w:style w:type="paragraph" w:styleId="Balk5">
    <w:name w:val="heading 5"/>
    <w:aliases w:val="tablolar"/>
    <w:basedOn w:val="Normal"/>
    <w:next w:val="Normal"/>
    <w:link w:val="Balk5Char"/>
    <w:uiPriority w:val="9"/>
    <w:unhideWhenUsed/>
    <w:qFormat/>
    <w:rsid w:val="005102F2"/>
    <w:pPr>
      <w:keepNext/>
      <w:keepLines/>
      <w:spacing w:before="240" w:after="120"/>
      <w:jc w:val="center"/>
      <w:outlineLvl w:val="4"/>
    </w:pPr>
    <w:rPr>
      <w:rFonts w:eastAsiaTheme="majorEastAsia" w:cstheme="majorBidi"/>
      <w:b/>
    </w:rPr>
  </w:style>
  <w:style w:type="paragraph" w:styleId="Balk6">
    <w:name w:val="heading 6"/>
    <w:aliases w:val="şekiller"/>
    <w:basedOn w:val="Normal"/>
    <w:next w:val="Normal"/>
    <w:link w:val="Balk6Char"/>
    <w:uiPriority w:val="9"/>
    <w:unhideWhenUsed/>
    <w:qFormat/>
    <w:rsid w:val="005102F2"/>
    <w:pPr>
      <w:keepNext/>
      <w:keepLines/>
      <w:spacing w:before="200" w:after="0"/>
      <w:jc w:val="center"/>
      <w:outlineLvl w:val="5"/>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EF17FC"/>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64491B"/>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887CCA"/>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082AC3"/>
    <w:rPr>
      <w:rFonts w:ascii="Times New Roman" w:eastAsiaTheme="majorEastAsia" w:hAnsi="Times New Roman" w:cstheme="majorBidi"/>
      <w:b/>
      <w:iCs/>
      <w:sz w:val="24"/>
    </w:rPr>
  </w:style>
  <w:style w:type="character" w:customStyle="1" w:styleId="Balk5Char">
    <w:name w:val="Başlık 5 Char"/>
    <w:aliases w:val="tablolar Char"/>
    <w:basedOn w:val="VarsaylanParagrafYazTipi"/>
    <w:link w:val="Balk5"/>
    <w:uiPriority w:val="9"/>
    <w:rsid w:val="005102F2"/>
    <w:rPr>
      <w:rFonts w:ascii="Times New Roman" w:eastAsiaTheme="majorEastAsia" w:hAnsi="Times New Roman" w:cstheme="majorBidi"/>
      <w:b/>
      <w:sz w:val="24"/>
    </w:rPr>
  </w:style>
  <w:style w:type="table" w:styleId="TabloKlavuzu">
    <w:name w:val="Table Grid"/>
    <w:basedOn w:val="NormalTablo"/>
    <w:uiPriority w:val="39"/>
    <w:rsid w:val="00887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887CCA"/>
    <w:pPr>
      <w:spacing w:before="120" w:line="240" w:lineRule="auto"/>
    </w:pPr>
    <w:rPr>
      <w:b/>
      <w:iCs/>
      <w:sz w:val="20"/>
      <w:szCs w:val="18"/>
    </w:rPr>
  </w:style>
  <w:style w:type="paragraph" w:styleId="TBal">
    <w:name w:val="TOC Heading"/>
    <w:basedOn w:val="Balk1"/>
    <w:next w:val="Normal"/>
    <w:uiPriority w:val="39"/>
    <w:unhideWhenUsed/>
    <w:qFormat/>
    <w:rsid w:val="001D0356"/>
    <w:pPr>
      <w:outlineLvl w:val="9"/>
    </w:pPr>
    <w:rPr>
      <w:caps/>
      <w:lang w:eastAsia="tr-TR"/>
    </w:rPr>
  </w:style>
  <w:style w:type="paragraph" w:styleId="T2">
    <w:name w:val="toc 2"/>
    <w:basedOn w:val="Normal"/>
    <w:next w:val="Normal"/>
    <w:autoRedefine/>
    <w:uiPriority w:val="39"/>
    <w:unhideWhenUsed/>
    <w:rsid w:val="006154F2"/>
    <w:pPr>
      <w:tabs>
        <w:tab w:val="left" w:pos="709"/>
        <w:tab w:val="right" w:leader="dot" w:pos="8494"/>
      </w:tabs>
      <w:spacing w:after="0"/>
      <w:ind w:left="240"/>
    </w:pPr>
  </w:style>
  <w:style w:type="paragraph" w:styleId="T3">
    <w:name w:val="toc 3"/>
    <w:basedOn w:val="Normal"/>
    <w:next w:val="Normal"/>
    <w:autoRedefine/>
    <w:uiPriority w:val="39"/>
    <w:unhideWhenUsed/>
    <w:rsid w:val="001D0356"/>
    <w:pPr>
      <w:spacing w:after="100"/>
      <w:ind w:left="480"/>
    </w:pPr>
  </w:style>
  <w:style w:type="character" w:styleId="Kpr">
    <w:name w:val="Hyperlink"/>
    <w:basedOn w:val="VarsaylanParagrafYazTipi"/>
    <w:uiPriority w:val="99"/>
    <w:unhideWhenUsed/>
    <w:rsid w:val="001D0356"/>
    <w:rPr>
      <w:color w:val="0563C1" w:themeColor="hyperlink"/>
      <w:u w:val="single"/>
    </w:rPr>
  </w:style>
  <w:style w:type="paragraph" w:styleId="T1">
    <w:name w:val="toc 1"/>
    <w:basedOn w:val="Normal"/>
    <w:next w:val="Normal"/>
    <w:autoRedefine/>
    <w:uiPriority w:val="39"/>
    <w:unhideWhenUsed/>
    <w:rsid w:val="00743F2C"/>
    <w:pPr>
      <w:tabs>
        <w:tab w:val="right" w:leader="dot" w:pos="8494"/>
      </w:tabs>
      <w:spacing w:after="100"/>
    </w:pPr>
  </w:style>
  <w:style w:type="paragraph" w:styleId="stbilgi">
    <w:name w:val="header"/>
    <w:basedOn w:val="Normal"/>
    <w:link w:val="stbilgiChar"/>
    <w:uiPriority w:val="99"/>
    <w:unhideWhenUsed/>
    <w:rsid w:val="00974FB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974FB0"/>
    <w:rPr>
      <w:rFonts w:ascii="Times New Roman" w:hAnsi="Times New Roman"/>
      <w:sz w:val="24"/>
    </w:rPr>
  </w:style>
  <w:style w:type="paragraph" w:styleId="Altbilgi">
    <w:name w:val="footer"/>
    <w:basedOn w:val="Normal"/>
    <w:link w:val="AltbilgiChar"/>
    <w:uiPriority w:val="99"/>
    <w:unhideWhenUsed/>
    <w:rsid w:val="00974FB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974FB0"/>
    <w:rPr>
      <w:rFonts w:ascii="Times New Roman" w:hAnsi="Times New Roman"/>
      <w:sz w:val="24"/>
    </w:rPr>
  </w:style>
  <w:style w:type="paragraph" w:styleId="T4">
    <w:name w:val="toc 4"/>
    <w:basedOn w:val="Normal"/>
    <w:next w:val="Normal"/>
    <w:autoRedefine/>
    <w:uiPriority w:val="39"/>
    <w:unhideWhenUsed/>
    <w:rsid w:val="002B166F"/>
    <w:pPr>
      <w:ind w:left="720"/>
    </w:pPr>
  </w:style>
  <w:style w:type="paragraph" w:styleId="T5">
    <w:name w:val="toc 5"/>
    <w:basedOn w:val="Normal"/>
    <w:next w:val="Normal"/>
    <w:autoRedefine/>
    <w:uiPriority w:val="39"/>
    <w:unhideWhenUsed/>
    <w:rsid w:val="002B166F"/>
    <w:pPr>
      <w:ind w:left="960"/>
    </w:pPr>
  </w:style>
  <w:style w:type="paragraph" w:styleId="T6">
    <w:name w:val="toc 6"/>
    <w:basedOn w:val="Normal"/>
    <w:next w:val="Normal"/>
    <w:autoRedefine/>
    <w:uiPriority w:val="39"/>
    <w:unhideWhenUsed/>
    <w:rsid w:val="000D0790"/>
    <w:pPr>
      <w:tabs>
        <w:tab w:val="right" w:leader="dot" w:pos="8494"/>
      </w:tabs>
    </w:pPr>
  </w:style>
  <w:style w:type="paragraph" w:styleId="T7">
    <w:name w:val="toc 7"/>
    <w:basedOn w:val="Normal"/>
    <w:next w:val="Normal"/>
    <w:autoRedefine/>
    <w:uiPriority w:val="39"/>
    <w:unhideWhenUsed/>
    <w:rsid w:val="002B166F"/>
    <w:pPr>
      <w:ind w:left="1440"/>
    </w:pPr>
  </w:style>
  <w:style w:type="paragraph" w:styleId="T8">
    <w:name w:val="toc 8"/>
    <w:basedOn w:val="Normal"/>
    <w:next w:val="Normal"/>
    <w:autoRedefine/>
    <w:uiPriority w:val="39"/>
    <w:unhideWhenUsed/>
    <w:rsid w:val="002B166F"/>
    <w:pPr>
      <w:ind w:left="1680"/>
    </w:pPr>
  </w:style>
  <w:style w:type="paragraph" w:styleId="T9">
    <w:name w:val="toc 9"/>
    <w:basedOn w:val="Normal"/>
    <w:next w:val="Normal"/>
    <w:autoRedefine/>
    <w:uiPriority w:val="39"/>
    <w:unhideWhenUsed/>
    <w:rsid w:val="002B166F"/>
    <w:pPr>
      <w:ind w:left="1920"/>
    </w:pPr>
  </w:style>
  <w:style w:type="paragraph" w:styleId="ListeParagraf">
    <w:name w:val="List Paragraph"/>
    <w:basedOn w:val="Normal"/>
    <w:uiPriority w:val="34"/>
    <w:qFormat/>
    <w:rsid w:val="00563EA3"/>
    <w:pPr>
      <w:ind w:left="720"/>
      <w:contextualSpacing/>
    </w:pPr>
  </w:style>
  <w:style w:type="paragraph" w:styleId="BalonMetni">
    <w:name w:val="Balloon Text"/>
    <w:basedOn w:val="Normal"/>
    <w:link w:val="BalonMetniChar"/>
    <w:uiPriority w:val="99"/>
    <w:semiHidden/>
    <w:unhideWhenUsed/>
    <w:rsid w:val="00DD721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D7215"/>
    <w:rPr>
      <w:rFonts w:ascii="Tahoma" w:hAnsi="Tahoma" w:cs="Tahoma"/>
      <w:sz w:val="16"/>
      <w:szCs w:val="16"/>
    </w:rPr>
  </w:style>
  <w:style w:type="character" w:styleId="AklamaBavurusu">
    <w:name w:val="annotation reference"/>
    <w:basedOn w:val="VarsaylanParagrafYazTipi"/>
    <w:uiPriority w:val="99"/>
    <w:semiHidden/>
    <w:unhideWhenUsed/>
    <w:rsid w:val="000322C0"/>
    <w:rPr>
      <w:sz w:val="16"/>
      <w:szCs w:val="16"/>
    </w:rPr>
  </w:style>
  <w:style w:type="paragraph" w:styleId="AklamaMetni">
    <w:name w:val="annotation text"/>
    <w:basedOn w:val="Normal"/>
    <w:link w:val="AklamaMetniChar"/>
    <w:uiPriority w:val="99"/>
    <w:semiHidden/>
    <w:unhideWhenUsed/>
    <w:rsid w:val="000322C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322C0"/>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322C0"/>
    <w:rPr>
      <w:b/>
      <w:bCs/>
    </w:rPr>
  </w:style>
  <w:style w:type="character" w:customStyle="1" w:styleId="AklamaKonusuChar">
    <w:name w:val="Açıklama Konusu Char"/>
    <w:basedOn w:val="AklamaMetniChar"/>
    <w:link w:val="AklamaKonusu"/>
    <w:uiPriority w:val="99"/>
    <w:semiHidden/>
    <w:rsid w:val="000322C0"/>
    <w:rPr>
      <w:rFonts w:ascii="Times New Roman" w:hAnsi="Times New Roman"/>
      <w:b/>
      <w:bCs/>
      <w:sz w:val="20"/>
      <w:szCs w:val="20"/>
    </w:rPr>
  </w:style>
  <w:style w:type="paragraph" w:styleId="KonuBal">
    <w:name w:val="Title"/>
    <w:aliases w:val="Şekiller"/>
    <w:basedOn w:val="Normal"/>
    <w:next w:val="Normal"/>
    <w:link w:val="KonuBalChar"/>
    <w:uiPriority w:val="10"/>
    <w:qFormat/>
    <w:rsid w:val="005102F2"/>
    <w:pPr>
      <w:framePr w:wrap="notBeside" w:vAnchor="text" w:hAnchor="text" w:y="1"/>
      <w:spacing w:after="300" w:line="240" w:lineRule="auto"/>
      <w:contextualSpacing/>
      <w:jc w:val="center"/>
    </w:pPr>
    <w:rPr>
      <w:rFonts w:eastAsiaTheme="majorEastAsia" w:cstheme="majorBidi"/>
      <w:b/>
      <w:spacing w:val="5"/>
      <w:kern w:val="28"/>
      <w:sz w:val="20"/>
      <w:szCs w:val="52"/>
    </w:rPr>
  </w:style>
  <w:style w:type="character" w:customStyle="1" w:styleId="KonuBalChar">
    <w:name w:val="Konu Başlığı Char"/>
    <w:aliases w:val="Şekiller Char"/>
    <w:basedOn w:val="VarsaylanParagrafYazTipi"/>
    <w:link w:val="KonuBal"/>
    <w:uiPriority w:val="10"/>
    <w:rsid w:val="005102F2"/>
    <w:rPr>
      <w:rFonts w:ascii="Times New Roman" w:eastAsiaTheme="majorEastAsia" w:hAnsi="Times New Roman" w:cstheme="majorBidi"/>
      <w:b/>
      <w:spacing w:val="5"/>
      <w:kern w:val="28"/>
      <w:sz w:val="20"/>
      <w:szCs w:val="52"/>
    </w:rPr>
  </w:style>
  <w:style w:type="character" w:customStyle="1" w:styleId="Balk6Char">
    <w:name w:val="Başlık 6 Char"/>
    <w:aliases w:val="şekiller Char"/>
    <w:basedOn w:val="VarsaylanParagrafYazTipi"/>
    <w:link w:val="Balk6"/>
    <w:uiPriority w:val="9"/>
    <w:rsid w:val="005102F2"/>
    <w:rPr>
      <w:rFonts w:ascii="Times New Roman" w:eastAsiaTheme="majorEastAsia" w:hAnsi="Times New Roman" w:cstheme="majorBidi"/>
      <w:b/>
      <w:iCs/>
      <w:sz w:val="24"/>
    </w:rPr>
  </w:style>
  <w:style w:type="paragraph" w:styleId="GvdeMetni">
    <w:name w:val="Body Text"/>
    <w:basedOn w:val="Normal"/>
    <w:link w:val="GvdeMetniChar"/>
    <w:uiPriority w:val="1"/>
    <w:qFormat/>
    <w:rsid w:val="00BC7DC4"/>
    <w:pPr>
      <w:widowControl w:val="0"/>
      <w:autoSpaceDE w:val="0"/>
      <w:autoSpaceDN w:val="0"/>
      <w:spacing w:after="0" w:line="240" w:lineRule="auto"/>
    </w:pPr>
    <w:rPr>
      <w:rFonts w:eastAsia="Times New Roman" w:cs="Times New Roman"/>
      <w:szCs w:val="24"/>
      <w:lang w:val="en-US"/>
    </w:rPr>
  </w:style>
  <w:style w:type="character" w:customStyle="1" w:styleId="GvdeMetniChar">
    <w:name w:val="Gövde Metni Char"/>
    <w:basedOn w:val="VarsaylanParagrafYazTipi"/>
    <w:link w:val="GvdeMetni"/>
    <w:uiPriority w:val="1"/>
    <w:rsid w:val="00BC7DC4"/>
    <w:rPr>
      <w:rFonts w:ascii="Times New Roman" w:eastAsia="Times New Roman" w:hAnsi="Times New Roman" w:cs="Times New Roman"/>
      <w:sz w:val="24"/>
      <w:szCs w:val="24"/>
      <w:lang w:val="en-US"/>
    </w:rPr>
  </w:style>
  <w:style w:type="paragraph" w:styleId="DipnotMetni">
    <w:name w:val="footnote text"/>
    <w:basedOn w:val="Normal"/>
    <w:link w:val="DipnotMetniChar"/>
    <w:uiPriority w:val="99"/>
    <w:semiHidden/>
    <w:unhideWhenUsed/>
    <w:rsid w:val="004D0CC1"/>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4D0CC1"/>
    <w:rPr>
      <w:rFonts w:ascii="Times New Roman" w:hAnsi="Times New Roman"/>
      <w:sz w:val="20"/>
      <w:szCs w:val="20"/>
    </w:rPr>
  </w:style>
  <w:style w:type="character" w:styleId="DipnotBavurusu">
    <w:name w:val="footnote reference"/>
    <w:basedOn w:val="VarsaylanParagrafYazTipi"/>
    <w:uiPriority w:val="99"/>
    <w:semiHidden/>
    <w:unhideWhenUsed/>
    <w:rsid w:val="004D0CC1"/>
    <w:rPr>
      <w:vertAlign w:val="superscript"/>
    </w:rPr>
  </w:style>
  <w:style w:type="paragraph" w:styleId="AralkYok">
    <w:name w:val="No Spacing"/>
    <w:uiPriority w:val="1"/>
    <w:qFormat/>
    <w:rsid w:val="000A4769"/>
    <w:pPr>
      <w:spacing w:after="0" w:line="240" w:lineRule="auto"/>
    </w:pPr>
  </w:style>
  <w:style w:type="table" w:customStyle="1" w:styleId="ListeTablo1Ak-Vurgu31">
    <w:name w:val="Liste Tablo 1 Açık - Vurgu 31"/>
    <w:basedOn w:val="NormalTablo"/>
    <w:uiPriority w:val="46"/>
    <w:rsid w:val="00E01A1A"/>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eTablo2-Vurgu31">
    <w:name w:val="Liste Tablo 2 - Vurgu 31"/>
    <w:basedOn w:val="NormalTablo"/>
    <w:uiPriority w:val="47"/>
    <w:rsid w:val="00150C79"/>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semiHidden/>
    <w:unhideWhenUsed/>
    <w:rsid w:val="00FC5ED6"/>
    <w:pPr>
      <w:spacing w:before="100" w:beforeAutospacing="1" w:after="100" w:afterAutospacing="1" w:line="240" w:lineRule="auto"/>
    </w:pPr>
    <w:rPr>
      <w:rFonts w:eastAsia="Times New Roman" w:cs="Times New Roman"/>
      <w:szCs w:val="24"/>
      <w:lang w:eastAsia="tr-TR"/>
    </w:rPr>
  </w:style>
  <w:style w:type="table" w:customStyle="1" w:styleId="TabloKlavuzu1">
    <w:name w:val="Tablo Kılavuzu1"/>
    <w:basedOn w:val="NormalTablo"/>
    <w:next w:val="TabloKlavuzu"/>
    <w:uiPriority w:val="39"/>
    <w:rsid w:val="00603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1808721816677332856p1">
    <w:name w:val="m_-1808721816677332856p1"/>
    <w:basedOn w:val="Normal"/>
    <w:rsid w:val="00883075"/>
    <w:pPr>
      <w:spacing w:before="100" w:beforeAutospacing="1" w:after="100" w:afterAutospacing="1" w:line="240" w:lineRule="auto"/>
    </w:pPr>
    <w:rPr>
      <w:rFonts w:eastAsia="Times New Roman" w:cs="Times New Roman"/>
      <w:szCs w:val="24"/>
      <w:lang w:eastAsia="tr-TR"/>
    </w:rPr>
  </w:style>
  <w:style w:type="character" w:customStyle="1" w:styleId="m-1808721816677332856s1">
    <w:name w:val="m_-1808721816677332856s1"/>
    <w:basedOn w:val="VarsaylanParagrafYazTipi"/>
    <w:rsid w:val="00883075"/>
  </w:style>
  <w:style w:type="character" w:customStyle="1" w:styleId="m-1808721816677332856apple-converted-space">
    <w:name w:val="m_-1808721816677332856apple-converted-space"/>
    <w:basedOn w:val="VarsaylanParagrafYazTipi"/>
    <w:rsid w:val="00883075"/>
  </w:style>
  <w:style w:type="paragraph" w:styleId="ekillerTablosu">
    <w:name w:val="table of figures"/>
    <w:basedOn w:val="Normal"/>
    <w:next w:val="Normal"/>
    <w:uiPriority w:val="99"/>
    <w:unhideWhenUsed/>
    <w:rsid w:val="00704922"/>
    <w:pPr>
      <w:spacing w:after="0"/>
    </w:pPr>
  </w:style>
  <w:style w:type="character" w:customStyle="1" w:styleId="apple-converted-space">
    <w:name w:val="apple-converted-space"/>
    <w:basedOn w:val="VarsaylanParagrafYazTipi"/>
    <w:rsid w:val="008317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4289"/>
    <w:pPr>
      <w:spacing w:after="240" w:line="360" w:lineRule="auto"/>
    </w:pPr>
    <w:rPr>
      <w:rFonts w:ascii="Times New Roman" w:hAnsi="Times New Roman"/>
      <w:sz w:val="24"/>
    </w:rPr>
  </w:style>
  <w:style w:type="paragraph" w:styleId="Balk1">
    <w:name w:val="heading 1"/>
    <w:basedOn w:val="Normal"/>
    <w:next w:val="Normal"/>
    <w:link w:val="Balk1Char"/>
    <w:uiPriority w:val="9"/>
    <w:qFormat/>
    <w:rsid w:val="00EF17FC"/>
    <w:pPr>
      <w:keepNext/>
      <w:keepLines/>
      <w:spacing w:before="480" w:after="360"/>
      <w:jc w:val="center"/>
      <w:outlineLvl w:val="0"/>
    </w:pPr>
    <w:rPr>
      <w:rFonts w:eastAsiaTheme="majorEastAsia" w:cstheme="majorBidi"/>
      <w:b/>
      <w:szCs w:val="32"/>
    </w:rPr>
  </w:style>
  <w:style w:type="paragraph" w:styleId="Balk2">
    <w:name w:val="heading 2"/>
    <w:basedOn w:val="Normal"/>
    <w:next w:val="Normal"/>
    <w:link w:val="Balk2Char"/>
    <w:uiPriority w:val="9"/>
    <w:unhideWhenUsed/>
    <w:qFormat/>
    <w:rsid w:val="0064491B"/>
    <w:pPr>
      <w:keepNext/>
      <w:keepLines/>
      <w:spacing w:before="360"/>
      <w:ind w:left="851"/>
      <w:outlineLvl w:val="1"/>
    </w:pPr>
    <w:rPr>
      <w:rFonts w:eastAsiaTheme="majorEastAsia" w:cstheme="majorBidi"/>
      <w:b/>
      <w:szCs w:val="26"/>
    </w:rPr>
  </w:style>
  <w:style w:type="paragraph" w:styleId="Balk3">
    <w:name w:val="heading 3"/>
    <w:basedOn w:val="Normal"/>
    <w:next w:val="Normal"/>
    <w:link w:val="Balk3Char"/>
    <w:uiPriority w:val="9"/>
    <w:unhideWhenUsed/>
    <w:qFormat/>
    <w:rsid w:val="00887CCA"/>
    <w:pPr>
      <w:keepNext/>
      <w:keepLines/>
      <w:spacing w:before="240" w:after="12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082AC3"/>
    <w:pPr>
      <w:keepNext/>
      <w:keepLines/>
      <w:spacing w:before="240" w:after="120"/>
      <w:ind w:left="851"/>
      <w:outlineLvl w:val="3"/>
    </w:pPr>
    <w:rPr>
      <w:rFonts w:eastAsiaTheme="majorEastAsia" w:cstheme="majorBidi"/>
      <w:b/>
      <w:iCs/>
    </w:rPr>
  </w:style>
  <w:style w:type="paragraph" w:styleId="Balk5">
    <w:name w:val="heading 5"/>
    <w:aliases w:val="tablolar"/>
    <w:basedOn w:val="Normal"/>
    <w:next w:val="Normal"/>
    <w:link w:val="Balk5Char"/>
    <w:uiPriority w:val="9"/>
    <w:unhideWhenUsed/>
    <w:qFormat/>
    <w:rsid w:val="005102F2"/>
    <w:pPr>
      <w:keepNext/>
      <w:keepLines/>
      <w:spacing w:before="240" w:after="120"/>
      <w:jc w:val="center"/>
      <w:outlineLvl w:val="4"/>
    </w:pPr>
    <w:rPr>
      <w:rFonts w:eastAsiaTheme="majorEastAsia" w:cstheme="majorBidi"/>
      <w:b/>
    </w:rPr>
  </w:style>
  <w:style w:type="paragraph" w:styleId="Balk6">
    <w:name w:val="heading 6"/>
    <w:aliases w:val="şekiller"/>
    <w:basedOn w:val="Normal"/>
    <w:next w:val="Normal"/>
    <w:link w:val="Balk6Char"/>
    <w:uiPriority w:val="9"/>
    <w:unhideWhenUsed/>
    <w:qFormat/>
    <w:rsid w:val="005102F2"/>
    <w:pPr>
      <w:keepNext/>
      <w:keepLines/>
      <w:spacing w:before="200" w:after="0"/>
      <w:jc w:val="center"/>
      <w:outlineLvl w:val="5"/>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EF17FC"/>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64491B"/>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887CCA"/>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082AC3"/>
    <w:rPr>
      <w:rFonts w:ascii="Times New Roman" w:eastAsiaTheme="majorEastAsia" w:hAnsi="Times New Roman" w:cstheme="majorBidi"/>
      <w:b/>
      <w:iCs/>
      <w:sz w:val="24"/>
    </w:rPr>
  </w:style>
  <w:style w:type="character" w:customStyle="1" w:styleId="Balk5Char">
    <w:name w:val="Başlık 5 Char"/>
    <w:aliases w:val="tablolar Char"/>
    <w:basedOn w:val="VarsaylanParagrafYazTipi"/>
    <w:link w:val="Balk5"/>
    <w:uiPriority w:val="9"/>
    <w:rsid w:val="005102F2"/>
    <w:rPr>
      <w:rFonts w:ascii="Times New Roman" w:eastAsiaTheme="majorEastAsia" w:hAnsi="Times New Roman" w:cstheme="majorBidi"/>
      <w:b/>
      <w:sz w:val="24"/>
    </w:rPr>
  </w:style>
  <w:style w:type="table" w:styleId="TabloKlavuzu">
    <w:name w:val="Table Grid"/>
    <w:basedOn w:val="NormalTablo"/>
    <w:uiPriority w:val="39"/>
    <w:rsid w:val="00887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887CCA"/>
    <w:pPr>
      <w:spacing w:before="120" w:line="240" w:lineRule="auto"/>
    </w:pPr>
    <w:rPr>
      <w:b/>
      <w:iCs/>
      <w:sz w:val="20"/>
      <w:szCs w:val="18"/>
    </w:rPr>
  </w:style>
  <w:style w:type="paragraph" w:styleId="TBal">
    <w:name w:val="TOC Heading"/>
    <w:basedOn w:val="Balk1"/>
    <w:next w:val="Normal"/>
    <w:uiPriority w:val="39"/>
    <w:unhideWhenUsed/>
    <w:qFormat/>
    <w:rsid w:val="001D0356"/>
    <w:pPr>
      <w:outlineLvl w:val="9"/>
    </w:pPr>
    <w:rPr>
      <w:caps/>
      <w:lang w:eastAsia="tr-TR"/>
    </w:rPr>
  </w:style>
  <w:style w:type="paragraph" w:styleId="T2">
    <w:name w:val="toc 2"/>
    <w:basedOn w:val="Normal"/>
    <w:next w:val="Normal"/>
    <w:autoRedefine/>
    <w:uiPriority w:val="39"/>
    <w:unhideWhenUsed/>
    <w:rsid w:val="006154F2"/>
    <w:pPr>
      <w:tabs>
        <w:tab w:val="left" w:pos="709"/>
        <w:tab w:val="right" w:leader="dot" w:pos="8494"/>
      </w:tabs>
      <w:spacing w:after="0"/>
      <w:ind w:left="240"/>
    </w:pPr>
  </w:style>
  <w:style w:type="paragraph" w:styleId="T3">
    <w:name w:val="toc 3"/>
    <w:basedOn w:val="Normal"/>
    <w:next w:val="Normal"/>
    <w:autoRedefine/>
    <w:uiPriority w:val="39"/>
    <w:unhideWhenUsed/>
    <w:rsid w:val="001D0356"/>
    <w:pPr>
      <w:spacing w:after="100"/>
      <w:ind w:left="480"/>
    </w:pPr>
  </w:style>
  <w:style w:type="character" w:styleId="Kpr">
    <w:name w:val="Hyperlink"/>
    <w:basedOn w:val="VarsaylanParagrafYazTipi"/>
    <w:uiPriority w:val="99"/>
    <w:unhideWhenUsed/>
    <w:rsid w:val="001D0356"/>
    <w:rPr>
      <w:color w:val="0563C1" w:themeColor="hyperlink"/>
      <w:u w:val="single"/>
    </w:rPr>
  </w:style>
  <w:style w:type="paragraph" w:styleId="T1">
    <w:name w:val="toc 1"/>
    <w:basedOn w:val="Normal"/>
    <w:next w:val="Normal"/>
    <w:autoRedefine/>
    <w:uiPriority w:val="39"/>
    <w:unhideWhenUsed/>
    <w:rsid w:val="00743F2C"/>
    <w:pPr>
      <w:tabs>
        <w:tab w:val="right" w:leader="dot" w:pos="8494"/>
      </w:tabs>
      <w:spacing w:after="100"/>
    </w:pPr>
  </w:style>
  <w:style w:type="paragraph" w:styleId="stbilgi">
    <w:name w:val="header"/>
    <w:basedOn w:val="Normal"/>
    <w:link w:val="stbilgiChar"/>
    <w:uiPriority w:val="99"/>
    <w:unhideWhenUsed/>
    <w:rsid w:val="00974FB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974FB0"/>
    <w:rPr>
      <w:rFonts w:ascii="Times New Roman" w:hAnsi="Times New Roman"/>
      <w:sz w:val="24"/>
    </w:rPr>
  </w:style>
  <w:style w:type="paragraph" w:styleId="Altbilgi">
    <w:name w:val="footer"/>
    <w:basedOn w:val="Normal"/>
    <w:link w:val="AltbilgiChar"/>
    <w:uiPriority w:val="99"/>
    <w:unhideWhenUsed/>
    <w:rsid w:val="00974FB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974FB0"/>
    <w:rPr>
      <w:rFonts w:ascii="Times New Roman" w:hAnsi="Times New Roman"/>
      <w:sz w:val="24"/>
    </w:rPr>
  </w:style>
  <w:style w:type="paragraph" w:styleId="T4">
    <w:name w:val="toc 4"/>
    <w:basedOn w:val="Normal"/>
    <w:next w:val="Normal"/>
    <w:autoRedefine/>
    <w:uiPriority w:val="39"/>
    <w:unhideWhenUsed/>
    <w:rsid w:val="002B166F"/>
    <w:pPr>
      <w:ind w:left="720"/>
    </w:pPr>
  </w:style>
  <w:style w:type="paragraph" w:styleId="T5">
    <w:name w:val="toc 5"/>
    <w:basedOn w:val="Normal"/>
    <w:next w:val="Normal"/>
    <w:autoRedefine/>
    <w:uiPriority w:val="39"/>
    <w:unhideWhenUsed/>
    <w:rsid w:val="002B166F"/>
    <w:pPr>
      <w:ind w:left="960"/>
    </w:pPr>
  </w:style>
  <w:style w:type="paragraph" w:styleId="T6">
    <w:name w:val="toc 6"/>
    <w:basedOn w:val="Normal"/>
    <w:next w:val="Normal"/>
    <w:autoRedefine/>
    <w:uiPriority w:val="39"/>
    <w:unhideWhenUsed/>
    <w:rsid w:val="000D0790"/>
    <w:pPr>
      <w:tabs>
        <w:tab w:val="right" w:leader="dot" w:pos="8494"/>
      </w:tabs>
    </w:pPr>
  </w:style>
  <w:style w:type="paragraph" w:styleId="T7">
    <w:name w:val="toc 7"/>
    <w:basedOn w:val="Normal"/>
    <w:next w:val="Normal"/>
    <w:autoRedefine/>
    <w:uiPriority w:val="39"/>
    <w:unhideWhenUsed/>
    <w:rsid w:val="002B166F"/>
    <w:pPr>
      <w:ind w:left="1440"/>
    </w:pPr>
  </w:style>
  <w:style w:type="paragraph" w:styleId="T8">
    <w:name w:val="toc 8"/>
    <w:basedOn w:val="Normal"/>
    <w:next w:val="Normal"/>
    <w:autoRedefine/>
    <w:uiPriority w:val="39"/>
    <w:unhideWhenUsed/>
    <w:rsid w:val="002B166F"/>
    <w:pPr>
      <w:ind w:left="1680"/>
    </w:pPr>
  </w:style>
  <w:style w:type="paragraph" w:styleId="T9">
    <w:name w:val="toc 9"/>
    <w:basedOn w:val="Normal"/>
    <w:next w:val="Normal"/>
    <w:autoRedefine/>
    <w:uiPriority w:val="39"/>
    <w:unhideWhenUsed/>
    <w:rsid w:val="002B166F"/>
    <w:pPr>
      <w:ind w:left="1920"/>
    </w:pPr>
  </w:style>
  <w:style w:type="paragraph" w:styleId="ListeParagraf">
    <w:name w:val="List Paragraph"/>
    <w:basedOn w:val="Normal"/>
    <w:uiPriority w:val="34"/>
    <w:qFormat/>
    <w:rsid w:val="00563EA3"/>
    <w:pPr>
      <w:ind w:left="720"/>
      <w:contextualSpacing/>
    </w:pPr>
  </w:style>
  <w:style w:type="paragraph" w:styleId="BalonMetni">
    <w:name w:val="Balloon Text"/>
    <w:basedOn w:val="Normal"/>
    <w:link w:val="BalonMetniChar"/>
    <w:uiPriority w:val="99"/>
    <w:semiHidden/>
    <w:unhideWhenUsed/>
    <w:rsid w:val="00DD721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D7215"/>
    <w:rPr>
      <w:rFonts w:ascii="Tahoma" w:hAnsi="Tahoma" w:cs="Tahoma"/>
      <w:sz w:val="16"/>
      <w:szCs w:val="16"/>
    </w:rPr>
  </w:style>
  <w:style w:type="character" w:styleId="AklamaBavurusu">
    <w:name w:val="annotation reference"/>
    <w:basedOn w:val="VarsaylanParagrafYazTipi"/>
    <w:uiPriority w:val="99"/>
    <w:semiHidden/>
    <w:unhideWhenUsed/>
    <w:rsid w:val="000322C0"/>
    <w:rPr>
      <w:sz w:val="16"/>
      <w:szCs w:val="16"/>
    </w:rPr>
  </w:style>
  <w:style w:type="paragraph" w:styleId="AklamaMetni">
    <w:name w:val="annotation text"/>
    <w:basedOn w:val="Normal"/>
    <w:link w:val="AklamaMetniChar"/>
    <w:uiPriority w:val="99"/>
    <w:semiHidden/>
    <w:unhideWhenUsed/>
    <w:rsid w:val="000322C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322C0"/>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322C0"/>
    <w:rPr>
      <w:b/>
      <w:bCs/>
    </w:rPr>
  </w:style>
  <w:style w:type="character" w:customStyle="1" w:styleId="AklamaKonusuChar">
    <w:name w:val="Açıklama Konusu Char"/>
    <w:basedOn w:val="AklamaMetniChar"/>
    <w:link w:val="AklamaKonusu"/>
    <w:uiPriority w:val="99"/>
    <w:semiHidden/>
    <w:rsid w:val="000322C0"/>
    <w:rPr>
      <w:rFonts w:ascii="Times New Roman" w:hAnsi="Times New Roman"/>
      <w:b/>
      <w:bCs/>
      <w:sz w:val="20"/>
      <w:szCs w:val="20"/>
    </w:rPr>
  </w:style>
  <w:style w:type="paragraph" w:styleId="KonuBal">
    <w:name w:val="Title"/>
    <w:aliases w:val="Şekiller"/>
    <w:basedOn w:val="Normal"/>
    <w:next w:val="Normal"/>
    <w:link w:val="KonuBalChar"/>
    <w:uiPriority w:val="10"/>
    <w:qFormat/>
    <w:rsid w:val="005102F2"/>
    <w:pPr>
      <w:framePr w:wrap="notBeside" w:vAnchor="text" w:hAnchor="text" w:y="1"/>
      <w:spacing w:after="300" w:line="240" w:lineRule="auto"/>
      <w:contextualSpacing/>
      <w:jc w:val="center"/>
    </w:pPr>
    <w:rPr>
      <w:rFonts w:eastAsiaTheme="majorEastAsia" w:cstheme="majorBidi"/>
      <w:b/>
      <w:spacing w:val="5"/>
      <w:kern w:val="28"/>
      <w:sz w:val="20"/>
      <w:szCs w:val="52"/>
    </w:rPr>
  </w:style>
  <w:style w:type="character" w:customStyle="1" w:styleId="KonuBalChar">
    <w:name w:val="Konu Başlığı Char"/>
    <w:aliases w:val="Şekiller Char"/>
    <w:basedOn w:val="VarsaylanParagrafYazTipi"/>
    <w:link w:val="KonuBal"/>
    <w:uiPriority w:val="10"/>
    <w:rsid w:val="005102F2"/>
    <w:rPr>
      <w:rFonts w:ascii="Times New Roman" w:eastAsiaTheme="majorEastAsia" w:hAnsi="Times New Roman" w:cstheme="majorBidi"/>
      <w:b/>
      <w:spacing w:val="5"/>
      <w:kern w:val="28"/>
      <w:sz w:val="20"/>
      <w:szCs w:val="52"/>
    </w:rPr>
  </w:style>
  <w:style w:type="character" w:customStyle="1" w:styleId="Balk6Char">
    <w:name w:val="Başlık 6 Char"/>
    <w:aliases w:val="şekiller Char"/>
    <w:basedOn w:val="VarsaylanParagrafYazTipi"/>
    <w:link w:val="Balk6"/>
    <w:uiPriority w:val="9"/>
    <w:rsid w:val="005102F2"/>
    <w:rPr>
      <w:rFonts w:ascii="Times New Roman" w:eastAsiaTheme="majorEastAsia" w:hAnsi="Times New Roman" w:cstheme="majorBidi"/>
      <w:b/>
      <w:iCs/>
      <w:sz w:val="24"/>
    </w:rPr>
  </w:style>
  <w:style w:type="paragraph" w:styleId="GvdeMetni">
    <w:name w:val="Body Text"/>
    <w:basedOn w:val="Normal"/>
    <w:link w:val="GvdeMetniChar"/>
    <w:uiPriority w:val="1"/>
    <w:qFormat/>
    <w:rsid w:val="00BC7DC4"/>
    <w:pPr>
      <w:widowControl w:val="0"/>
      <w:autoSpaceDE w:val="0"/>
      <w:autoSpaceDN w:val="0"/>
      <w:spacing w:after="0" w:line="240" w:lineRule="auto"/>
    </w:pPr>
    <w:rPr>
      <w:rFonts w:eastAsia="Times New Roman" w:cs="Times New Roman"/>
      <w:szCs w:val="24"/>
      <w:lang w:val="en-US"/>
    </w:rPr>
  </w:style>
  <w:style w:type="character" w:customStyle="1" w:styleId="GvdeMetniChar">
    <w:name w:val="Gövde Metni Char"/>
    <w:basedOn w:val="VarsaylanParagrafYazTipi"/>
    <w:link w:val="GvdeMetni"/>
    <w:uiPriority w:val="1"/>
    <w:rsid w:val="00BC7DC4"/>
    <w:rPr>
      <w:rFonts w:ascii="Times New Roman" w:eastAsia="Times New Roman" w:hAnsi="Times New Roman" w:cs="Times New Roman"/>
      <w:sz w:val="24"/>
      <w:szCs w:val="24"/>
      <w:lang w:val="en-US"/>
    </w:rPr>
  </w:style>
  <w:style w:type="paragraph" w:styleId="DipnotMetni">
    <w:name w:val="footnote text"/>
    <w:basedOn w:val="Normal"/>
    <w:link w:val="DipnotMetniChar"/>
    <w:uiPriority w:val="99"/>
    <w:semiHidden/>
    <w:unhideWhenUsed/>
    <w:rsid w:val="004D0CC1"/>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4D0CC1"/>
    <w:rPr>
      <w:rFonts w:ascii="Times New Roman" w:hAnsi="Times New Roman"/>
      <w:sz w:val="20"/>
      <w:szCs w:val="20"/>
    </w:rPr>
  </w:style>
  <w:style w:type="character" w:styleId="DipnotBavurusu">
    <w:name w:val="footnote reference"/>
    <w:basedOn w:val="VarsaylanParagrafYazTipi"/>
    <w:uiPriority w:val="99"/>
    <w:semiHidden/>
    <w:unhideWhenUsed/>
    <w:rsid w:val="004D0CC1"/>
    <w:rPr>
      <w:vertAlign w:val="superscript"/>
    </w:rPr>
  </w:style>
  <w:style w:type="paragraph" w:styleId="AralkYok">
    <w:name w:val="No Spacing"/>
    <w:uiPriority w:val="1"/>
    <w:qFormat/>
    <w:rsid w:val="000A4769"/>
    <w:pPr>
      <w:spacing w:after="0" w:line="240" w:lineRule="auto"/>
    </w:pPr>
  </w:style>
  <w:style w:type="table" w:customStyle="1" w:styleId="ListeTablo1Ak-Vurgu31">
    <w:name w:val="Liste Tablo 1 Açık - Vurgu 31"/>
    <w:basedOn w:val="NormalTablo"/>
    <w:uiPriority w:val="46"/>
    <w:rsid w:val="00E01A1A"/>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eTablo2-Vurgu31">
    <w:name w:val="Liste Tablo 2 - Vurgu 31"/>
    <w:basedOn w:val="NormalTablo"/>
    <w:uiPriority w:val="47"/>
    <w:rsid w:val="00150C79"/>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semiHidden/>
    <w:unhideWhenUsed/>
    <w:rsid w:val="00FC5ED6"/>
    <w:pPr>
      <w:spacing w:before="100" w:beforeAutospacing="1" w:after="100" w:afterAutospacing="1" w:line="240" w:lineRule="auto"/>
    </w:pPr>
    <w:rPr>
      <w:rFonts w:eastAsia="Times New Roman" w:cs="Times New Roman"/>
      <w:szCs w:val="24"/>
      <w:lang w:eastAsia="tr-TR"/>
    </w:rPr>
  </w:style>
  <w:style w:type="table" w:customStyle="1" w:styleId="TabloKlavuzu1">
    <w:name w:val="Tablo Kılavuzu1"/>
    <w:basedOn w:val="NormalTablo"/>
    <w:next w:val="TabloKlavuzu"/>
    <w:uiPriority w:val="39"/>
    <w:rsid w:val="00603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1808721816677332856p1">
    <w:name w:val="m_-1808721816677332856p1"/>
    <w:basedOn w:val="Normal"/>
    <w:rsid w:val="00883075"/>
    <w:pPr>
      <w:spacing w:before="100" w:beforeAutospacing="1" w:after="100" w:afterAutospacing="1" w:line="240" w:lineRule="auto"/>
    </w:pPr>
    <w:rPr>
      <w:rFonts w:eastAsia="Times New Roman" w:cs="Times New Roman"/>
      <w:szCs w:val="24"/>
      <w:lang w:eastAsia="tr-TR"/>
    </w:rPr>
  </w:style>
  <w:style w:type="character" w:customStyle="1" w:styleId="m-1808721816677332856s1">
    <w:name w:val="m_-1808721816677332856s1"/>
    <w:basedOn w:val="VarsaylanParagrafYazTipi"/>
    <w:rsid w:val="00883075"/>
  </w:style>
  <w:style w:type="character" w:customStyle="1" w:styleId="m-1808721816677332856apple-converted-space">
    <w:name w:val="m_-1808721816677332856apple-converted-space"/>
    <w:basedOn w:val="VarsaylanParagrafYazTipi"/>
    <w:rsid w:val="00883075"/>
  </w:style>
  <w:style w:type="paragraph" w:styleId="ekillerTablosu">
    <w:name w:val="table of figures"/>
    <w:basedOn w:val="Normal"/>
    <w:next w:val="Normal"/>
    <w:uiPriority w:val="99"/>
    <w:unhideWhenUsed/>
    <w:rsid w:val="00704922"/>
    <w:pPr>
      <w:spacing w:after="0"/>
    </w:pPr>
  </w:style>
  <w:style w:type="character" w:customStyle="1" w:styleId="apple-converted-space">
    <w:name w:val="apple-converted-space"/>
    <w:basedOn w:val="VarsaylanParagrafYazTipi"/>
    <w:rsid w:val="008317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80808">
      <w:bodyDiv w:val="1"/>
      <w:marLeft w:val="0"/>
      <w:marRight w:val="0"/>
      <w:marTop w:val="0"/>
      <w:marBottom w:val="0"/>
      <w:divBdr>
        <w:top w:val="none" w:sz="0" w:space="0" w:color="auto"/>
        <w:left w:val="none" w:sz="0" w:space="0" w:color="auto"/>
        <w:bottom w:val="none" w:sz="0" w:space="0" w:color="auto"/>
        <w:right w:val="none" w:sz="0" w:space="0" w:color="auto"/>
      </w:divBdr>
    </w:div>
    <w:div w:id="69159518">
      <w:bodyDiv w:val="1"/>
      <w:marLeft w:val="0"/>
      <w:marRight w:val="0"/>
      <w:marTop w:val="0"/>
      <w:marBottom w:val="0"/>
      <w:divBdr>
        <w:top w:val="none" w:sz="0" w:space="0" w:color="auto"/>
        <w:left w:val="none" w:sz="0" w:space="0" w:color="auto"/>
        <w:bottom w:val="none" w:sz="0" w:space="0" w:color="auto"/>
        <w:right w:val="none" w:sz="0" w:space="0" w:color="auto"/>
      </w:divBdr>
    </w:div>
    <w:div w:id="96490815">
      <w:bodyDiv w:val="1"/>
      <w:marLeft w:val="0"/>
      <w:marRight w:val="0"/>
      <w:marTop w:val="0"/>
      <w:marBottom w:val="0"/>
      <w:divBdr>
        <w:top w:val="none" w:sz="0" w:space="0" w:color="auto"/>
        <w:left w:val="none" w:sz="0" w:space="0" w:color="auto"/>
        <w:bottom w:val="none" w:sz="0" w:space="0" w:color="auto"/>
        <w:right w:val="none" w:sz="0" w:space="0" w:color="auto"/>
      </w:divBdr>
    </w:div>
    <w:div w:id="140731806">
      <w:bodyDiv w:val="1"/>
      <w:marLeft w:val="0"/>
      <w:marRight w:val="0"/>
      <w:marTop w:val="0"/>
      <w:marBottom w:val="0"/>
      <w:divBdr>
        <w:top w:val="none" w:sz="0" w:space="0" w:color="auto"/>
        <w:left w:val="none" w:sz="0" w:space="0" w:color="auto"/>
        <w:bottom w:val="none" w:sz="0" w:space="0" w:color="auto"/>
        <w:right w:val="none" w:sz="0" w:space="0" w:color="auto"/>
      </w:divBdr>
    </w:div>
    <w:div w:id="221330864">
      <w:bodyDiv w:val="1"/>
      <w:marLeft w:val="0"/>
      <w:marRight w:val="0"/>
      <w:marTop w:val="0"/>
      <w:marBottom w:val="0"/>
      <w:divBdr>
        <w:top w:val="none" w:sz="0" w:space="0" w:color="auto"/>
        <w:left w:val="none" w:sz="0" w:space="0" w:color="auto"/>
        <w:bottom w:val="none" w:sz="0" w:space="0" w:color="auto"/>
        <w:right w:val="none" w:sz="0" w:space="0" w:color="auto"/>
      </w:divBdr>
    </w:div>
    <w:div w:id="313995189">
      <w:bodyDiv w:val="1"/>
      <w:marLeft w:val="0"/>
      <w:marRight w:val="0"/>
      <w:marTop w:val="0"/>
      <w:marBottom w:val="0"/>
      <w:divBdr>
        <w:top w:val="none" w:sz="0" w:space="0" w:color="auto"/>
        <w:left w:val="none" w:sz="0" w:space="0" w:color="auto"/>
        <w:bottom w:val="none" w:sz="0" w:space="0" w:color="auto"/>
        <w:right w:val="none" w:sz="0" w:space="0" w:color="auto"/>
      </w:divBdr>
    </w:div>
    <w:div w:id="314258438">
      <w:bodyDiv w:val="1"/>
      <w:marLeft w:val="0"/>
      <w:marRight w:val="0"/>
      <w:marTop w:val="0"/>
      <w:marBottom w:val="0"/>
      <w:divBdr>
        <w:top w:val="none" w:sz="0" w:space="0" w:color="auto"/>
        <w:left w:val="none" w:sz="0" w:space="0" w:color="auto"/>
        <w:bottom w:val="none" w:sz="0" w:space="0" w:color="auto"/>
        <w:right w:val="none" w:sz="0" w:space="0" w:color="auto"/>
      </w:divBdr>
    </w:div>
    <w:div w:id="402802194">
      <w:bodyDiv w:val="1"/>
      <w:marLeft w:val="0"/>
      <w:marRight w:val="0"/>
      <w:marTop w:val="0"/>
      <w:marBottom w:val="0"/>
      <w:divBdr>
        <w:top w:val="none" w:sz="0" w:space="0" w:color="auto"/>
        <w:left w:val="none" w:sz="0" w:space="0" w:color="auto"/>
        <w:bottom w:val="none" w:sz="0" w:space="0" w:color="auto"/>
        <w:right w:val="none" w:sz="0" w:space="0" w:color="auto"/>
      </w:divBdr>
    </w:div>
    <w:div w:id="444664092">
      <w:bodyDiv w:val="1"/>
      <w:marLeft w:val="0"/>
      <w:marRight w:val="0"/>
      <w:marTop w:val="0"/>
      <w:marBottom w:val="0"/>
      <w:divBdr>
        <w:top w:val="none" w:sz="0" w:space="0" w:color="auto"/>
        <w:left w:val="none" w:sz="0" w:space="0" w:color="auto"/>
        <w:bottom w:val="none" w:sz="0" w:space="0" w:color="auto"/>
        <w:right w:val="none" w:sz="0" w:space="0" w:color="auto"/>
      </w:divBdr>
    </w:div>
    <w:div w:id="450366643">
      <w:bodyDiv w:val="1"/>
      <w:marLeft w:val="0"/>
      <w:marRight w:val="0"/>
      <w:marTop w:val="0"/>
      <w:marBottom w:val="0"/>
      <w:divBdr>
        <w:top w:val="none" w:sz="0" w:space="0" w:color="auto"/>
        <w:left w:val="none" w:sz="0" w:space="0" w:color="auto"/>
        <w:bottom w:val="none" w:sz="0" w:space="0" w:color="auto"/>
        <w:right w:val="none" w:sz="0" w:space="0" w:color="auto"/>
      </w:divBdr>
    </w:div>
    <w:div w:id="506141767">
      <w:bodyDiv w:val="1"/>
      <w:marLeft w:val="0"/>
      <w:marRight w:val="0"/>
      <w:marTop w:val="0"/>
      <w:marBottom w:val="0"/>
      <w:divBdr>
        <w:top w:val="none" w:sz="0" w:space="0" w:color="auto"/>
        <w:left w:val="none" w:sz="0" w:space="0" w:color="auto"/>
        <w:bottom w:val="none" w:sz="0" w:space="0" w:color="auto"/>
        <w:right w:val="none" w:sz="0" w:space="0" w:color="auto"/>
      </w:divBdr>
    </w:div>
    <w:div w:id="511338685">
      <w:bodyDiv w:val="1"/>
      <w:marLeft w:val="0"/>
      <w:marRight w:val="0"/>
      <w:marTop w:val="0"/>
      <w:marBottom w:val="0"/>
      <w:divBdr>
        <w:top w:val="none" w:sz="0" w:space="0" w:color="auto"/>
        <w:left w:val="none" w:sz="0" w:space="0" w:color="auto"/>
        <w:bottom w:val="none" w:sz="0" w:space="0" w:color="auto"/>
        <w:right w:val="none" w:sz="0" w:space="0" w:color="auto"/>
      </w:divBdr>
    </w:div>
    <w:div w:id="561525677">
      <w:bodyDiv w:val="1"/>
      <w:marLeft w:val="0"/>
      <w:marRight w:val="0"/>
      <w:marTop w:val="0"/>
      <w:marBottom w:val="0"/>
      <w:divBdr>
        <w:top w:val="none" w:sz="0" w:space="0" w:color="auto"/>
        <w:left w:val="none" w:sz="0" w:space="0" w:color="auto"/>
        <w:bottom w:val="none" w:sz="0" w:space="0" w:color="auto"/>
        <w:right w:val="none" w:sz="0" w:space="0" w:color="auto"/>
      </w:divBdr>
    </w:div>
    <w:div w:id="700403145">
      <w:bodyDiv w:val="1"/>
      <w:marLeft w:val="0"/>
      <w:marRight w:val="0"/>
      <w:marTop w:val="0"/>
      <w:marBottom w:val="0"/>
      <w:divBdr>
        <w:top w:val="none" w:sz="0" w:space="0" w:color="auto"/>
        <w:left w:val="none" w:sz="0" w:space="0" w:color="auto"/>
        <w:bottom w:val="none" w:sz="0" w:space="0" w:color="auto"/>
        <w:right w:val="none" w:sz="0" w:space="0" w:color="auto"/>
      </w:divBdr>
    </w:div>
    <w:div w:id="821847612">
      <w:bodyDiv w:val="1"/>
      <w:marLeft w:val="0"/>
      <w:marRight w:val="0"/>
      <w:marTop w:val="0"/>
      <w:marBottom w:val="0"/>
      <w:divBdr>
        <w:top w:val="none" w:sz="0" w:space="0" w:color="auto"/>
        <w:left w:val="none" w:sz="0" w:space="0" w:color="auto"/>
        <w:bottom w:val="none" w:sz="0" w:space="0" w:color="auto"/>
        <w:right w:val="none" w:sz="0" w:space="0" w:color="auto"/>
      </w:divBdr>
    </w:div>
    <w:div w:id="866866721">
      <w:bodyDiv w:val="1"/>
      <w:marLeft w:val="0"/>
      <w:marRight w:val="0"/>
      <w:marTop w:val="0"/>
      <w:marBottom w:val="0"/>
      <w:divBdr>
        <w:top w:val="none" w:sz="0" w:space="0" w:color="auto"/>
        <w:left w:val="none" w:sz="0" w:space="0" w:color="auto"/>
        <w:bottom w:val="none" w:sz="0" w:space="0" w:color="auto"/>
        <w:right w:val="none" w:sz="0" w:space="0" w:color="auto"/>
      </w:divBdr>
    </w:div>
    <w:div w:id="964777423">
      <w:bodyDiv w:val="1"/>
      <w:marLeft w:val="0"/>
      <w:marRight w:val="0"/>
      <w:marTop w:val="0"/>
      <w:marBottom w:val="0"/>
      <w:divBdr>
        <w:top w:val="none" w:sz="0" w:space="0" w:color="auto"/>
        <w:left w:val="none" w:sz="0" w:space="0" w:color="auto"/>
        <w:bottom w:val="none" w:sz="0" w:space="0" w:color="auto"/>
        <w:right w:val="none" w:sz="0" w:space="0" w:color="auto"/>
      </w:divBdr>
    </w:div>
    <w:div w:id="1009480619">
      <w:bodyDiv w:val="1"/>
      <w:marLeft w:val="0"/>
      <w:marRight w:val="0"/>
      <w:marTop w:val="0"/>
      <w:marBottom w:val="0"/>
      <w:divBdr>
        <w:top w:val="none" w:sz="0" w:space="0" w:color="auto"/>
        <w:left w:val="none" w:sz="0" w:space="0" w:color="auto"/>
        <w:bottom w:val="none" w:sz="0" w:space="0" w:color="auto"/>
        <w:right w:val="none" w:sz="0" w:space="0" w:color="auto"/>
      </w:divBdr>
    </w:div>
    <w:div w:id="1015229822">
      <w:bodyDiv w:val="1"/>
      <w:marLeft w:val="0"/>
      <w:marRight w:val="0"/>
      <w:marTop w:val="0"/>
      <w:marBottom w:val="0"/>
      <w:divBdr>
        <w:top w:val="none" w:sz="0" w:space="0" w:color="auto"/>
        <w:left w:val="none" w:sz="0" w:space="0" w:color="auto"/>
        <w:bottom w:val="none" w:sz="0" w:space="0" w:color="auto"/>
        <w:right w:val="none" w:sz="0" w:space="0" w:color="auto"/>
      </w:divBdr>
    </w:div>
    <w:div w:id="1028336453">
      <w:bodyDiv w:val="1"/>
      <w:marLeft w:val="0"/>
      <w:marRight w:val="0"/>
      <w:marTop w:val="0"/>
      <w:marBottom w:val="0"/>
      <w:divBdr>
        <w:top w:val="none" w:sz="0" w:space="0" w:color="auto"/>
        <w:left w:val="none" w:sz="0" w:space="0" w:color="auto"/>
        <w:bottom w:val="none" w:sz="0" w:space="0" w:color="auto"/>
        <w:right w:val="none" w:sz="0" w:space="0" w:color="auto"/>
      </w:divBdr>
    </w:div>
    <w:div w:id="1137185182">
      <w:bodyDiv w:val="1"/>
      <w:marLeft w:val="0"/>
      <w:marRight w:val="0"/>
      <w:marTop w:val="0"/>
      <w:marBottom w:val="0"/>
      <w:divBdr>
        <w:top w:val="none" w:sz="0" w:space="0" w:color="auto"/>
        <w:left w:val="none" w:sz="0" w:space="0" w:color="auto"/>
        <w:bottom w:val="none" w:sz="0" w:space="0" w:color="auto"/>
        <w:right w:val="none" w:sz="0" w:space="0" w:color="auto"/>
      </w:divBdr>
    </w:div>
    <w:div w:id="1205948476">
      <w:bodyDiv w:val="1"/>
      <w:marLeft w:val="0"/>
      <w:marRight w:val="0"/>
      <w:marTop w:val="0"/>
      <w:marBottom w:val="0"/>
      <w:divBdr>
        <w:top w:val="none" w:sz="0" w:space="0" w:color="auto"/>
        <w:left w:val="none" w:sz="0" w:space="0" w:color="auto"/>
        <w:bottom w:val="none" w:sz="0" w:space="0" w:color="auto"/>
        <w:right w:val="none" w:sz="0" w:space="0" w:color="auto"/>
      </w:divBdr>
    </w:div>
    <w:div w:id="1256281783">
      <w:bodyDiv w:val="1"/>
      <w:marLeft w:val="0"/>
      <w:marRight w:val="0"/>
      <w:marTop w:val="0"/>
      <w:marBottom w:val="0"/>
      <w:divBdr>
        <w:top w:val="none" w:sz="0" w:space="0" w:color="auto"/>
        <w:left w:val="none" w:sz="0" w:space="0" w:color="auto"/>
        <w:bottom w:val="none" w:sz="0" w:space="0" w:color="auto"/>
        <w:right w:val="none" w:sz="0" w:space="0" w:color="auto"/>
      </w:divBdr>
    </w:div>
    <w:div w:id="1285117419">
      <w:bodyDiv w:val="1"/>
      <w:marLeft w:val="0"/>
      <w:marRight w:val="0"/>
      <w:marTop w:val="0"/>
      <w:marBottom w:val="0"/>
      <w:divBdr>
        <w:top w:val="none" w:sz="0" w:space="0" w:color="auto"/>
        <w:left w:val="none" w:sz="0" w:space="0" w:color="auto"/>
        <w:bottom w:val="none" w:sz="0" w:space="0" w:color="auto"/>
        <w:right w:val="none" w:sz="0" w:space="0" w:color="auto"/>
      </w:divBdr>
    </w:div>
    <w:div w:id="1287852664">
      <w:bodyDiv w:val="1"/>
      <w:marLeft w:val="0"/>
      <w:marRight w:val="0"/>
      <w:marTop w:val="0"/>
      <w:marBottom w:val="0"/>
      <w:divBdr>
        <w:top w:val="none" w:sz="0" w:space="0" w:color="auto"/>
        <w:left w:val="none" w:sz="0" w:space="0" w:color="auto"/>
        <w:bottom w:val="none" w:sz="0" w:space="0" w:color="auto"/>
        <w:right w:val="none" w:sz="0" w:space="0" w:color="auto"/>
      </w:divBdr>
    </w:div>
    <w:div w:id="1292521695">
      <w:bodyDiv w:val="1"/>
      <w:marLeft w:val="0"/>
      <w:marRight w:val="0"/>
      <w:marTop w:val="0"/>
      <w:marBottom w:val="0"/>
      <w:divBdr>
        <w:top w:val="none" w:sz="0" w:space="0" w:color="auto"/>
        <w:left w:val="none" w:sz="0" w:space="0" w:color="auto"/>
        <w:bottom w:val="none" w:sz="0" w:space="0" w:color="auto"/>
        <w:right w:val="none" w:sz="0" w:space="0" w:color="auto"/>
      </w:divBdr>
    </w:div>
    <w:div w:id="1496914272">
      <w:bodyDiv w:val="1"/>
      <w:marLeft w:val="0"/>
      <w:marRight w:val="0"/>
      <w:marTop w:val="0"/>
      <w:marBottom w:val="0"/>
      <w:divBdr>
        <w:top w:val="none" w:sz="0" w:space="0" w:color="auto"/>
        <w:left w:val="none" w:sz="0" w:space="0" w:color="auto"/>
        <w:bottom w:val="none" w:sz="0" w:space="0" w:color="auto"/>
        <w:right w:val="none" w:sz="0" w:space="0" w:color="auto"/>
      </w:divBdr>
    </w:div>
    <w:div w:id="1497190801">
      <w:bodyDiv w:val="1"/>
      <w:marLeft w:val="0"/>
      <w:marRight w:val="0"/>
      <w:marTop w:val="0"/>
      <w:marBottom w:val="0"/>
      <w:divBdr>
        <w:top w:val="none" w:sz="0" w:space="0" w:color="auto"/>
        <w:left w:val="none" w:sz="0" w:space="0" w:color="auto"/>
        <w:bottom w:val="none" w:sz="0" w:space="0" w:color="auto"/>
        <w:right w:val="none" w:sz="0" w:space="0" w:color="auto"/>
      </w:divBdr>
    </w:div>
    <w:div w:id="1514219147">
      <w:bodyDiv w:val="1"/>
      <w:marLeft w:val="0"/>
      <w:marRight w:val="0"/>
      <w:marTop w:val="0"/>
      <w:marBottom w:val="0"/>
      <w:divBdr>
        <w:top w:val="none" w:sz="0" w:space="0" w:color="auto"/>
        <w:left w:val="none" w:sz="0" w:space="0" w:color="auto"/>
        <w:bottom w:val="none" w:sz="0" w:space="0" w:color="auto"/>
        <w:right w:val="none" w:sz="0" w:space="0" w:color="auto"/>
      </w:divBdr>
    </w:div>
    <w:div w:id="1542859988">
      <w:bodyDiv w:val="1"/>
      <w:marLeft w:val="0"/>
      <w:marRight w:val="0"/>
      <w:marTop w:val="0"/>
      <w:marBottom w:val="0"/>
      <w:divBdr>
        <w:top w:val="none" w:sz="0" w:space="0" w:color="auto"/>
        <w:left w:val="none" w:sz="0" w:space="0" w:color="auto"/>
        <w:bottom w:val="none" w:sz="0" w:space="0" w:color="auto"/>
        <w:right w:val="none" w:sz="0" w:space="0" w:color="auto"/>
      </w:divBdr>
    </w:div>
    <w:div w:id="1590234402">
      <w:bodyDiv w:val="1"/>
      <w:marLeft w:val="0"/>
      <w:marRight w:val="0"/>
      <w:marTop w:val="0"/>
      <w:marBottom w:val="0"/>
      <w:divBdr>
        <w:top w:val="none" w:sz="0" w:space="0" w:color="auto"/>
        <w:left w:val="none" w:sz="0" w:space="0" w:color="auto"/>
        <w:bottom w:val="none" w:sz="0" w:space="0" w:color="auto"/>
        <w:right w:val="none" w:sz="0" w:space="0" w:color="auto"/>
      </w:divBdr>
    </w:div>
    <w:div w:id="1599412561">
      <w:bodyDiv w:val="1"/>
      <w:marLeft w:val="0"/>
      <w:marRight w:val="0"/>
      <w:marTop w:val="0"/>
      <w:marBottom w:val="0"/>
      <w:divBdr>
        <w:top w:val="none" w:sz="0" w:space="0" w:color="auto"/>
        <w:left w:val="none" w:sz="0" w:space="0" w:color="auto"/>
        <w:bottom w:val="none" w:sz="0" w:space="0" w:color="auto"/>
        <w:right w:val="none" w:sz="0" w:space="0" w:color="auto"/>
      </w:divBdr>
    </w:div>
    <w:div w:id="1667318104">
      <w:bodyDiv w:val="1"/>
      <w:marLeft w:val="0"/>
      <w:marRight w:val="0"/>
      <w:marTop w:val="0"/>
      <w:marBottom w:val="0"/>
      <w:divBdr>
        <w:top w:val="none" w:sz="0" w:space="0" w:color="auto"/>
        <w:left w:val="none" w:sz="0" w:space="0" w:color="auto"/>
        <w:bottom w:val="none" w:sz="0" w:space="0" w:color="auto"/>
        <w:right w:val="none" w:sz="0" w:space="0" w:color="auto"/>
      </w:divBdr>
    </w:div>
    <w:div w:id="1675260427">
      <w:bodyDiv w:val="1"/>
      <w:marLeft w:val="0"/>
      <w:marRight w:val="0"/>
      <w:marTop w:val="0"/>
      <w:marBottom w:val="0"/>
      <w:divBdr>
        <w:top w:val="none" w:sz="0" w:space="0" w:color="auto"/>
        <w:left w:val="none" w:sz="0" w:space="0" w:color="auto"/>
        <w:bottom w:val="none" w:sz="0" w:space="0" w:color="auto"/>
        <w:right w:val="none" w:sz="0" w:space="0" w:color="auto"/>
      </w:divBdr>
    </w:div>
    <w:div w:id="1718509915">
      <w:bodyDiv w:val="1"/>
      <w:marLeft w:val="0"/>
      <w:marRight w:val="0"/>
      <w:marTop w:val="0"/>
      <w:marBottom w:val="0"/>
      <w:divBdr>
        <w:top w:val="none" w:sz="0" w:space="0" w:color="auto"/>
        <w:left w:val="none" w:sz="0" w:space="0" w:color="auto"/>
        <w:bottom w:val="none" w:sz="0" w:space="0" w:color="auto"/>
        <w:right w:val="none" w:sz="0" w:space="0" w:color="auto"/>
      </w:divBdr>
    </w:div>
    <w:div w:id="1736314338">
      <w:bodyDiv w:val="1"/>
      <w:marLeft w:val="0"/>
      <w:marRight w:val="0"/>
      <w:marTop w:val="0"/>
      <w:marBottom w:val="0"/>
      <w:divBdr>
        <w:top w:val="none" w:sz="0" w:space="0" w:color="auto"/>
        <w:left w:val="none" w:sz="0" w:space="0" w:color="auto"/>
        <w:bottom w:val="none" w:sz="0" w:space="0" w:color="auto"/>
        <w:right w:val="none" w:sz="0" w:space="0" w:color="auto"/>
      </w:divBdr>
    </w:div>
    <w:div w:id="1842888693">
      <w:bodyDiv w:val="1"/>
      <w:marLeft w:val="0"/>
      <w:marRight w:val="0"/>
      <w:marTop w:val="0"/>
      <w:marBottom w:val="0"/>
      <w:divBdr>
        <w:top w:val="none" w:sz="0" w:space="0" w:color="auto"/>
        <w:left w:val="none" w:sz="0" w:space="0" w:color="auto"/>
        <w:bottom w:val="none" w:sz="0" w:space="0" w:color="auto"/>
        <w:right w:val="none" w:sz="0" w:space="0" w:color="auto"/>
      </w:divBdr>
    </w:div>
    <w:div w:id="1860005276">
      <w:bodyDiv w:val="1"/>
      <w:marLeft w:val="0"/>
      <w:marRight w:val="0"/>
      <w:marTop w:val="0"/>
      <w:marBottom w:val="0"/>
      <w:divBdr>
        <w:top w:val="none" w:sz="0" w:space="0" w:color="auto"/>
        <w:left w:val="none" w:sz="0" w:space="0" w:color="auto"/>
        <w:bottom w:val="none" w:sz="0" w:space="0" w:color="auto"/>
        <w:right w:val="none" w:sz="0" w:space="0" w:color="auto"/>
      </w:divBdr>
    </w:div>
    <w:div w:id="1934509855">
      <w:bodyDiv w:val="1"/>
      <w:marLeft w:val="0"/>
      <w:marRight w:val="0"/>
      <w:marTop w:val="0"/>
      <w:marBottom w:val="0"/>
      <w:divBdr>
        <w:top w:val="none" w:sz="0" w:space="0" w:color="auto"/>
        <w:left w:val="none" w:sz="0" w:space="0" w:color="auto"/>
        <w:bottom w:val="none" w:sz="0" w:space="0" w:color="auto"/>
        <w:right w:val="none" w:sz="0" w:space="0" w:color="auto"/>
      </w:divBdr>
    </w:div>
    <w:div w:id="1993827364">
      <w:bodyDiv w:val="1"/>
      <w:marLeft w:val="0"/>
      <w:marRight w:val="0"/>
      <w:marTop w:val="0"/>
      <w:marBottom w:val="0"/>
      <w:divBdr>
        <w:top w:val="none" w:sz="0" w:space="0" w:color="auto"/>
        <w:left w:val="none" w:sz="0" w:space="0" w:color="auto"/>
        <w:bottom w:val="none" w:sz="0" w:space="0" w:color="auto"/>
        <w:right w:val="none" w:sz="0" w:space="0" w:color="auto"/>
      </w:divBdr>
    </w:div>
    <w:div w:id="203498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hyperlink" Target="https://www.wikizeroo.org/index.php?q=aHR0cHM6Ly90ci53aWtpcGVkaWEub3JnL3dpa2kvRG8lQzQlOUZhbl9HcnVidQ" TargetMode="External"/><Relationship Id="rId50" Type="http://schemas.openxmlformats.org/officeDocument/2006/relationships/hyperlink" Target="https://www.wikizeroo.org/index.php?q=aHR0cHM6Ly90ci53aWtpcGVkaWEub3JnL3dpa2kvJUMzJTk2bWVyX0thcmFjYW4" TargetMode="External"/><Relationship Id="rId55" Type="http://schemas.openxmlformats.org/officeDocument/2006/relationships/footer" Target="footer12.xml"/><Relationship Id="rId63" Type="http://schemas.openxmlformats.org/officeDocument/2006/relationships/footer" Target="footer1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medyatiki.blogspot.com/2012/10/medyann-baslca-islevleri.html%20internet%20eri&#351;im%2012.02.2019" TargetMode="External"/><Relationship Id="rId29" Type="http://schemas.openxmlformats.org/officeDocument/2006/relationships/footer" Target="footer7.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yperlink" Target="https://www.tbmm.gov.tr" TargetMode="External"/><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footer" Target="footer10.xml"/><Relationship Id="rId58" Type="http://schemas.openxmlformats.org/officeDocument/2006/relationships/hyperlink" Target="http://www.akparti.org.tr/media/253738/ileri_demokrasi_yolculugu_kitap_120912.pdf" TargetMode="External"/><Relationship Id="rId74"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hyperlink" Target="http://www.irfanerdogan.com/kuram/1980oncesikuramlar.pdf" TargetMode="External"/><Relationship Id="rId19" Type="http://schemas.openxmlformats.org/officeDocument/2006/relationships/image" Target="media/image4.png"/><Relationship Id="rId14" Type="http://schemas.openxmlformats.org/officeDocument/2006/relationships/footer" Target="footer5.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hyperlink" Target="https://www.tbmm.gov.tr" TargetMode="External"/><Relationship Id="rId43" Type="http://schemas.openxmlformats.org/officeDocument/2006/relationships/hyperlink" Target="https://serdargunes.files.wordpress.com/2015/08/vahap-coskun-dpi-cozum-sureci-raporu.pdf)" TargetMode="External"/><Relationship Id="rId48" Type="http://schemas.openxmlformats.org/officeDocument/2006/relationships/hyperlink" Target="https://www.wikizeroo.org/index.php?q=aHR0cHM6Ly90ci53aWtpcGVkaWEub3JnL3cvaW5kZXgucGhwP3RpdGxlPURLX0dhemV0ZWNpbGlrX3ZlX1lheSVDNCVCMW5jJUM0JUIxbCVDNCVCMWtfQS4lQzUlOUUuJmFjdGlvbj1lZGl0JnJlZGxpbms9MQ" TargetMode="External"/><Relationship Id="rId56" Type="http://schemas.openxmlformats.org/officeDocument/2006/relationships/hyperlink" Target="http://www.konda.com.tr/tr/raporlar/2008_11_KONDA_Kurtler_ve_Kurt_Sorunu.pdf" TargetMode="External"/><Relationship Id="rId64" Type="http://schemas.openxmlformats.org/officeDocument/2006/relationships/fontTable" Target="fontTable.xml"/><Relationship Id="rId77" Type="http://schemas.microsoft.com/office/2016/09/relationships/commentsIds" Target="commentsIds.xml"/><Relationship Id="rId8" Type="http://schemas.openxmlformats.org/officeDocument/2006/relationships/endnotes" Target="endnotes.xml"/><Relationship Id="rId51" Type="http://schemas.openxmlformats.org/officeDocument/2006/relationships/hyperlink" Target="https://www.wikizeroo.org/index.php?q=aHR0cHM6Ly90ci53aWtpcGVkaWEub3JnL3dpa2kvRGVtaXIlQzMlQjZyZW4"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footer" Target="footer8.xml"/><Relationship Id="rId59" Type="http://schemas.openxmlformats.org/officeDocument/2006/relationships/hyperlink" Target="https://acikerisim.tbmm.gov.tr/xmlui/bitstream/handle/11543/926/200205071.pdf?sequence=1&amp;isAllowed=y" TargetMode="External"/><Relationship Id="rId20" Type="http://schemas.openxmlformats.org/officeDocument/2006/relationships/image" Target="media/image5.png"/><Relationship Id="rId41" Type="http://schemas.openxmlformats.org/officeDocument/2006/relationships/hyperlink" Target="https://www.academia.edu" TargetMode="External"/><Relationship Id="rId54" Type="http://schemas.openxmlformats.org/officeDocument/2006/relationships/footer" Target="footer11.xml"/><Relationship Id="rId62" Type="http://schemas.openxmlformats.org/officeDocument/2006/relationships/hyperlink" Target="http://www.academia.edu/8578057/G%C3%BCndem_Belirleme_Kuram%C4%B1_Ba%C4%9Flam%C4%B1nda_Yeni_Medya_Twitter_G%C3%BCndemi_Hakk%C4%B1nda_Kar%C5%9F%C4%B1la%C5%9Ft%C4%B1rmal%C4%B1_Bir_Anali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medyatiki.blogspot.com/2012/10/medyann-baslca-islevleri.html%20internet%20eri&#351;im%2012.02.2019" TargetMode="External"/><Relationship Id="rId23" Type="http://schemas.openxmlformats.org/officeDocument/2006/relationships/image" Target="media/image8.png"/><Relationship Id="rId28" Type="http://schemas.openxmlformats.org/officeDocument/2006/relationships/footer" Target="footer6.xml"/><Relationship Id="rId36" Type="http://schemas.openxmlformats.org/officeDocument/2006/relationships/image" Target="media/image18.png"/><Relationship Id="rId49" Type="http://schemas.openxmlformats.org/officeDocument/2006/relationships/hyperlink" Target="https://www.wikizeroo.org/index.php?q=aHR0cHM6Ly90ci53aWtpcGVkaWEub3JnL3dpa2kvQWxpX0thcmFjYW4" TargetMode="External"/><Relationship Id="rId57" Type="http://schemas.openxmlformats.org/officeDocument/2006/relationships/hyperlink" Target="http://www.mazlumder.org/webimage/akil%20insanlar%20heyeti%20guneydogu%20raporu.pdf"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footer" Target="footer9.xml"/><Relationship Id="rId60" Type="http://schemas.openxmlformats.org/officeDocument/2006/relationships/footer" Target="footer13.xm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footer" Target="footer4.xml"/><Relationship Id="rId18" Type="http://schemas.openxmlformats.org/officeDocument/2006/relationships/image" Target="media/image3.png"/><Relationship Id="rId39" Type="http://schemas.openxmlformats.org/officeDocument/2006/relationships/hyperlink" Target="https://www.tbmm.gov.t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haberturk.com/gundem/haber/136247-cumhurbaskani-gul-kurdistan-dedi" TargetMode="External"/><Relationship Id="rId7" Type="http://schemas.openxmlformats.org/officeDocument/2006/relationships/hyperlink" Target="https://t24.com.tr/haber/kilicdaroglundan-cozum-sureci-aciklamasi,229601" TargetMode="External"/><Relationship Id="rId2" Type="http://schemas.openxmlformats.org/officeDocument/2006/relationships/hyperlink" Target="https://t24.com.tr/haber/gul-kurt-sorununda-iyi-seyler-olacak,33742" TargetMode="External"/><Relationship Id="rId1" Type="http://schemas.openxmlformats.org/officeDocument/2006/relationships/hyperlink" Target="http://arsiv.sabah.com.tr/2005/08/12/siy94.html" TargetMode="External"/><Relationship Id="rId6" Type="http://schemas.openxmlformats.org/officeDocument/2006/relationships/hyperlink" Target="https://t24.com.tr/haber/pkk,228580" TargetMode="External"/><Relationship Id="rId5" Type="http://schemas.openxmlformats.org/officeDocument/2006/relationships/hyperlink" Target="http://www.hurriyet.com.tr/gundem/pkklilar-habur-sinir-kapisinda-teslim-oldu-12721398" TargetMode="External"/><Relationship Id="rId4" Type="http://schemas.openxmlformats.org/officeDocument/2006/relationships/hyperlink" Target="http://www.hurriyet.com.tr/gundem/ak-partiden-demokratik-acilim-kitapcigi-13557237"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CC482-F6F8-490C-A23E-6C173A1E95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136</Pages>
  <Words>33063</Words>
  <Characters>188465</Characters>
  <Application>Microsoft Office Word</Application>
  <DocSecurity>0</DocSecurity>
  <Lines>1570</Lines>
  <Paragraphs>442</Paragraphs>
  <ScaleCrop>false</ScaleCrop>
  <HeadingPairs>
    <vt:vector size="4" baseType="variant">
      <vt:variant>
        <vt:lpstr>Konu Başlığı</vt:lpstr>
      </vt:variant>
      <vt:variant>
        <vt:i4>1</vt:i4>
      </vt:variant>
      <vt:variant>
        <vt:lpstr>Başlık</vt:lpstr>
      </vt:variant>
      <vt:variant>
        <vt:i4>1</vt:i4>
      </vt:variant>
    </vt:vector>
  </HeadingPairs>
  <TitlesOfParts>
    <vt:vector size="2" baseType="lpstr">
      <vt:lpstr/>
      <vt:lpstr/>
    </vt:vector>
  </TitlesOfParts>
  <Company>PC3-AKADEMI</Company>
  <LinksUpToDate>false</LinksUpToDate>
  <CharactersWithSpaces>221086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 Pc</dc:creator>
  <cp:lastModifiedBy>PC3</cp:lastModifiedBy>
  <cp:revision>3</cp:revision>
  <cp:lastPrinted>2019-11-25T08:52:00Z</cp:lastPrinted>
  <dcterms:created xsi:type="dcterms:W3CDTF">2019-11-25T08:52:00Z</dcterms:created>
  <dcterms:modified xsi:type="dcterms:W3CDTF">2019-11-25T08:52:00Z</dcterms:modified>
</cp:coreProperties>
</file>